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8F5" w:rsidRPr="0051524B" w:rsidRDefault="00B438F5" w:rsidP="0051524B">
      <w:pPr>
        <w:spacing w:line="276" w:lineRule="auto"/>
        <w:rPr>
          <w:rFonts w:ascii="Bookman Old Style" w:eastAsiaTheme="minorHAnsi" w:hAnsi="Bookman Old Style"/>
        </w:rPr>
      </w:pPr>
      <w:bookmarkStart w:id="0" w:name="_Toc215586323"/>
      <w:bookmarkStart w:id="1" w:name="_GoBack"/>
      <w:bookmarkEnd w:id="1"/>
      <w:r w:rsidRPr="0051524B">
        <w:rPr>
          <w:rFonts w:ascii="Bookman Old Style" w:eastAsiaTheme="minorHAnsi" w:hAnsi="Bookman Old Style"/>
          <w:b/>
          <w:color w:val="44546A" w:themeColor="text2"/>
          <w:sz w:val="22"/>
          <w:szCs w:val="22"/>
        </w:rPr>
        <w:t>Załącznik nr 1</w:t>
      </w:r>
      <w:r w:rsidRPr="0051524B">
        <w:rPr>
          <w:rFonts w:ascii="Bookman Old Style" w:eastAsiaTheme="minorHAnsi" w:hAnsi="Bookman Old Style"/>
          <w:color w:val="44546A" w:themeColor="text2"/>
          <w:sz w:val="22"/>
          <w:szCs w:val="22"/>
        </w:rPr>
        <w:t xml:space="preserve"> </w:t>
      </w:r>
      <w:r w:rsidR="0031323B" w:rsidRPr="0051524B">
        <w:rPr>
          <w:rFonts w:ascii="Bookman Old Style" w:eastAsiaTheme="minorHAnsi" w:hAnsi="Bookman Old Style"/>
          <w:sz w:val="22"/>
          <w:szCs w:val="22"/>
        </w:rPr>
        <w:t>do SIWZ -</w:t>
      </w:r>
      <w:r w:rsidRPr="0051524B">
        <w:rPr>
          <w:rFonts w:ascii="Bookman Old Style" w:eastAsiaTheme="minorHAnsi" w:hAnsi="Bookman Old Style"/>
          <w:sz w:val="22"/>
          <w:szCs w:val="22"/>
        </w:rPr>
        <w:t xml:space="preserve"> Opis przedmiotu zamówienia</w:t>
      </w:r>
    </w:p>
    <w:p w:rsidR="00B438F5" w:rsidRPr="0051524B" w:rsidRDefault="00B438F5" w:rsidP="0051524B">
      <w:pPr>
        <w:spacing w:line="276" w:lineRule="auto"/>
        <w:rPr>
          <w:rFonts w:ascii="Bookman Old Style" w:eastAsiaTheme="minorHAnsi" w:hAnsi="Bookman Old Style"/>
        </w:rPr>
      </w:pPr>
    </w:p>
    <w:p w:rsidR="00DB1F99" w:rsidRDefault="00DB1F99" w:rsidP="0051524B">
      <w:pPr>
        <w:pStyle w:val="Nagwek1"/>
        <w:spacing w:before="0"/>
        <w:rPr>
          <w:rFonts w:eastAsiaTheme="minorHAnsi"/>
        </w:rPr>
      </w:pPr>
      <w:r>
        <w:rPr>
          <w:rFonts w:eastAsiaTheme="minorHAnsi"/>
        </w:rPr>
        <w:t>Sekcja A</w:t>
      </w:r>
    </w:p>
    <w:p w:rsidR="000B6880" w:rsidRPr="0051524B" w:rsidRDefault="000B6880" w:rsidP="0051524B">
      <w:pPr>
        <w:pStyle w:val="Nagwek1"/>
        <w:spacing w:before="0"/>
        <w:rPr>
          <w:rFonts w:eastAsiaTheme="minorHAnsi"/>
        </w:rPr>
      </w:pPr>
      <w:r w:rsidRPr="0051524B">
        <w:rPr>
          <w:rFonts w:eastAsiaTheme="minorHAnsi"/>
        </w:rPr>
        <w:t>Podstawowe informacje o przedsiębiorstwie</w:t>
      </w:r>
    </w:p>
    <w:bookmarkEnd w:id="0"/>
    <w:p w:rsidR="00D04CC9" w:rsidRPr="0051524B" w:rsidRDefault="00C06EDE"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51524B">
        <w:rPr>
          <w:rFonts w:ascii="Bookman Old Style" w:hAnsi="Bookman Old Style"/>
          <w:sz w:val="20"/>
          <w:szCs w:val="20"/>
        </w:rPr>
        <w:t xml:space="preserve">Pełna nazwa </w:t>
      </w:r>
      <w:r w:rsidR="00143F07" w:rsidRPr="0051524B">
        <w:rPr>
          <w:rFonts w:ascii="Bookman Old Style" w:hAnsi="Bookman Old Style"/>
          <w:sz w:val="20"/>
          <w:szCs w:val="20"/>
        </w:rPr>
        <w:t>s</w:t>
      </w:r>
      <w:r w:rsidRPr="0051524B">
        <w:rPr>
          <w:rFonts w:ascii="Bookman Old Style" w:hAnsi="Bookman Old Style"/>
          <w:sz w:val="20"/>
          <w:szCs w:val="20"/>
        </w:rPr>
        <w:t xml:space="preserve">półki: </w:t>
      </w:r>
    </w:p>
    <w:p w:rsidR="00C06EDE" w:rsidRDefault="00C95A22" w:rsidP="0051524B">
      <w:pPr>
        <w:spacing w:line="276" w:lineRule="auto"/>
        <w:ind w:left="284"/>
        <w:jc w:val="both"/>
        <w:outlineLvl w:val="1"/>
        <w:rPr>
          <w:rFonts w:ascii="Bookman Old Style" w:hAnsi="Bookman Old Style"/>
          <w:b/>
          <w:sz w:val="20"/>
          <w:szCs w:val="20"/>
        </w:rPr>
      </w:pPr>
      <w:r w:rsidRPr="0051524B">
        <w:rPr>
          <w:rFonts w:ascii="Bookman Old Style" w:hAnsi="Bookman Old Style"/>
          <w:b/>
          <w:sz w:val="20"/>
          <w:szCs w:val="20"/>
        </w:rPr>
        <w:t>Miejskie Przedsiębiorstwo Gospodarki Nieruchomościami</w:t>
      </w:r>
      <w:r w:rsidR="00C06EDE" w:rsidRPr="0051524B">
        <w:rPr>
          <w:rFonts w:ascii="Bookman Old Style" w:hAnsi="Bookman Old Style"/>
          <w:b/>
          <w:sz w:val="20"/>
          <w:szCs w:val="20"/>
        </w:rPr>
        <w:t xml:space="preserve"> </w:t>
      </w:r>
      <w:r w:rsidR="00033064">
        <w:rPr>
          <w:rFonts w:ascii="Bookman Old Style" w:hAnsi="Bookman Old Style"/>
          <w:b/>
          <w:sz w:val="20"/>
          <w:szCs w:val="20"/>
        </w:rPr>
        <w:t>S</w:t>
      </w:r>
      <w:r w:rsidR="00C06EDE" w:rsidRPr="0051524B">
        <w:rPr>
          <w:rFonts w:ascii="Bookman Old Style" w:hAnsi="Bookman Old Style"/>
          <w:b/>
          <w:sz w:val="20"/>
          <w:szCs w:val="20"/>
        </w:rPr>
        <w:t>p. z o.o.</w:t>
      </w:r>
      <w:r w:rsidR="0088085B" w:rsidRPr="0051524B">
        <w:rPr>
          <w:rFonts w:ascii="Bookman Old Style" w:hAnsi="Bookman Old Style"/>
          <w:b/>
          <w:sz w:val="20"/>
          <w:szCs w:val="20"/>
        </w:rPr>
        <w:t xml:space="preserve"> w Grudziądzu</w:t>
      </w:r>
    </w:p>
    <w:p w:rsidR="00CF15D5" w:rsidRPr="0051524B" w:rsidRDefault="00CF15D5"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(dalej MPGN)</w:t>
      </w:r>
    </w:p>
    <w:p w:rsidR="00C06EDE" w:rsidRPr="0051524B" w:rsidRDefault="00C06EDE"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51524B">
        <w:rPr>
          <w:rFonts w:ascii="Bookman Old Style" w:hAnsi="Bookman Old Style"/>
          <w:sz w:val="20"/>
          <w:szCs w:val="20"/>
        </w:rPr>
        <w:t xml:space="preserve">Siedziba </w:t>
      </w:r>
      <w:r w:rsidR="00143F07" w:rsidRPr="0051524B">
        <w:rPr>
          <w:rFonts w:ascii="Bookman Old Style" w:hAnsi="Bookman Old Style"/>
          <w:sz w:val="20"/>
          <w:szCs w:val="20"/>
        </w:rPr>
        <w:t>s</w:t>
      </w:r>
      <w:r w:rsidRPr="0051524B">
        <w:rPr>
          <w:rFonts w:ascii="Bookman Old Style" w:hAnsi="Bookman Old Style"/>
          <w:sz w:val="20"/>
          <w:szCs w:val="20"/>
        </w:rPr>
        <w:t>półki:</w:t>
      </w:r>
    </w:p>
    <w:p w:rsidR="00C06EDE" w:rsidRPr="0051524B" w:rsidRDefault="00C06EDE" w:rsidP="0051524B">
      <w:pPr>
        <w:pStyle w:val="NormalnyWeb"/>
        <w:spacing w:before="0" w:beforeAutospacing="0" w:after="0" w:afterAutospacing="0" w:line="276" w:lineRule="auto"/>
        <w:ind w:left="284"/>
        <w:jc w:val="left"/>
        <w:rPr>
          <w:rFonts w:ascii="Bookman Old Style" w:hAnsi="Bookman Old Style" w:cs="Times New Roman"/>
          <w:b/>
        </w:rPr>
      </w:pPr>
      <w:r w:rsidRPr="0051524B">
        <w:rPr>
          <w:rFonts w:ascii="Bookman Old Style" w:hAnsi="Bookman Old Style" w:cs="Times New Roman"/>
          <w:b/>
        </w:rPr>
        <w:t xml:space="preserve">ul. </w:t>
      </w:r>
      <w:r w:rsidR="00154EFB" w:rsidRPr="0051524B">
        <w:rPr>
          <w:rFonts w:ascii="Bookman Old Style" w:hAnsi="Bookman Old Style" w:cs="Times New Roman"/>
          <w:b/>
        </w:rPr>
        <w:t>Curie-Skłodowskiej 5-7</w:t>
      </w:r>
      <w:r w:rsidRPr="0051524B">
        <w:rPr>
          <w:rFonts w:ascii="Bookman Old Style" w:hAnsi="Bookman Old Style" w:cs="Times New Roman"/>
          <w:b/>
        </w:rPr>
        <w:t xml:space="preserve">, </w:t>
      </w:r>
      <w:r w:rsidR="00154EFB" w:rsidRPr="0051524B">
        <w:rPr>
          <w:rFonts w:ascii="Bookman Old Style" w:hAnsi="Bookman Old Style" w:cs="Times New Roman"/>
          <w:b/>
        </w:rPr>
        <w:t>86-300 Grudziądz</w:t>
      </w:r>
    </w:p>
    <w:p w:rsidR="00C06EDE" w:rsidRPr="0051524B" w:rsidRDefault="00C06EDE"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51524B">
        <w:rPr>
          <w:rFonts w:ascii="Bookman Old Style" w:hAnsi="Bookman Old Style"/>
          <w:sz w:val="20"/>
          <w:szCs w:val="20"/>
        </w:rPr>
        <w:t>Kapitał zakładowy:</w:t>
      </w:r>
    </w:p>
    <w:p w:rsidR="00C06EDE" w:rsidRPr="0051524B" w:rsidRDefault="00154EFB" w:rsidP="0051524B">
      <w:pPr>
        <w:pStyle w:val="NormalnyWeb"/>
        <w:spacing w:before="0" w:beforeAutospacing="0" w:after="0" w:afterAutospacing="0" w:line="276" w:lineRule="auto"/>
        <w:ind w:left="284"/>
        <w:jc w:val="left"/>
        <w:rPr>
          <w:rFonts w:ascii="Bookman Old Style" w:hAnsi="Bookman Old Style" w:cs="Times New Roman"/>
        </w:rPr>
      </w:pPr>
      <w:r w:rsidRPr="0051524B">
        <w:rPr>
          <w:rFonts w:ascii="Bookman Old Style" w:hAnsi="Bookman Old Style" w:cs="Times New Roman"/>
        </w:rPr>
        <w:t>173 896 000</w:t>
      </w:r>
      <w:r w:rsidR="00C06EDE" w:rsidRPr="0051524B">
        <w:rPr>
          <w:rFonts w:ascii="Bookman Old Style" w:hAnsi="Bookman Old Style" w:cs="Times New Roman"/>
        </w:rPr>
        <w:t xml:space="preserve"> zł</w:t>
      </w:r>
    </w:p>
    <w:p w:rsidR="00143F07" w:rsidRPr="0051524B" w:rsidRDefault="00143F07"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51524B">
        <w:rPr>
          <w:rFonts w:ascii="Bookman Old Style" w:hAnsi="Bookman Old Style"/>
          <w:sz w:val="20"/>
          <w:szCs w:val="20"/>
        </w:rPr>
        <w:t>Dane rejestrowe:</w:t>
      </w:r>
    </w:p>
    <w:p w:rsidR="00C06EDE" w:rsidRPr="0051524B" w:rsidRDefault="00143F07"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K</w:t>
      </w:r>
      <w:r w:rsidR="00C06EDE" w:rsidRPr="0051524B">
        <w:rPr>
          <w:rFonts w:ascii="Bookman Old Style" w:hAnsi="Bookman Old Style"/>
          <w:sz w:val="20"/>
          <w:szCs w:val="20"/>
        </w:rPr>
        <w:t xml:space="preserve">RS: </w:t>
      </w:r>
      <w:r w:rsidR="00154EFB" w:rsidRPr="0051524B">
        <w:rPr>
          <w:rFonts w:ascii="Bookman Old Style" w:hAnsi="Bookman Old Style"/>
          <w:sz w:val="20"/>
          <w:szCs w:val="20"/>
        </w:rPr>
        <w:t>000039577</w:t>
      </w:r>
    </w:p>
    <w:p w:rsidR="00C06EDE" w:rsidRPr="0051524B" w:rsidRDefault="00C06EDE"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 xml:space="preserve">NIP: </w:t>
      </w:r>
      <w:r w:rsidR="00154EFB" w:rsidRPr="0051524B">
        <w:rPr>
          <w:rFonts w:ascii="Bookman Old Style" w:hAnsi="Bookman Old Style"/>
          <w:sz w:val="20"/>
          <w:szCs w:val="20"/>
        </w:rPr>
        <w:t>876-216-22-60</w:t>
      </w:r>
    </w:p>
    <w:p w:rsidR="00C06EDE" w:rsidRPr="0051524B" w:rsidRDefault="00C06EDE"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REGON</w:t>
      </w:r>
      <w:r w:rsidR="00143F07" w:rsidRPr="0051524B">
        <w:rPr>
          <w:rFonts w:ascii="Bookman Old Style" w:hAnsi="Bookman Old Style"/>
          <w:sz w:val="20"/>
          <w:szCs w:val="20"/>
        </w:rPr>
        <w:t xml:space="preserve">: </w:t>
      </w:r>
      <w:r w:rsidR="00154EFB" w:rsidRPr="0051524B">
        <w:rPr>
          <w:rFonts w:ascii="Bookman Old Style" w:hAnsi="Bookman Old Style"/>
          <w:sz w:val="20"/>
          <w:szCs w:val="20"/>
        </w:rPr>
        <w:t>871552417</w:t>
      </w:r>
    </w:p>
    <w:p w:rsidR="00C06EDE" w:rsidRPr="0051524B" w:rsidRDefault="00C06EDE" w:rsidP="0051524B">
      <w:pPr>
        <w:numPr>
          <w:ilvl w:val="0"/>
          <w:numId w:val="9"/>
        </w:numPr>
        <w:tabs>
          <w:tab w:val="clear" w:pos="360"/>
        </w:tabs>
        <w:spacing w:before="120" w:line="276" w:lineRule="auto"/>
        <w:ind w:left="284" w:hanging="284"/>
        <w:outlineLvl w:val="1"/>
        <w:rPr>
          <w:rFonts w:ascii="Bookman Old Style" w:hAnsi="Bookman Old Style"/>
          <w:sz w:val="20"/>
          <w:szCs w:val="20"/>
        </w:rPr>
      </w:pPr>
      <w:r w:rsidRPr="0051524B">
        <w:rPr>
          <w:rFonts w:ascii="Bookman Old Style" w:hAnsi="Bookman Old Style"/>
          <w:sz w:val="20"/>
          <w:szCs w:val="20"/>
        </w:rPr>
        <w:t>Ilość zatrudnionych pracowników na dzień 2</w:t>
      </w:r>
      <w:r w:rsidR="00154EFB" w:rsidRPr="0051524B">
        <w:rPr>
          <w:rFonts w:ascii="Bookman Old Style" w:hAnsi="Bookman Old Style"/>
          <w:sz w:val="20"/>
          <w:szCs w:val="20"/>
        </w:rPr>
        <w:t>1</w:t>
      </w:r>
      <w:r w:rsidRPr="0051524B">
        <w:rPr>
          <w:rFonts w:ascii="Bookman Old Style" w:hAnsi="Bookman Old Style"/>
          <w:sz w:val="20"/>
          <w:szCs w:val="20"/>
        </w:rPr>
        <w:t>.0</w:t>
      </w:r>
      <w:r w:rsidR="00154EFB" w:rsidRPr="0051524B">
        <w:rPr>
          <w:rFonts w:ascii="Bookman Old Style" w:hAnsi="Bookman Old Style"/>
          <w:sz w:val="20"/>
          <w:szCs w:val="20"/>
        </w:rPr>
        <w:t>9</w:t>
      </w:r>
      <w:r w:rsidRPr="0051524B">
        <w:rPr>
          <w:rFonts w:ascii="Bookman Old Style" w:hAnsi="Bookman Old Style"/>
          <w:sz w:val="20"/>
          <w:szCs w:val="20"/>
        </w:rPr>
        <w:t>.201</w:t>
      </w:r>
      <w:r w:rsidR="00154EFB" w:rsidRPr="0051524B">
        <w:rPr>
          <w:rFonts w:ascii="Bookman Old Style" w:hAnsi="Bookman Old Style"/>
          <w:sz w:val="20"/>
          <w:szCs w:val="20"/>
        </w:rPr>
        <w:t>6</w:t>
      </w:r>
      <w:r w:rsidRPr="0051524B">
        <w:rPr>
          <w:rFonts w:ascii="Bookman Old Style" w:hAnsi="Bookman Old Style"/>
          <w:sz w:val="20"/>
          <w:szCs w:val="20"/>
        </w:rPr>
        <w:t xml:space="preserve"> r.:</w:t>
      </w:r>
      <w:r w:rsidR="00C61C44" w:rsidRPr="0051524B">
        <w:rPr>
          <w:rFonts w:ascii="Bookman Old Style" w:hAnsi="Bookman Old Style"/>
          <w:sz w:val="20"/>
          <w:szCs w:val="20"/>
        </w:rPr>
        <w:t xml:space="preserve"> </w:t>
      </w:r>
      <w:r w:rsidR="00154EFB" w:rsidRPr="0051524B">
        <w:rPr>
          <w:rFonts w:ascii="Bookman Old Style" w:hAnsi="Bookman Old Style"/>
          <w:b/>
          <w:color w:val="44546A" w:themeColor="text2"/>
          <w:sz w:val="20"/>
          <w:szCs w:val="20"/>
        </w:rPr>
        <w:t>104</w:t>
      </w:r>
      <w:r w:rsidRPr="0051524B">
        <w:rPr>
          <w:rFonts w:ascii="Bookman Old Style" w:hAnsi="Bookman Old Style"/>
          <w:sz w:val="20"/>
          <w:szCs w:val="20"/>
        </w:rPr>
        <w:t xml:space="preserve"> os</w:t>
      </w:r>
      <w:r w:rsidR="00154EFB" w:rsidRPr="0051524B">
        <w:rPr>
          <w:rFonts w:ascii="Bookman Old Style" w:hAnsi="Bookman Old Style"/>
          <w:sz w:val="20"/>
          <w:szCs w:val="20"/>
        </w:rPr>
        <w:t>o</w:t>
      </w:r>
      <w:r w:rsidRPr="0051524B">
        <w:rPr>
          <w:rFonts w:ascii="Bookman Old Style" w:hAnsi="Bookman Old Style"/>
          <w:sz w:val="20"/>
          <w:szCs w:val="20"/>
        </w:rPr>
        <w:t>b</w:t>
      </w:r>
      <w:r w:rsidR="00154EFB" w:rsidRPr="0051524B">
        <w:rPr>
          <w:rFonts w:ascii="Bookman Old Style" w:hAnsi="Bookman Old Style"/>
          <w:sz w:val="20"/>
          <w:szCs w:val="20"/>
        </w:rPr>
        <w:t>y</w:t>
      </w:r>
    </w:p>
    <w:p w:rsidR="00C06EDE" w:rsidRPr="0051524B" w:rsidRDefault="00C06EDE"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51524B">
        <w:rPr>
          <w:rFonts w:ascii="Bookman Old Style" w:hAnsi="Bookman Old Style"/>
          <w:sz w:val="20"/>
          <w:szCs w:val="20"/>
        </w:rPr>
        <w:t>Przedmiot działalności:</w:t>
      </w:r>
    </w:p>
    <w:p w:rsidR="00C06EDE" w:rsidRPr="0051524B" w:rsidRDefault="00C06EDE" w:rsidP="0051524B">
      <w:pPr>
        <w:numPr>
          <w:ilvl w:val="1"/>
          <w:numId w:val="9"/>
        </w:numPr>
        <w:tabs>
          <w:tab w:val="clear" w:pos="792"/>
        </w:tabs>
        <w:spacing w:line="276" w:lineRule="auto"/>
        <w:ind w:left="709" w:hanging="425"/>
        <w:jc w:val="both"/>
        <w:outlineLvl w:val="1"/>
        <w:rPr>
          <w:rFonts w:ascii="Bookman Old Style" w:hAnsi="Bookman Old Style"/>
          <w:sz w:val="20"/>
          <w:szCs w:val="20"/>
        </w:rPr>
      </w:pPr>
      <w:r w:rsidRPr="0051524B">
        <w:rPr>
          <w:rFonts w:ascii="Bookman Old Style" w:hAnsi="Bookman Old Style"/>
          <w:sz w:val="20"/>
          <w:szCs w:val="20"/>
        </w:rPr>
        <w:t xml:space="preserve">Podstawowym przedmiotem działalności Zamawiającego jest </w:t>
      </w:r>
      <w:r w:rsidR="00717A8D" w:rsidRPr="0051524B">
        <w:rPr>
          <w:rFonts w:ascii="Bookman Old Style" w:hAnsi="Bookman Old Style"/>
          <w:sz w:val="20"/>
          <w:szCs w:val="20"/>
        </w:rPr>
        <w:t xml:space="preserve">zarządzanie </w:t>
      </w:r>
      <w:r w:rsidR="007D7F3F" w:rsidRPr="0051524B">
        <w:rPr>
          <w:rFonts w:ascii="Bookman Old Style" w:hAnsi="Bookman Old Style"/>
          <w:sz w:val="20"/>
          <w:szCs w:val="20"/>
        </w:rPr>
        <w:t>zasobami mieszkaniowymi</w:t>
      </w:r>
      <w:r w:rsidR="00717A8D" w:rsidRPr="0051524B">
        <w:rPr>
          <w:rFonts w:ascii="Bookman Old Style" w:hAnsi="Bookman Old Style"/>
          <w:sz w:val="20"/>
          <w:szCs w:val="20"/>
        </w:rPr>
        <w:t xml:space="preserve"> </w:t>
      </w:r>
      <w:r w:rsidR="008F2725" w:rsidRPr="0051524B">
        <w:rPr>
          <w:rFonts w:ascii="Bookman Old Style" w:hAnsi="Bookman Old Style"/>
          <w:sz w:val="20"/>
          <w:szCs w:val="20"/>
        </w:rPr>
        <w:t xml:space="preserve">- </w:t>
      </w:r>
      <w:r w:rsidR="00717A8D" w:rsidRPr="0051524B">
        <w:rPr>
          <w:rFonts w:ascii="Bookman Old Style" w:hAnsi="Bookman Old Style"/>
          <w:sz w:val="20"/>
          <w:szCs w:val="20"/>
        </w:rPr>
        <w:t>własnymi oraz zleconymi</w:t>
      </w:r>
      <w:r w:rsidR="007D7F3F" w:rsidRPr="0051524B">
        <w:rPr>
          <w:rFonts w:ascii="Bookman Old Style" w:hAnsi="Bookman Old Style"/>
          <w:sz w:val="20"/>
          <w:szCs w:val="20"/>
        </w:rPr>
        <w:t xml:space="preserve">, </w:t>
      </w:r>
      <w:r w:rsidR="009C0C11" w:rsidRPr="0051524B">
        <w:rPr>
          <w:rFonts w:ascii="Bookman Old Style" w:hAnsi="Bookman Old Style"/>
          <w:sz w:val="20"/>
          <w:szCs w:val="20"/>
        </w:rPr>
        <w:t xml:space="preserve">pełna obsługa techniczna administrowanych nieruchomości wraz </w:t>
      </w:r>
      <w:r w:rsidR="00016001">
        <w:rPr>
          <w:rFonts w:ascii="Bookman Old Style" w:hAnsi="Bookman Old Style"/>
          <w:sz w:val="20"/>
          <w:szCs w:val="20"/>
        </w:rPr>
        <w:br/>
      </w:r>
      <w:r w:rsidR="009C0C11" w:rsidRPr="0051524B">
        <w:rPr>
          <w:rFonts w:ascii="Bookman Old Style" w:hAnsi="Bookman Old Style"/>
          <w:sz w:val="20"/>
          <w:szCs w:val="20"/>
        </w:rPr>
        <w:t>z przeprowadzaniem remontów.</w:t>
      </w:r>
    </w:p>
    <w:p w:rsidR="00C06EDE" w:rsidRPr="0051524B" w:rsidRDefault="00C06EDE" w:rsidP="0051524B">
      <w:pPr>
        <w:numPr>
          <w:ilvl w:val="1"/>
          <w:numId w:val="9"/>
        </w:numPr>
        <w:tabs>
          <w:tab w:val="clear" w:pos="792"/>
        </w:tabs>
        <w:spacing w:after="120" w:line="276" w:lineRule="auto"/>
        <w:ind w:left="709" w:hanging="425"/>
        <w:jc w:val="both"/>
        <w:outlineLvl w:val="1"/>
        <w:rPr>
          <w:rFonts w:ascii="Bookman Old Style" w:hAnsi="Bookman Old Style"/>
          <w:sz w:val="20"/>
          <w:szCs w:val="20"/>
        </w:rPr>
      </w:pPr>
      <w:r w:rsidRPr="0051524B">
        <w:rPr>
          <w:rFonts w:ascii="Bookman Old Style" w:hAnsi="Bookman Old Style"/>
          <w:sz w:val="20"/>
          <w:szCs w:val="20"/>
        </w:rPr>
        <w:t xml:space="preserve">Przedmiot działalności </w:t>
      </w:r>
      <w:r w:rsidR="005D0794" w:rsidRPr="0051524B">
        <w:rPr>
          <w:rFonts w:ascii="Bookman Old Style" w:hAnsi="Bookman Old Style"/>
          <w:sz w:val="20"/>
          <w:szCs w:val="20"/>
        </w:rPr>
        <w:t>s</w:t>
      </w:r>
      <w:r w:rsidRPr="0051524B">
        <w:rPr>
          <w:rFonts w:ascii="Bookman Old Style" w:hAnsi="Bookman Old Style"/>
          <w:sz w:val="20"/>
          <w:szCs w:val="20"/>
        </w:rPr>
        <w:t>półki określony w KRS (zgodnie z PKD 2007) stanowią</w:t>
      </w:r>
      <w:r w:rsidR="00143F07" w:rsidRPr="0051524B">
        <w:rPr>
          <w:rFonts w:ascii="Bookman Old Style" w:hAnsi="Bookman Old Style"/>
          <w:sz w:val="20"/>
          <w:szCs w:val="20"/>
        </w:rPr>
        <w:t xml:space="preserve"> między innymi</w:t>
      </w:r>
      <w:r w:rsidRPr="0051524B">
        <w:rPr>
          <w:rFonts w:ascii="Bookman Old Style" w:hAnsi="Bookman Old Style"/>
          <w:sz w:val="20"/>
          <w:szCs w:val="20"/>
        </w:rPr>
        <w:t>:</w:t>
      </w:r>
    </w:p>
    <w:tbl>
      <w:tblPr>
        <w:tblW w:w="0" w:type="auto"/>
        <w:tblInd w:w="817" w:type="dxa"/>
        <w:tblLook w:val="00A0" w:firstRow="1" w:lastRow="0" w:firstColumn="1" w:lastColumn="0" w:noHBand="0" w:noVBand="0"/>
      </w:tblPr>
      <w:tblGrid>
        <w:gridCol w:w="987"/>
        <w:gridCol w:w="8794"/>
      </w:tblGrid>
      <w:tr w:rsidR="00603A75" w:rsidRPr="00B438F5" w:rsidTr="0078138F">
        <w:trPr>
          <w:trHeight w:val="20"/>
        </w:trPr>
        <w:tc>
          <w:tcPr>
            <w:tcW w:w="987" w:type="dxa"/>
          </w:tcPr>
          <w:p w:rsidR="00603A75" w:rsidRPr="0051524B" w:rsidRDefault="00603A7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68-2</w:t>
            </w:r>
          </w:p>
        </w:tc>
        <w:tc>
          <w:tcPr>
            <w:tcW w:w="8794" w:type="dxa"/>
          </w:tcPr>
          <w:p w:rsidR="00603A75" w:rsidRPr="0051524B" w:rsidRDefault="00603A75" w:rsidP="0051524B">
            <w:pPr>
              <w:spacing w:line="276" w:lineRule="auto"/>
              <w:outlineLvl w:val="1"/>
              <w:rPr>
                <w:rFonts w:ascii="Bookman Old Style" w:hAnsi="Bookman Old Style"/>
                <w:sz w:val="20"/>
                <w:szCs w:val="20"/>
              </w:rPr>
            </w:pPr>
            <w:r w:rsidRPr="0051524B">
              <w:rPr>
                <w:rFonts w:ascii="Bookman Old Style" w:hAnsi="Bookman Old Style"/>
                <w:sz w:val="20"/>
                <w:szCs w:val="20"/>
              </w:rPr>
              <w:t>Wynajem i zarządzanie nieruchomościami własnymi lub dzierżawionymi</w:t>
            </w:r>
          </w:p>
        </w:tc>
      </w:tr>
      <w:tr w:rsidR="00603A75" w:rsidRPr="00B438F5" w:rsidTr="0078138F">
        <w:trPr>
          <w:trHeight w:val="20"/>
        </w:trPr>
        <w:tc>
          <w:tcPr>
            <w:tcW w:w="987" w:type="dxa"/>
          </w:tcPr>
          <w:p w:rsidR="00603A75" w:rsidRPr="0051524B" w:rsidRDefault="00603A7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68-32</w:t>
            </w:r>
          </w:p>
        </w:tc>
        <w:tc>
          <w:tcPr>
            <w:tcW w:w="8794" w:type="dxa"/>
          </w:tcPr>
          <w:p w:rsidR="00603A75" w:rsidRPr="0051524B" w:rsidRDefault="00603A75" w:rsidP="0051524B">
            <w:pPr>
              <w:spacing w:line="276" w:lineRule="auto"/>
              <w:outlineLvl w:val="1"/>
              <w:rPr>
                <w:rFonts w:ascii="Bookman Old Style" w:hAnsi="Bookman Old Style"/>
                <w:sz w:val="20"/>
                <w:szCs w:val="20"/>
              </w:rPr>
            </w:pPr>
            <w:r w:rsidRPr="0051524B">
              <w:rPr>
                <w:rFonts w:ascii="Bookman Old Style" w:hAnsi="Bookman Old Style"/>
                <w:sz w:val="20"/>
                <w:szCs w:val="20"/>
              </w:rPr>
              <w:t>Zarządzanie nieruchomościami wykonywane na zlecenie</w:t>
            </w:r>
          </w:p>
        </w:tc>
      </w:tr>
      <w:tr w:rsidR="00603A75" w:rsidRPr="00B438F5" w:rsidTr="0078138F">
        <w:trPr>
          <w:trHeight w:val="20"/>
        </w:trPr>
        <w:tc>
          <w:tcPr>
            <w:tcW w:w="987" w:type="dxa"/>
          </w:tcPr>
          <w:p w:rsidR="00603A75" w:rsidRPr="0051524B" w:rsidRDefault="00603A7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96-03</w:t>
            </w:r>
          </w:p>
        </w:tc>
        <w:tc>
          <w:tcPr>
            <w:tcW w:w="8794" w:type="dxa"/>
          </w:tcPr>
          <w:p w:rsidR="00603A75" w:rsidRPr="0051524B" w:rsidRDefault="00603A75" w:rsidP="0051524B">
            <w:pPr>
              <w:spacing w:line="276" w:lineRule="auto"/>
              <w:outlineLvl w:val="1"/>
              <w:rPr>
                <w:rFonts w:ascii="Bookman Old Style" w:hAnsi="Bookman Old Style"/>
                <w:sz w:val="20"/>
                <w:szCs w:val="20"/>
              </w:rPr>
            </w:pPr>
            <w:r w:rsidRPr="0051524B">
              <w:rPr>
                <w:rFonts w:ascii="Bookman Old Style" w:hAnsi="Bookman Old Style"/>
                <w:sz w:val="20"/>
                <w:szCs w:val="20"/>
              </w:rPr>
              <w:t>Pogrzeby i działalność pokrewna</w:t>
            </w:r>
          </w:p>
        </w:tc>
      </w:tr>
      <w:tr w:rsidR="00603A75" w:rsidRPr="00B438F5" w:rsidTr="0078138F">
        <w:trPr>
          <w:trHeight w:val="20"/>
        </w:trPr>
        <w:tc>
          <w:tcPr>
            <w:tcW w:w="987" w:type="dxa"/>
          </w:tcPr>
          <w:p w:rsidR="00603A75" w:rsidRPr="0051524B" w:rsidRDefault="00603A7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55-1</w:t>
            </w:r>
          </w:p>
        </w:tc>
        <w:tc>
          <w:tcPr>
            <w:tcW w:w="8794" w:type="dxa"/>
          </w:tcPr>
          <w:p w:rsidR="00603A75" w:rsidRPr="0051524B" w:rsidRDefault="00603A75" w:rsidP="0051524B">
            <w:pPr>
              <w:spacing w:line="276" w:lineRule="auto"/>
              <w:outlineLvl w:val="1"/>
              <w:rPr>
                <w:rFonts w:ascii="Bookman Old Style" w:hAnsi="Bookman Old Style"/>
                <w:sz w:val="20"/>
                <w:szCs w:val="20"/>
              </w:rPr>
            </w:pPr>
            <w:r w:rsidRPr="0051524B">
              <w:rPr>
                <w:rFonts w:ascii="Bookman Old Style" w:hAnsi="Bookman Old Style"/>
                <w:sz w:val="20"/>
                <w:szCs w:val="20"/>
              </w:rPr>
              <w:t>Hotele i podobne obiekty zakwaterowania</w:t>
            </w:r>
          </w:p>
        </w:tc>
      </w:tr>
      <w:tr w:rsidR="00603A75" w:rsidRPr="00B438F5" w:rsidTr="0078138F">
        <w:trPr>
          <w:trHeight w:val="20"/>
        </w:trPr>
        <w:tc>
          <w:tcPr>
            <w:tcW w:w="987" w:type="dxa"/>
          </w:tcPr>
          <w:p w:rsidR="00603A75" w:rsidRPr="0051524B" w:rsidRDefault="00603A7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68-31</w:t>
            </w:r>
          </w:p>
        </w:tc>
        <w:tc>
          <w:tcPr>
            <w:tcW w:w="8794" w:type="dxa"/>
          </w:tcPr>
          <w:p w:rsidR="00603A75" w:rsidRPr="0051524B" w:rsidRDefault="00603A75" w:rsidP="0051524B">
            <w:pPr>
              <w:spacing w:line="276" w:lineRule="auto"/>
              <w:outlineLvl w:val="1"/>
              <w:rPr>
                <w:rFonts w:ascii="Bookman Old Style" w:hAnsi="Bookman Old Style"/>
                <w:sz w:val="20"/>
                <w:szCs w:val="20"/>
              </w:rPr>
            </w:pPr>
            <w:r w:rsidRPr="0051524B">
              <w:rPr>
                <w:rFonts w:ascii="Bookman Old Style" w:hAnsi="Bookman Old Style"/>
                <w:sz w:val="20"/>
                <w:szCs w:val="20"/>
              </w:rPr>
              <w:t>Pośrednictwo w obrocie nieruchomościami</w:t>
            </w:r>
          </w:p>
        </w:tc>
      </w:tr>
      <w:tr w:rsidR="008F2725" w:rsidRPr="00B438F5" w:rsidTr="0078138F">
        <w:trPr>
          <w:trHeight w:val="20"/>
        </w:trPr>
        <w:tc>
          <w:tcPr>
            <w:tcW w:w="987" w:type="dxa"/>
          </w:tcPr>
          <w:p w:rsidR="008F2725" w:rsidRPr="0051524B" w:rsidRDefault="008F272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68-1</w:t>
            </w:r>
          </w:p>
        </w:tc>
        <w:tc>
          <w:tcPr>
            <w:tcW w:w="8794" w:type="dxa"/>
          </w:tcPr>
          <w:p w:rsidR="008F2725" w:rsidRPr="0051524B" w:rsidRDefault="008F2725" w:rsidP="0051524B">
            <w:pPr>
              <w:spacing w:line="276" w:lineRule="auto"/>
              <w:outlineLvl w:val="1"/>
              <w:rPr>
                <w:rFonts w:ascii="Bookman Old Style" w:hAnsi="Bookman Old Style"/>
                <w:sz w:val="20"/>
                <w:szCs w:val="20"/>
              </w:rPr>
            </w:pPr>
            <w:r w:rsidRPr="0051524B">
              <w:rPr>
                <w:rFonts w:ascii="Bookman Old Style" w:hAnsi="Bookman Old Style"/>
                <w:sz w:val="20"/>
                <w:szCs w:val="20"/>
              </w:rPr>
              <w:t>Kupno i sprzedaż nieruchomości na własny rachunek</w:t>
            </w:r>
          </w:p>
        </w:tc>
      </w:tr>
      <w:tr w:rsidR="008F2725" w:rsidRPr="00B438F5" w:rsidTr="0078138F">
        <w:trPr>
          <w:trHeight w:val="20"/>
        </w:trPr>
        <w:tc>
          <w:tcPr>
            <w:tcW w:w="987" w:type="dxa"/>
          </w:tcPr>
          <w:p w:rsidR="008F2725" w:rsidRPr="0051524B" w:rsidRDefault="008F272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59-11</w:t>
            </w:r>
          </w:p>
        </w:tc>
        <w:tc>
          <w:tcPr>
            <w:tcW w:w="8794" w:type="dxa"/>
          </w:tcPr>
          <w:p w:rsidR="008F2725" w:rsidRPr="0051524B" w:rsidRDefault="008F2725" w:rsidP="0051524B">
            <w:pPr>
              <w:spacing w:line="276" w:lineRule="auto"/>
              <w:outlineLvl w:val="1"/>
              <w:rPr>
                <w:rFonts w:ascii="Bookman Old Style" w:hAnsi="Bookman Old Style"/>
                <w:sz w:val="20"/>
                <w:szCs w:val="20"/>
              </w:rPr>
            </w:pPr>
            <w:r w:rsidRPr="0051524B">
              <w:rPr>
                <w:rFonts w:ascii="Bookman Old Style" w:hAnsi="Bookman Old Style"/>
                <w:sz w:val="20"/>
                <w:szCs w:val="20"/>
              </w:rPr>
              <w:t>Działalność związana z produkcją filmów, nagrań wideo i programów telewizyjnych</w:t>
            </w:r>
          </w:p>
        </w:tc>
      </w:tr>
      <w:tr w:rsidR="008F2725" w:rsidRPr="00B438F5" w:rsidTr="0078138F">
        <w:trPr>
          <w:trHeight w:val="20"/>
        </w:trPr>
        <w:tc>
          <w:tcPr>
            <w:tcW w:w="987" w:type="dxa"/>
          </w:tcPr>
          <w:p w:rsidR="008F2725" w:rsidRPr="0051524B" w:rsidRDefault="008F2725"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60-2</w:t>
            </w:r>
          </w:p>
        </w:tc>
        <w:tc>
          <w:tcPr>
            <w:tcW w:w="8794" w:type="dxa"/>
          </w:tcPr>
          <w:p w:rsidR="008F2725" w:rsidRPr="0051524B" w:rsidRDefault="008F2725" w:rsidP="0051524B">
            <w:pPr>
              <w:spacing w:line="276" w:lineRule="auto"/>
              <w:outlineLvl w:val="1"/>
              <w:rPr>
                <w:rFonts w:ascii="Bookman Old Style" w:hAnsi="Bookman Old Style"/>
                <w:sz w:val="20"/>
                <w:szCs w:val="20"/>
              </w:rPr>
            </w:pPr>
            <w:r w:rsidRPr="0051524B">
              <w:rPr>
                <w:rFonts w:ascii="Bookman Old Style" w:hAnsi="Bookman Old Style"/>
                <w:sz w:val="20"/>
                <w:szCs w:val="20"/>
              </w:rPr>
              <w:t>Nadawanie programów telewizyjnych ogólnodostępnych i abonamentowych</w:t>
            </w:r>
          </w:p>
        </w:tc>
      </w:tr>
    </w:tbl>
    <w:p w:rsidR="008506DF" w:rsidRPr="00E01B3C" w:rsidRDefault="00C06EDE"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E01B3C">
        <w:rPr>
          <w:rFonts w:ascii="Bookman Old Style" w:hAnsi="Bookman Old Style"/>
          <w:sz w:val="20"/>
          <w:szCs w:val="20"/>
        </w:rPr>
        <w:t>Przychody za 201</w:t>
      </w:r>
      <w:r w:rsidR="008506DF" w:rsidRPr="00E01B3C">
        <w:rPr>
          <w:rFonts w:ascii="Bookman Old Style" w:hAnsi="Bookman Old Style"/>
          <w:sz w:val="20"/>
          <w:szCs w:val="20"/>
        </w:rPr>
        <w:t>5</w:t>
      </w:r>
      <w:r w:rsidRPr="00E01B3C">
        <w:rPr>
          <w:rFonts w:ascii="Bookman Old Style" w:hAnsi="Bookman Old Style"/>
          <w:sz w:val="20"/>
          <w:szCs w:val="20"/>
        </w:rPr>
        <w:t xml:space="preserve"> </w:t>
      </w:r>
      <w:r w:rsidR="008506DF" w:rsidRPr="00E01B3C">
        <w:rPr>
          <w:rFonts w:ascii="Bookman Old Style" w:hAnsi="Bookman Old Style"/>
          <w:sz w:val="20"/>
          <w:szCs w:val="20"/>
        </w:rPr>
        <w:t xml:space="preserve">r. </w:t>
      </w:r>
      <w:r w:rsidRPr="00E01B3C">
        <w:rPr>
          <w:rFonts w:ascii="Bookman Old Style" w:hAnsi="Bookman Old Style"/>
          <w:sz w:val="20"/>
          <w:szCs w:val="20"/>
        </w:rPr>
        <w:t xml:space="preserve">ogółem wyniosły </w:t>
      </w:r>
      <w:r w:rsidR="00D65C50" w:rsidRPr="00E01B3C">
        <w:rPr>
          <w:rFonts w:ascii="Bookman Old Style" w:hAnsi="Bookman Old Style"/>
          <w:b/>
          <w:color w:val="44546A" w:themeColor="text2"/>
          <w:sz w:val="20"/>
          <w:szCs w:val="20"/>
        </w:rPr>
        <w:t>32 876 400,86</w:t>
      </w:r>
      <w:r w:rsidR="008506DF" w:rsidRPr="00E01B3C">
        <w:rPr>
          <w:rFonts w:ascii="Bookman Old Style" w:hAnsi="Bookman Old Style"/>
          <w:b/>
          <w:color w:val="44546A" w:themeColor="text2"/>
          <w:sz w:val="20"/>
          <w:szCs w:val="20"/>
        </w:rPr>
        <w:t xml:space="preserve"> </w:t>
      </w:r>
      <w:r w:rsidRPr="00E01B3C">
        <w:rPr>
          <w:rFonts w:ascii="Bookman Old Style" w:hAnsi="Bookman Old Style"/>
          <w:b/>
          <w:color w:val="44546A" w:themeColor="text2"/>
          <w:sz w:val="20"/>
          <w:szCs w:val="20"/>
        </w:rPr>
        <w:t>zł</w:t>
      </w:r>
      <w:r w:rsidR="00E851B2" w:rsidRPr="00E01B3C">
        <w:rPr>
          <w:rFonts w:ascii="Bookman Old Style" w:hAnsi="Bookman Old Style"/>
          <w:sz w:val="20"/>
          <w:szCs w:val="20"/>
        </w:rPr>
        <w:t>, w tym:</w:t>
      </w:r>
    </w:p>
    <w:p w:rsidR="00E851B2" w:rsidRPr="00E01B3C" w:rsidRDefault="00E851B2" w:rsidP="0051524B">
      <w:pPr>
        <w:spacing w:line="276" w:lineRule="auto"/>
        <w:ind w:left="284"/>
        <w:jc w:val="both"/>
        <w:outlineLvl w:val="1"/>
        <w:rPr>
          <w:rFonts w:ascii="Bookman Old Style" w:hAnsi="Bookman Old Style"/>
          <w:sz w:val="20"/>
          <w:szCs w:val="20"/>
        </w:rPr>
      </w:pPr>
      <w:r w:rsidRPr="00E01B3C">
        <w:rPr>
          <w:rFonts w:ascii="Bookman Old Style" w:hAnsi="Bookman Old Style"/>
          <w:sz w:val="20"/>
          <w:szCs w:val="20"/>
        </w:rPr>
        <w:t xml:space="preserve">z tytułu zarządzania nieruchomościami zleconymi: </w:t>
      </w:r>
      <w:r w:rsidR="00D65C50" w:rsidRPr="00E01B3C">
        <w:rPr>
          <w:rFonts w:ascii="Bookman Old Style" w:hAnsi="Bookman Old Style"/>
          <w:b/>
          <w:color w:val="44546A" w:themeColor="text2"/>
          <w:sz w:val="20"/>
          <w:szCs w:val="20"/>
        </w:rPr>
        <w:t xml:space="preserve">1 700 000 </w:t>
      </w:r>
      <w:r w:rsidRPr="00E01B3C">
        <w:rPr>
          <w:rFonts w:ascii="Bookman Old Style" w:hAnsi="Bookman Old Style"/>
          <w:b/>
          <w:color w:val="44546A" w:themeColor="text2"/>
          <w:sz w:val="20"/>
          <w:szCs w:val="20"/>
        </w:rPr>
        <w:t>zł</w:t>
      </w:r>
      <w:r w:rsidRPr="00E01B3C">
        <w:rPr>
          <w:rFonts w:ascii="Bookman Old Style" w:hAnsi="Bookman Old Style"/>
          <w:sz w:val="20"/>
          <w:szCs w:val="20"/>
        </w:rPr>
        <w:t>.</w:t>
      </w:r>
    </w:p>
    <w:p w:rsidR="001C077C" w:rsidRPr="009C3E42" w:rsidRDefault="001C077C" w:rsidP="0051524B">
      <w:pPr>
        <w:spacing w:line="276" w:lineRule="auto"/>
        <w:ind w:left="284"/>
        <w:jc w:val="both"/>
        <w:outlineLvl w:val="1"/>
        <w:rPr>
          <w:rFonts w:ascii="Bookman Old Style" w:hAnsi="Bookman Old Style"/>
          <w:sz w:val="20"/>
          <w:szCs w:val="20"/>
        </w:rPr>
      </w:pPr>
      <w:r w:rsidRPr="009C3E42">
        <w:rPr>
          <w:rFonts w:ascii="Bookman Old Style" w:hAnsi="Bookman Old Style"/>
          <w:sz w:val="20"/>
          <w:szCs w:val="20"/>
        </w:rPr>
        <w:t>Prz</w:t>
      </w:r>
      <w:r w:rsidR="008F2725" w:rsidRPr="009C3E42">
        <w:rPr>
          <w:rFonts w:ascii="Bookman Old Style" w:hAnsi="Bookman Old Style"/>
          <w:sz w:val="20"/>
          <w:szCs w:val="20"/>
        </w:rPr>
        <w:t xml:space="preserve">ychody </w:t>
      </w:r>
      <w:r w:rsidR="00D65C50" w:rsidRPr="009C3E42">
        <w:rPr>
          <w:rFonts w:ascii="Bookman Old Style" w:hAnsi="Bookman Old Style"/>
          <w:sz w:val="20"/>
          <w:szCs w:val="20"/>
        </w:rPr>
        <w:t>szacowane w</w:t>
      </w:r>
      <w:r w:rsidR="008F2725" w:rsidRPr="009C3E42">
        <w:rPr>
          <w:rFonts w:ascii="Bookman Old Style" w:hAnsi="Bookman Old Style"/>
          <w:sz w:val="20"/>
          <w:szCs w:val="20"/>
        </w:rPr>
        <w:t xml:space="preserve"> 2016 r.: </w:t>
      </w:r>
      <w:r w:rsidR="008F2725" w:rsidRPr="009C3E42">
        <w:rPr>
          <w:rFonts w:ascii="Bookman Old Style" w:hAnsi="Bookman Old Style"/>
          <w:b/>
          <w:color w:val="44546A" w:themeColor="text2"/>
          <w:sz w:val="20"/>
          <w:szCs w:val="20"/>
        </w:rPr>
        <w:t>3</w:t>
      </w:r>
      <w:r w:rsidR="00D65C50" w:rsidRPr="009C3E42">
        <w:rPr>
          <w:rFonts w:ascii="Bookman Old Style" w:hAnsi="Bookman Old Style"/>
          <w:b/>
          <w:color w:val="44546A" w:themeColor="text2"/>
          <w:sz w:val="20"/>
          <w:szCs w:val="20"/>
        </w:rPr>
        <w:t>3 700 000</w:t>
      </w:r>
      <w:r w:rsidRPr="009C3E42">
        <w:rPr>
          <w:rFonts w:ascii="Bookman Old Style" w:hAnsi="Bookman Old Style"/>
          <w:b/>
          <w:color w:val="44546A" w:themeColor="text2"/>
          <w:sz w:val="20"/>
          <w:szCs w:val="20"/>
        </w:rPr>
        <w:t xml:space="preserve"> zł</w:t>
      </w:r>
      <w:r w:rsidR="008F2725" w:rsidRPr="009C3E42">
        <w:rPr>
          <w:rFonts w:ascii="Bookman Old Style" w:hAnsi="Bookman Old Style"/>
          <w:color w:val="44546A" w:themeColor="text2"/>
          <w:sz w:val="20"/>
          <w:szCs w:val="20"/>
        </w:rPr>
        <w:t xml:space="preserve"> </w:t>
      </w:r>
      <w:r w:rsidR="00E851B2" w:rsidRPr="009C3E42">
        <w:rPr>
          <w:rFonts w:ascii="Bookman Old Style" w:hAnsi="Bookman Old Style"/>
          <w:sz w:val="20"/>
          <w:szCs w:val="20"/>
        </w:rPr>
        <w:t>, w tym:</w:t>
      </w:r>
    </w:p>
    <w:p w:rsidR="00E851B2" w:rsidRDefault="00E851B2" w:rsidP="0051524B">
      <w:pPr>
        <w:spacing w:line="276" w:lineRule="auto"/>
        <w:ind w:left="284"/>
        <w:jc w:val="both"/>
        <w:outlineLvl w:val="1"/>
        <w:rPr>
          <w:rFonts w:ascii="Bookman Old Style" w:hAnsi="Bookman Old Style"/>
          <w:sz w:val="20"/>
          <w:szCs w:val="20"/>
        </w:rPr>
      </w:pPr>
      <w:r w:rsidRPr="009C3E42">
        <w:rPr>
          <w:rFonts w:ascii="Bookman Old Style" w:hAnsi="Bookman Old Style"/>
          <w:sz w:val="20"/>
          <w:szCs w:val="20"/>
        </w:rPr>
        <w:t>z tytułu zarządzan</w:t>
      </w:r>
      <w:r w:rsidR="008F2725" w:rsidRPr="009C3E42">
        <w:rPr>
          <w:rFonts w:ascii="Bookman Old Style" w:hAnsi="Bookman Old Style"/>
          <w:sz w:val="20"/>
          <w:szCs w:val="20"/>
        </w:rPr>
        <w:t xml:space="preserve">ia nieruchomościami zleconymi: </w:t>
      </w:r>
      <w:r w:rsidR="008F2725" w:rsidRPr="009C3E42">
        <w:rPr>
          <w:rFonts w:ascii="Bookman Old Style" w:hAnsi="Bookman Old Style"/>
          <w:b/>
          <w:color w:val="44546A" w:themeColor="text2"/>
          <w:sz w:val="20"/>
          <w:szCs w:val="20"/>
        </w:rPr>
        <w:t>1 700 000</w:t>
      </w:r>
      <w:r w:rsidRPr="009C3E42">
        <w:rPr>
          <w:rFonts w:ascii="Bookman Old Style" w:hAnsi="Bookman Old Style"/>
          <w:b/>
          <w:color w:val="44546A" w:themeColor="text2"/>
          <w:sz w:val="20"/>
          <w:szCs w:val="20"/>
        </w:rPr>
        <w:t xml:space="preserve"> zł</w:t>
      </w:r>
      <w:r w:rsidRPr="009C3E42">
        <w:rPr>
          <w:rFonts w:ascii="Bookman Old Style" w:hAnsi="Bookman Old Style"/>
          <w:sz w:val="20"/>
          <w:szCs w:val="20"/>
        </w:rPr>
        <w:t>.</w:t>
      </w:r>
    </w:p>
    <w:p w:rsidR="009C3E42" w:rsidRPr="0051524B" w:rsidRDefault="009C3E42" w:rsidP="0051524B">
      <w:pPr>
        <w:spacing w:line="276" w:lineRule="auto"/>
        <w:ind w:left="284"/>
        <w:jc w:val="both"/>
        <w:outlineLvl w:val="1"/>
        <w:rPr>
          <w:rFonts w:ascii="Bookman Old Style" w:hAnsi="Bookman Old Style"/>
          <w:sz w:val="20"/>
          <w:szCs w:val="20"/>
        </w:rPr>
      </w:pPr>
      <w:r>
        <w:rPr>
          <w:rFonts w:ascii="Bookman Old Style" w:hAnsi="Bookman Old Style"/>
          <w:sz w:val="20"/>
          <w:szCs w:val="20"/>
        </w:rPr>
        <w:t xml:space="preserve">Przychody szacowane na 2017 r.: </w:t>
      </w:r>
      <w:r w:rsidRPr="00E01B3C">
        <w:rPr>
          <w:rFonts w:ascii="Bookman Old Style" w:hAnsi="Bookman Old Style"/>
          <w:b/>
          <w:color w:val="44546A" w:themeColor="text2"/>
          <w:sz w:val="20"/>
          <w:szCs w:val="20"/>
        </w:rPr>
        <w:t>33 000 000 zł</w:t>
      </w:r>
      <w:r>
        <w:rPr>
          <w:rFonts w:ascii="Bookman Old Style" w:hAnsi="Bookman Old Style"/>
          <w:sz w:val="20"/>
          <w:szCs w:val="20"/>
        </w:rPr>
        <w:t>.</w:t>
      </w:r>
    </w:p>
    <w:p w:rsidR="001C077C" w:rsidRPr="0051524B" w:rsidRDefault="001C077C" w:rsidP="0051524B">
      <w:pPr>
        <w:numPr>
          <w:ilvl w:val="0"/>
          <w:numId w:val="9"/>
        </w:numPr>
        <w:tabs>
          <w:tab w:val="clear" w:pos="360"/>
        </w:tabs>
        <w:spacing w:before="120" w:line="276" w:lineRule="auto"/>
        <w:ind w:left="284" w:hanging="284"/>
        <w:jc w:val="both"/>
        <w:outlineLvl w:val="1"/>
        <w:rPr>
          <w:rFonts w:ascii="Bookman Old Style" w:hAnsi="Bookman Old Style"/>
          <w:sz w:val="20"/>
          <w:szCs w:val="20"/>
        </w:rPr>
      </w:pPr>
      <w:r w:rsidRPr="0051524B">
        <w:rPr>
          <w:rFonts w:ascii="Bookman Old Style" w:hAnsi="Bookman Old Style"/>
          <w:sz w:val="20"/>
          <w:szCs w:val="20"/>
        </w:rPr>
        <w:t>Opis działalności spółki:</w:t>
      </w:r>
    </w:p>
    <w:p w:rsidR="001C077C" w:rsidRPr="0051524B" w:rsidRDefault="00CF15D5" w:rsidP="0051524B">
      <w:pPr>
        <w:spacing w:line="276" w:lineRule="auto"/>
        <w:ind w:left="284"/>
        <w:jc w:val="both"/>
        <w:outlineLvl w:val="1"/>
        <w:rPr>
          <w:rFonts w:ascii="Bookman Old Style" w:hAnsi="Bookman Old Style"/>
          <w:sz w:val="20"/>
          <w:szCs w:val="20"/>
        </w:rPr>
      </w:pPr>
      <w:r>
        <w:rPr>
          <w:rFonts w:ascii="Bookman Old Style" w:hAnsi="Bookman Old Style"/>
          <w:sz w:val="20"/>
          <w:szCs w:val="20"/>
        </w:rPr>
        <w:t>MPGN</w:t>
      </w:r>
      <w:r w:rsidR="00CA752A" w:rsidRPr="0051524B">
        <w:rPr>
          <w:rFonts w:ascii="Bookman Old Style" w:hAnsi="Bookman Old Style"/>
          <w:sz w:val="20"/>
          <w:szCs w:val="20"/>
        </w:rPr>
        <w:t xml:space="preserve"> </w:t>
      </w:r>
      <w:r w:rsidR="001C077C" w:rsidRPr="0051524B">
        <w:rPr>
          <w:rFonts w:ascii="Bookman Old Style" w:hAnsi="Bookman Old Style"/>
          <w:sz w:val="20"/>
          <w:szCs w:val="20"/>
        </w:rPr>
        <w:t xml:space="preserve">jest </w:t>
      </w:r>
      <w:r w:rsidR="00CA752A" w:rsidRPr="0051524B">
        <w:rPr>
          <w:rFonts w:ascii="Bookman Old Style" w:hAnsi="Bookman Old Style"/>
          <w:sz w:val="20"/>
          <w:szCs w:val="20"/>
        </w:rPr>
        <w:t>podmiotem utworzonym</w:t>
      </w:r>
      <w:r w:rsidR="001C077C" w:rsidRPr="0051524B">
        <w:rPr>
          <w:rFonts w:ascii="Bookman Old Style" w:hAnsi="Bookman Old Style"/>
          <w:sz w:val="20"/>
          <w:szCs w:val="20"/>
        </w:rPr>
        <w:t xml:space="preserve"> w drodze przekształcenia zakładu budżetowego działającą na podstawie</w:t>
      </w:r>
      <w:r w:rsidR="00CA752A" w:rsidRPr="0051524B">
        <w:rPr>
          <w:rFonts w:ascii="Bookman Old Style" w:hAnsi="Bookman Old Style"/>
          <w:sz w:val="20"/>
          <w:szCs w:val="20"/>
        </w:rPr>
        <w:t xml:space="preserve"> Uchwały Rady Miasta Grudziądz </w:t>
      </w:r>
      <w:r w:rsidR="001C077C" w:rsidRPr="0051524B">
        <w:rPr>
          <w:rFonts w:ascii="Bookman Old Style" w:hAnsi="Bookman Old Style"/>
          <w:sz w:val="20"/>
          <w:szCs w:val="20"/>
        </w:rPr>
        <w:t>nr XXII/96/00 z dnia 27 września 2000 r. w sprawie przekształcenia zakładu budżetowe</w:t>
      </w:r>
      <w:r w:rsidR="00CA752A" w:rsidRPr="0051524B">
        <w:rPr>
          <w:rFonts w:ascii="Bookman Old Style" w:hAnsi="Bookman Old Style"/>
          <w:sz w:val="20"/>
          <w:szCs w:val="20"/>
        </w:rPr>
        <w:t>go pod nazwą Zakład Gospodarki M</w:t>
      </w:r>
      <w:r w:rsidR="001C077C" w:rsidRPr="0051524B">
        <w:rPr>
          <w:rFonts w:ascii="Bookman Old Style" w:hAnsi="Bookman Old Style"/>
          <w:sz w:val="20"/>
          <w:szCs w:val="20"/>
        </w:rPr>
        <w:t>ieszkaniowej w spółkę prawa handlowego. Struktura organizacyjna spółki pozwala na zarządzanie budynkami poprzez sieć Biur Obsługi Mieszkańców. Pracownicy spółki to wysoko wykształcona i wyspecjalizowana kadra, przygotowana do profesjonalnych działań w sprawach finansowych, technicznych. Doświadczenie nabyte podczas wieloletniego zarządzania nieruchomościami, liczne grono wysoko wykwalifikowanych pracowników (w tym licencjonowanych zarządców oraz inspektorów nadzoru z odpowiednimi uprawnieniami), posiadanie odpowiedniej infrastruktury i środków, czyni</w:t>
      </w:r>
      <w:r w:rsidR="007D7F3F" w:rsidRPr="0051524B">
        <w:rPr>
          <w:rFonts w:ascii="Bookman Old Style" w:hAnsi="Bookman Old Style"/>
          <w:sz w:val="20"/>
          <w:szCs w:val="20"/>
        </w:rPr>
        <w:t>ą</w:t>
      </w:r>
      <w:r w:rsidR="001C077C" w:rsidRPr="0051524B">
        <w:rPr>
          <w:rFonts w:ascii="Bookman Old Style" w:hAnsi="Bookman Old Style"/>
          <w:sz w:val="20"/>
          <w:szCs w:val="20"/>
        </w:rPr>
        <w:t xml:space="preserve"> z</w:t>
      </w:r>
      <w:r w:rsidR="007D7F3F" w:rsidRPr="0051524B">
        <w:rPr>
          <w:rFonts w:ascii="Bookman Old Style" w:hAnsi="Bookman Old Style"/>
          <w:sz w:val="20"/>
          <w:szCs w:val="20"/>
        </w:rPr>
        <w:t>e</w:t>
      </w:r>
      <w:r w:rsidR="001C077C" w:rsidRPr="0051524B">
        <w:rPr>
          <w:rFonts w:ascii="Bookman Old Style" w:hAnsi="Bookman Old Style"/>
          <w:sz w:val="20"/>
          <w:szCs w:val="20"/>
        </w:rPr>
        <w:t xml:space="preserve"> </w:t>
      </w:r>
      <w:r w:rsidR="007D7F3F" w:rsidRPr="0051524B">
        <w:rPr>
          <w:rFonts w:ascii="Bookman Old Style" w:hAnsi="Bookman Old Style"/>
          <w:sz w:val="20"/>
          <w:szCs w:val="20"/>
        </w:rPr>
        <w:t>spółki</w:t>
      </w:r>
      <w:r w:rsidR="001C077C" w:rsidRPr="0051524B">
        <w:rPr>
          <w:rFonts w:ascii="Bookman Old Style" w:hAnsi="Bookman Old Style"/>
          <w:sz w:val="20"/>
          <w:szCs w:val="20"/>
        </w:rPr>
        <w:t xml:space="preserve"> wiarygodnego partnera w dziedzinie administracji i zarządzania nieruchomościami.</w:t>
      </w:r>
    </w:p>
    <w:p w:rsidR="009316F2"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Najważniejszymi czynnościami wykonywanymi przez MPGN jest administracja zasobami mieszkaniowymi, a więc zaspokajanie potrzeb z zakresu mieszkalnictwa.</w:t>
      </w:r>
      <w:r w:rsidR="007D7F3F" w:rsidRPr="0051524B">
        <w:rPr>
          <w:rFonts w:ascii="Bookman Old Style" w:hAnsi="Bookman Old Style"/>
          <w:sz w:val="20"/>
          <w:szCs w:val="20"/>
        </w:rPr>
        <w:t xml:space="preserve"> </w:t>
      </w:r>
      <w:r w:rsidRPr="0051524B">
        <w:rPr>
          <w:rFonts w:ascii="Bookman Old Style" w:hAnsi="Bookman Old Style"/>
          <w:sz w:val="20"/>
          <w:szCs w:val="20"/>
        </w:rPr>
        <w:t>Przedsiębiorstwo</w:t>
      </w:r>
      <w:r w:rsidR="007D7F3F" w:rsidRPr="0051524B">
        <w:rPr>
          <w:rFonts w:ascii="Bookman Old Style" w:hAnsi="Bookman Old Style"/>
          <w:sz w:val="20"/>
          <w:szCs w:val="20"/>
        </w:rPr>
        <w:t xml:space="preserve"> j</w:t>
      </w:r>
      <w:r w:rsidRPr="0051524B">
        <w:rPr>
          <w:rFonts w:ascii="Bookman Old Style" w:hAnsi="Bookman Old Style"/>
          <w:sz w:val="20"/>
          <w:szCs w:val="20"/>
        </w:rPr>
        <w:t xml:space="preserve">est właścicielem lub współwłaścicielem 303 obiektów. </w:t>
      </w:r>
      <w:r w:rsidR="00420E5B" w:rsidRPr="0051524B">
        <w:rPr>
          <w:rFonts w:ascii="Bookman Old Style" w:hAnsi="Bookman Old Style"/>
          <w:sz w:val="20"/>
          <w:szCs w:val="20"/>
        </w:rPr>
        <w:t>A</w:t>
      </w:r>
      <w:r w:rsidR="00AB2C14" w:rsidRPr="0051524B">
        <w:rPr>
          <w:rFonts w:ascii="Bookman Old Style" w:hAnsi="Bookman Old Style"/>
          <w:sz w:val="20"/>
          <w:szCs w:val="20"/>
        </w:rPr>
        <w:t>dministruje 18</w:t>
      </w:r>
      <w:r w:rsidRPr="0051524B">
        <w:rPr>
          <w:rFonts w:ascii="Bookman Old Style" w:hAnsi="Bookman Old Style"/>
          <w:sz w:val="20"/>
          <w:szCs w:val="20"/>
        </w:rPr>
        <w:t xml:space="preserve">4 budynkami należącymi </w:t>
      </w:r>
      <w:r w:rsidR="00016001">
        <w:rPr>
          <w:rFonts w:ascii="Bookman Old Style" w:hAnsi="Bookman Old Style"/>
          <w:sz w:val="20"/>
          <w:szCs w:val="20"/>
        </w:rPr>
        <w:br/>
      </w:r>
      <w:r w:rsidRPr="0051524B">
        <w:rPr>
          <w:rFonts w:ascii="Bookman Old Style" w:hAnsi="Bookman Old Style"/>
          <w:sz w:val="20"/>
          <w:szCs w:val="20"/>
        </w:rPr>
        <w:lastRenderedPageBreak/>
        <w:t>do ws</w:t>
      </w:r>
      <w:r w:rsidR="007D7F3F" w:rsidRPr="0051524B">
        <w:rPr>
          <w:rFonts w:ascii="Bookman Old Style" w:hAnsi="Bookman Old Style"/>
          <w:sz w:val="20"/>
          <w:szCs w:val="20"/>
        </w:rPr>
        <w:t>pólnot mieszkaniowych oraz 142</w:t>
      </w:r>
      <w:r w:rsidRPr="0051524B">
        <w:rPr>
          <w:rFonts w:ascii="Bookman Old Style" w:hAnsi="Bookman Old Style"/>
          <w:sz w:val="20"/>
          <w:szCs w:val="20"/>
        </w:rPr>
        <w:t xml:space="preserve"> zleconymi przez gminę lub właścicieli prywatnych.</w:t>
      </w:r>
      <w:r w:rsidR="007D7F3F" w:rsidRPr="0051524B">
        <w:rPr>
          <w:rFonts w:ascii="Bookman Old Style" w:hAnsi="Bookman Old Style"/>
          <w:sz w:val="20"/>
          <w:szCs w:val="20"/>
        </w:rPr>
        <w:t xml:space="preserve"> </w:t>
      </w:r>
      <w:r w:rsidRPr="0051524B">
        <w:rPr>
          <w:rFonts w:ascii="Bookman Old Style" w:hAnsi="Bookman Old Style"/>
          <w:sz w:val="20"/>
          <w:szCs w:val="20"/>
        </w:rPr>
        <w:t>Zarządza 400 lokalami</w:t>
      </w:r>
      <w:r w:rsidR="007D7F3F" w:rsidRPr="0051524B">
        <w:rPr>
          <w:rFonts w:ascii="Bookman Old Style" w:hAnsi="Bookman Old Style"/>
          <w:sz w:val="20"/>
          <w:szCs w:val="20"/>
        </w:rPr>
        <w:t xml:space="preserve"> użytkowymi</w:t>
      </w:r>
      <w:r w:rsidR="00AA53E2" w:rsidRPr="0051524B">
        <w:rPr>
          <w:rFonts w:ascii="Bookman Old Style" w:hAnsi="Bookman Old Style"/>
          <w:sz w:val="20"/>
          <w:szCs w:val="20"/>
        </w:rPr>
        <w:t xml:space="preserve"> stanowiącymi własność Gminy Miasta Grudziądza.</w:t>
      </w:r>
      <w:r w:rsidR="007D7F3F" w:rsidRPr="0051524B">
        <w:rPr>
          <w:rFonts w:ascii="Bookman Old Style" w:hAnsi="Bookman Old Style"/>
          <w:sz w:val="20"/>
          <w:szCs w:val="20"/>
        </w:rPr>
        <w:t xml:space="preserve"> </w:t>
      </w:r>
      <w:r w:rsidR="00AA53E2" w:rsidRPr="0051524B">
        <w:rPr>
          <w:rFonts w:ascii="Bookman Old Style" w:hAnsi="Bookman Old Style"/>
          <w:sz w:val="20"/>
          <w:szCs w:val="20"/>
        </w:rPr>
        <w:t>A</w:t>
      </w:r>
      <w:r w:rsidR="00D14F94" w:rsidRPr="0051524B">
        <w:rPr>
          <w:rFonts w:ascii="Bookman Old Style" w:hAnsi="Bookman Old Style"/>
          <w:sz w:val="20"/>
          <w:szCs w:val="20"/>
        </w:rPr>
        <w:t>dministruje obiektami sportowymi - Klubu Sportowego</w:t>
      </w:r>
      <w:r w:rsidR="007D7F3F" w:rsidRPr="0051524B">
        <w:rPr>
          <w:rFonts w:ascii="Bookman Old Style" w:hAnsi="Bookman Old Style"/>
          <w:sz w:val="20"/>
          <w:szCs w:val="20"/>
        </w:rPr>
        <w:t xml:space="preserve"> „Stal”</w:t>
      </w:r>
      <w:r w:rsidR="00420E5B" w:rsidRPr="0051524B">
        <w:rPr>
          <w:rFonts w:ascii="Bookman Old Style" w:hAnsi="Bookman Old Style"/>
          <w:sz w:val="20"/>
          <w:szCs w:val="20"/>
        </w:rPr>
        <w:t xml:space="preserve">, </w:t>
      </w:r>
      <w:r w:rsidR="00D14F94" w:rsidRPr="0051524B">
        <w:rPr>
          <w:rFonts w:ascii="Bookman Old Style" w:hAnsi="Bookman Old Style"/>
          <w:sz w:val="20"/>
          <w:szCs w:val="20"/>
        </w:rPr>
        <w:t>Grudziądzkiego Klubu Sportowego „Olimpia”</w:t>
      </w:r>
      <w:r w:rsidR="00420E5B" w:rsidRPr="0051524B">
        <w:rPr>
          <w:rFonts w:ascii="Bookman Old Style" w:hAnsi="Bookman Old Style"/>
          <w:sz w:val="20"/>
          <w:szCs w:val="20"/>
        </w:rPr>
        <w:t xml:space="preserve"> oraz orlikami</w:t>
      </w:r>
      <w:r w:rsidRPr="0051524B">
        <w:rPr>
          <w:rFonts w:ascii="Bookman Old Style" w:hAnsi="Bookman Old Style"/>
          <w:sz w:val="20"/>
          <w:szCs w:val="20"/>
        </w:rPr>
        <w:t>.</w:t>
      </w:r>
      <w:r w:rsidR="000562F6" w:rsidRPr="0051524B">
        <w:rPr>
          <w:rFonts w:ascii="Bookman Old Style" w:hAnsi="Bookman Old Style"/>
          <w:sz w:val="20"/>
          <w:szCs w:val="20"/>
        </w:rPr>
        <w:t xml:space="preserve"> </w:t>
      </w:r>
      <w:r w:rsidR="002B081E" w:rsidRPr="0051524B">
        <w:rPr>
          <w:rFonts w:ascii="Bookman Old Style" w:hAnsi="Bookman Old Style"/>
          <w:sz w:val="20"/>
          <w:szCs w:val="20"/>
        </w:rPr>
        <w:t>Zarządza Cmentarzem Komunalnym w Grudziądzu</w:t>
      </w:r>
      <w:r w:rsidR="00420E5B" w:rsidRPr="0051524B">
        <w:rPr>
          <w:rFonts w:ascii="Bookman Old Style" w:hAnsi="Bookman Old Style"/>
          <w:sz w:val="20"/>
          <w:szCs w:val="20"/>
        </w:rPr>
        <w:t xml:space="preserve"> oraz ośrodkami zdrowia (wspólnoty mieszkaniowe)</w:t>
      </w:r>
      <w:r w:rsidR="002B081E" w:rsidRPr="0051524B">
        <w:rPr>
          <w:rFonts w:ascii="Bookman Old Style" w:hAnsi="Bookman Old Style"/>
          <w:sz w:val="20"/>
          <w:szCs w:val="20"/>
        </w:rPr>
        <w:t xml:space="preserve">. </w:t>
      </w:r>
      <w:r w:rsidRPr="0051524B">
        <w:rPr>
          <w:rFonts w:ascii="Bookman Old Style" w:hAnsi="Bookman Old Style"/>
          <w:sz w:val="20"/>
          <w:szCs w:val="20"/>
        </w:rPr>
        <w:t xml:space="preserve">Jednocześnie spółka dokonuje pełnej obsługi technicznej administrowanych nieruchomości wraz </w:t>
      </w:r>
      <w:r w:rsidR="00016001">
        <w:rPr>
          <w:rFonts w:ascii="Bookman Old Style" w:hAnsi="Bookman Old Style"/>
          <w:sz w:val="20"/>
          <w:szCs w:val="20"/>
        </w:rPr>
        <w:br/>
      </w:r>
      <w:r w:rsidRPr="0051524B">
        <w:rPr>
          <w:rFonts w:ascii="Bookman Old Style" w:hAnsi="Bookman Old Style"/>
          <w:sz w:val="20"/>
          <w:szCs w:val="20"/>
        </w:rPr>
        <w:t xml:space="preserve">z przeprowadzaniem remontów. </w:t>
      </w:r>
      <w:r w:rsidR="009316F2" w:rsidRPr="0051524B">
        <w:rPr>
          <w:rFonts w:ascii="Bookman Old Style" w:hAnsi="Bookman Old Style"/>
          <w:sz w:val="20"/>
          <w:szCs w:val="20"/>
        </w:rPr>
        <w:t xml:space="preserve">Prace remontowe realizowane są przez podmioty zewnętrzne posiadające wykupione własne ubezpieczenie odpowiedzialności cywilnej. </w:t>
      </w:r>
    </w:p>
    <w:p w:rsidR="001C077C"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W ofercie usług świadczonych przez MPGN znajduje się też:</w:t>
      </w:r>
    </w:p>
    <w:p w:rsidR="001C077C" w:rsidRPr="0051524B" w:rsidRDefault="001C077C" w:rsidP="0051524B">
      <w:pPr>
        <w:numPr>
          <w:ilvl w:val="0"/>
          <w:numId w:val="49"/>
        </w:numPr>
        <w:tabs>
          <w:tab w:val="clear" w:pos="360"/>
        </w:tabs>
        <w:spacing w:line="276" w:lineRule="auto"/>
        <w:ind w:left="426" w:hanging="142"/>
        <w:jc w:val="both"/>
        <w:outlineLvl w:val="1"/>
        <w:rPr>
          <w:rFonts w:ascii="Bookman Old Style" w:hAnsi="Bookman Old Style"/>
          <w:sz w:val="20"/>
          <w:szCs w:val="20"/>
        </w:rPr>
      </w:pPr>
      <w:r w:rsidRPr="0051524B">
        <w:rPr>
          <w:rFonts w:ascii="Bookman Old Style" w:hAnsi="Bookman Old Style"/>
          <w:sz w:val="20"/>
          <w:szCs w:val="20"/>
        </w:rPr>
        <w:t>pośrednictwo w obrocie nieruchomościami,</w:t>
      </w:r>
    </w:p>
    <w:p w:rsidR="001C077C" w:rsidRPr="0051524B" w:rsidRDefault="000562F6" w:rsidP="0051524B">
      <w:pPr>
        <w:numPr>
          <w:ilvl w:val="0"/>
          <w:numId w:val="49"/>
        </w:numPr>
        <w:tabs>
          <w:tab w:val="clear" w:pos="360"/>
        </w:tabs>
        <w:spacing w:line="276" w:lineRule="auto"/>
        <w:ind w:left="426" w:hanging="142"/>
        <w:jc w:val="both"/>
        <w:outlineLvl w:val="1"/>
        <w:rPr>
          <w:rFonts w:ascii="Bookman Old Style" w:hAnsi="Bookman Old Style"/>
          <w:sz w:val="20"/>
          <w:szCs w:val="20"/>
        </w:rPr>
      </w:pPr>
      <w:r w:rsidRPr="0051524B">
        <w:rPr>
          <w:rFonts w:ascii="Bookman Old Style" w:hAnsi="Bookman Old Style"/>
          <w:sz w:val="20"/>
          <w:szCs w:val="20"/>
        </w:rPr>
        <w:t>wycena</w:t>
      </w:r>
      <w:r w:rsidR="001C077C" w:rsidRPr="0051524B">
        <w:rPr>
          <w:rFonts w:ascii="Bookman Old Style" w:hAnsi="Bookman Old Style"/>
          <w:sz w:val="20"/>
          <w:szCs w:val="20"/>
        </w:rPr>
        <w:t xml:space="preserve"> nieruchomości,</w:t>
      </w:r>
    </w:p>
    <w:p w:rsidR="001C077C" w:rsidRPr="0051524B" w:rsidRDefault="001C077C" w:rsidP="0051524B">
      <w:pPr>
        <w:numPr>
          <w:ilvl w:val="0"/>
          <w:numId w:val="49"/>
        </w:numPr>
        <w:tabs>
          <w:tab w:val="clear" w:pos="360"/>
        </w:tabs>
        <w:spacing w:line="276" w:lineRule="auto"/>
        <w:ind w:left="426" w:hanging="142"/>
        <w:jc w:val="both"/>
        <w:outlineLvl w:val="1"/>
        <w:rPr>
          <w:rFonts w:ascii="Bookman Old Style" w:hAnsi="Bookman Old Style"/>
          <w:sz w:val="20"/>
          <w:szCs w:val="20"/>
        </w:rPr>
      </w:pPr>
      <w:r w:rsidRPr="0051524B">
        <w:rPr>
          <w:rFonts w:ascii="Bookman Old Style" w:hAnsi="Bookman Old Style"/>
          <w:sz w:val="20"/>
          <w:szCs w:val="20"/>
        </w:rPr>
        <w:t>przeglądy techniczne budynków,</w:t>
      </w:r>
    </w:p>
    <w:p w:rsidR="001C077C" w:rsidRPr="0051524B" w:rsidRDefault="001C077C" w:rsidP="0051524B">
      <w:pPr>
        <w:numPr>
          <w:ilvl w:val="0"/>
          <w:numId w:val="49"/>
        </w:numPr>
        <w:tabs>
          <w:tab w:val="clear" w:pos="360"/>
        </w:tabs>
        <w:spacing w:line="276" w:lineRule="auto"/>
        <w:ind w:left="426" w:hanging="142"/>
        <w:jc w:val="both"/>
        <w:outlineLvl w:val="1"/>
        <w:rPr>
          <w:rFonts w:ascii="Bookman Old Style" w:hAnsi="Bookman Old Style"/>
          <w:sz w:val="20"/>
          <w:szCs w:val="20"/>
        </w:rPr>
      </w:pPr>
      <w:r w:rsidRPr="0051524B">
        <w:rPr>
          <w:rFonts w:ascii="Bookman Old Style" w:hAnsi="Bookman Old Style"/>
          <w:sz w:val="20"/>
          <w:szCs w:val="20"/>
        </w:rPr>
        <w:t>obsługa inwestycyjna,</w:t>
      </w:r>
    </w:p>
    <w:p w:rsidR="001C077C" w:rsidRPr="0051524B" w:rsidRDefault="001C077C" w:rsidP="0051524B">
      <w:pPr>
        <w:numPr>
          <w:ilvl w:val="0"/>
          <w:numId w:val="49"/>
        </w:numPr>
        <w:tabs>
          <w:tab w:val="clear" w:pos="360"/>
        </w:tabs>
        <w:spacing w:line="276" w:lineRule="auto"/>
        <w:ind w:left="426" w:hanging="142"/>
        <w:jc w:val="both"/>
        <w:outlineLvl w:val="1"/>
        <w:rPr>
          <w:rFonts w:ascii="Bookman Old Style" w:hAnsi="Bookman Old Style"/>
          <w:sz w:val="20"/>
          <w:szCs w:val="20"/>
        </w:rPr>
      </w:pPr>
      <w:r w:rsidRPr="0051524B">
        <w:rPr>
          <w:rFonts w:ascii="Bookman Old Style" w:hAnsi="Bookman Old Style"/>
          <w:sz w:val="20"/>
          <w:szCs w:val="20"/>
        </w:rPr>
        <w:t>nadzory budowlane,</w:t>
      </w:r>
    </w:p>
    <w:p w:rsidR="001C077C" w:rsidRPr="0051524B" w:rsidRDefault="001C077C" w:rsidP="0051524B">
      <w:pPr>
        <w:numPr>
          <w:ilvl w:val="0"/>
          <w:numId w:val="49"/>
        </w:numPr>
        <w:tabs>
          <w:tab w:val="clear" w:pos="360"/>
        </w:tabs>
        <w:spacing w:line="276" w:lineRule="auto"/>
        <w:ind w:left="426" w:hanging="142"/>
        <w:jc w:val="both"/>
        <w:outlineLvl w:val="1"/>
        <w:rPr>
          <w:rFonts w:ascii="Bookman Old Style" w:hAnsi="Bookman Old Style"/>
          <w:sz w:val="20"/>
          <w:szCs w:val="20"/>
        </w:rPr>
      </w:pPr>
      <w:r w:rsidRPr="0051524B">
        <w:rPr>
          <w:rFonts w:ascii="Bookman Old Style" w:hAnsi="Bookman Old Style"/>
          <w:sz w:val="20"/>
          <w:szCs w:val="20"/>
        </w:rPr>
        <w:t>wykonywanie kosztorysów.</w:t>
      </w:r>
    </w:p>
    <w:p w:rsidR="000562F6"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 xml:space="preserve">Poza bieżącą działalnością prowadzona jest również działalność inwestycyjna. </w:t>
      </w:r>
    </w:p>
    <w:p w:rsidR="00CA752A" w:rsidRPr="0051524B" w:rsidRDefault="00CA752A"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Na zasób s</w:t>
      </w:r>
      <w:r w:rsidR="001C077C" w:rsidRPr="0051524B">
        <w:rPr>
          <w:rFonts w:ascii="Bookman Old Style" w:hAnsi="Bookman Old Style"/>
          <w:sz w:val="20"/>
          <w:szCs w:val="20"/>
        </w:rPr>
        <w:t>półki składa</w:t>
      </w:r>
      <w:r w:rsidR="002B081E" w:rsidRPr="0051524B">
        <w:rPr>
          <w:rFonts w:ascii="Bookman Old Style" w:hAnsi="Bookman Old Style"/>
          <w:sz w:val="20"/>
          <w:szCs w:val="20"/>
        </w:rPr>
        <w:t>ją</w:t>
      </w:r>
      <w:r w:rsidR="001C077C" w:rsidRPr="0051524B">
        <w:rPr>
          <w:rFonts w:ascii="Bookman Old Style" w:hAnsi="Bookman Old Style"/>
          <w:sz w:val="20"/>
          <w:szCs w:val="20"/>
        </w:rPr>
        <w:t xml:space="preserve"> się </w:t>
      </w:r>
      <w:r w:rsidR="002B081E" w:rsidRPr="0051524B">
        <w:rPr>
          <w:rFonts w:ascii="Bookman Old Style" w:hAnsi="Bookman Old Style"/>
          <w:sz w:val="20"/>
          <w:szCs w:val="20"/>
        </w:rPr>
        <w:t>budynki mieszkalne</w:t>
      </w:r>
      <w:r w:rsidR="001C077C" w:rsidRPr="0051524B">
        <w:rPr>
          <w:rFonts w:ascii="Bookman Old Style" w:hAnsi="Bookman Old Style"/>
          <w:sz w:val="20"/>
          <w:szCs w:val="20"/>
        </w:rPr>
        <w:t xml:space="preserve"> oraz niemieszkaln</w:t>
      </w:r>
      <w:r w:rsidR="002B081E" w:rsidRPr="0051524B">
        <w:rPr>
          <w:rFonts w:ascii="Bookman Old Style" w:hAnsi="Bookman Old Style"/>
          <w:sz w:val="20"/>
          <w:szCs w:val="20"/>
        </w:rPr>
        <w:t>e</w:t>
      </w:r>
      <w:r w:rsidR="00C049F1" w:rsidRPr="0051524B">
        <w:rPr>
          <w:rFonts w:ascii="Bookman Old Style" w:hAnsi="Bookman Old Style"/>
          <w:sz w:val="20"/>
          <w:szCs w:val="20"/>
        </w:rPr>
        <w:t xml:space="preserve">. W skład tych nieruchomości </w:t>
      </w:r>
      <w:r w:rsidR="001C077C" w:rsidRPr="0051524B">
        <w:rPr>
          <w:rFonts w:ascii="Bookman Old Style" w:hAnsi="Bookman Old Style"/>
          <w:sz w:val="20"/>
          <w:szCs w:val="20"/>
        </w:rPr>
        <w:t xml:space="preserve">wchodzą: </w:t>
      </w:r>
    </w:p>
    <w:p w:rsidR="001C077C" w:rsidRPr="0051524B" w:rsidRDefault="00CA752A"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 własne,</w:t>
      </w:r>
    </w:p>
    <w:p w:rsidR="001C077C" w:rsidRPr="0051524B" w:rsidRDefault="001C077C"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w:t>
      </w:r>
      <w:r w:rsidR="00861D8A" w:rsidRPr="0051524B">
        <w:rPr>
          <w:rFonts w:ascii="Bookman Old Style" w:hAnsi="Bookman Old Style"/>
          <w:sz w:val="20"/>
          <w:szCs w:val="20"/>
        </w:rPr>
        <w:t>, gdzie administracja zlecona</w:t>
      </w:r>
      <w:r w:rsidRPr="0051524B">
        <w:rPr>
          <w:rFonts w:ascii="Bookman Old Style" w:hAnsi="Bookman Old Style"/>
          <w:sz w:val="20"/>
          <w:szCs w:val="20"/>
        </w:rPr>
        <w:t xml:space="preserve"> </w:t>
      </w:r>
      <w:r w:rsidR="00861D8A" w:rsidRPr="0051524B">
        <w:rPr>
          <w:rFonts w:ascii="Bookman Old Style" w:hAnsi="Bookman Old Style"/>
          <w:sz w:val="20"/>
          <w:szCs w:val="20"/>
        </w:rPr>
        <w:t>jest przez Gminę Miasto Grudziądz,</w:t>
      </w:r>
    </w:p>
    <w:p w:rsidR="001C077C" w:rsidRPr="0051524B" w:rsidRDefault="001C077C"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w:t>
      </w:r>
      <w:r w:rsidR="00861D8A" w:rsidRPr="0051524B">
        <w:rPr>
          <w:rFonts w:ascii="Bookman Old Style" w:hAnsi="Bookman Old Style"/>
          <w:sz w:val="20"/>
          <w:szCs w:val="20"/>
        </w:rPr>
        <w:t>, gdzie administracja zlecona jest przez Skarb Państwa,</w:t>
      </w:r>
    </w:p>
    <w:p w:rsidR="001C077C" w:rsidRPr="0051524B" w:rsidRDefault="001C077C"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 prywatne</w:t>
      </w:r>
      <w:r w:rsidR="00861D8A" w:rsidRPr="0051524B">
        <w:rPr>
          <w:rFonts w:ascii="Bookman Old Style" w:hAnsi="Bookman Old Style"/>
          <w:sz w:val="20"/>
          <w:szCs w:val="20"/>
        </w:rPr>
        <w:t>, gdzie administracja zlecona jest przez gminę,</w:t>
      </w:r>
    </w:p>
    <w:p w:rsidR="001C077C" w:rsidRPr="0051524B" w:rsidRDefault="001C077C"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w:t>
      </w:r>
      <w:r w:rsidR="00861D8A" w:rsidRPr="0051524B">
        <w:rPr>
          <w:rFonts w:ascii="Bookman Old Style" w:hAnsi="Bookman Old Style"/>
          <w:sz w:val="20"/>
          <w:szCs w:val="20"/>
        </w:rPr>
        <w:t>, gdzie administracja zlecona jest przez osoby prywatne,</w:t>
      </w:r>
    </w:p>
    <w:p w:rsidR="001C077C" w:rsidRPr="0051524B" w:rsidRDefault="001C077C"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 wspólnot mieszkanio</w:t>
      </w:r>
      <w:r w:rsidR="00861D8A" w:rsidRPr="0051524B">
        <w:rPr>
          <w:rFonts w:ascii="Bookman Old Style" w:hAnsi="Bookman Old Style"/>
          <w:sz w:val="20"/>
          <w:szCs w:val="20"/>
        </w:rPr>
        <w:t>wych,</w:t>
      </w:r>
    </w:p>
    <w:p w:rsidR="001C077C" w:rsidRPr="0051524B" w:rsidRDefault="00861D8A"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przychodnie zdrowia,</w:t>
      </w:r>
    </w:p>
    <w:p w:rsidR="001C077C" w:rsidRPr="0051524B" w:rsidRDefault="00861D8A"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Pasaż Handlowy,</w:t>
      </w:r>
    </w:p>
    <w:p w:rsidR="001C077C" w:rsidRPr="0051524B" w:rsidRDefault="00861D8A"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obiekty sportowe,</w:t>
      </w:r>
    </w:p>
    <w:p w:rsidR="001C077C" w:rsidRPr="0051524B" w:rsidRDefault="001C077C" w:rsidP="0051524B">
      <w:pPr>
        <w:pStyle w:val="Akapitzlist"/>
        <w:numPr>
          <w:ilvl w:val="0"/>
          <w:numId w:val="50"/>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targowiska.</w:t>
      </w:r>
    </w:p>
    <w:p w:rsidR="001C077C" w:rsidRPr="0051524B" w:rsidRDefault="0022219F"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Własnością s</w:t>
      </w:r>
      <w:r w:rsidR="001C077C" w:rsidRPr="0051524B">
        <w:rPr>
          <w:rFonts w:ascii="Bookman Old Style" w:hAnsi="Bookman Old Style"/>
          <w:sz w:val="20"/>
          <w:szCs w:val="20"/>
        </w:rPr>
        <w:t xml:space="preserve">półki jest Pasaż Handlowy tzw. </w:t>
      </w:r>
      <w:r w:rsidRPr="0051524B">
        <w:rPr>
          <w:rFonts w:ascii="Bookman Old Style" w:hAnsi="Bookman Old Style"/>
          <w:sz w:val="20"/>
          <w:szCs w:val="20"/>
        </w:rPr>
        <w:t>„</w:t>
      </w:r>
      <w:r w:rsidR="001C077C" w:rsidRPr="0051524B">
        <w:rPr>
          <w:rFonts w:ascii="Bookman Old Style" w:hAnsi="Bookman Old Style"/>
          <w:sz w:val="20"/>
          <w:szCs w:val="20"/>
        </w:rPr>
        <w:t>Manhattan</w:t>
      </w:r>
      <w:r w:rsidRPr="0051524B">
        <w:rPr>
          <w:rFonts w:ascii="Bookman Old Style" w:hAnsi="Bookman Old Style"/>
          <w:sz w:val="20"/>
          <w:szCs w:val="20"/>
        </w:rPr>
        <w:t>”</w:t>
      </w:r>
      <w:r w:rsidR="001C077C" w:rsidRPr="0051524B">
        <w:rPr>
          <w:rFonts w:ascii="Bookman Old Style" w:hAnsi="Bookman Old Style"/>
          <w:sz w:val="20"/>
          <w:szCs w:val="20"/>
        </w:rPr>
        <w:t xml:space="preserve"> położony przy Al. 23 Stycznia 40, na którym znajduje się 131 boksów handlowyc</w:t>
      </w:r>
      <w:r w:rsidRPr="0051524B">
        <w:rPr>
          <w:rFonts w:ascii="Bookman Old Style" w:hAnsi="Bookman Old Style"/>
          <w:sz w:val="20"/>
          <w:szCs w:val="20"/>
        </w:rPr>
        <w:t xml:space="preserve">h, przeznaczonych do wynajęcia. </w:t>
      </w:r>
      <w:r w:rsidR="001C077C" w:rsidRPr="0051524B">
        <w:rPr>
          <w:rFonts w:ascii="Bookman Old Style" w:hAnsi="Bookman Old Style"/>
          <w:sz w:val="20"/>
          <w:szCs w:val="20"/>
        </w:rPr>
        <w:t xml:space="preserve">W skład zasobu zleconego wchodzą nieruchomości stanowiące własność gminną oraz Skarbu Państwa o ogólnej liczbie 81, a także 39 budynków stanowiących własność osób prywatnych. MPGN w </w:t>
      </w:r>
      <w:r w:rsidRPr="0051524B">
        <w:rPr>
          <w:rFonts w:ascii="Bookman Old Style" w:hAnsi="Bookman Old Style"/>
          <w:sz w:val="20"/>
          <w:szCs w:val="20"/>
        </w:rPr>
        <w:t>wyżej wymienionych</w:t>
      </w:r>
      <w:r w:rsidR="001C077C" w:rsidRPr="0051524B">
        <w:rPr>
          <w:rFonts w:ascii="Bookman Old Style" w:hAnsi="Bookman Old Style"/>
          <w:sz w:val="20"/>
          <w:szCs w:val="20"/>
        </w:rPr>
        <w:t xml:space="preserve"> budynkach zleconych prow</w:t>
      </w:r>
      <w:r w:rsidRPr="0051524B">
        <w:rPr>
          <w:rFonts w:ascii="Bookman Old Style" w:hAnsi="Bookman Old Style"/>
          <w:sz w:val="20"/>
          <w:szCs w:val="20"/>
        </w:rPr>
        <w:t xml:space="preserve">adzi m.in. gospodarkę lokalową, obsługę ekonomiczno-finansową oraz mieszkańców, </w:t>
      </w:r>
      <w:r w:rsidR="001C077C" w:rsidRPr="0051524B">
        <w:rPr>
          <w:rFonts w:ascii="Bookman Old Style" w:hAnsi="Bookman Old Style"/>
          <w:sz w:val="20"/>
          <w:szCs w:val="20"/>
        </w:rPr>
        <w:t>prawidłową eksploatację tych nieruchomości i terenów przyległych</w:t>
      </w:r>
      <w:r w:rsidRPr="0051524B">
        <w:rPr>
          <w:rFonts w:ascii="Bookman Old Style" w:hAnsi="Bookman Old Style"/>
          <w:sz w:val="20"/>
          <w:szCs w:val="20"/>
        </w:rPr>
        <w:t xml:space="preserve"> - sprawuje nadzór i kontrolę nad</w:t>
      </w:r>
      <w:r w:rsidR="001C077C" w:rsidRPr="0051524B">
        <w:rPr>
          <w:rFonts w:ascii="Bookman Old Style" w:hAnsi="Bookman Old Style"/>
          <w:sz w:val="20"/>
          <w:szCs w:val="20"/>
        </w:rPr>
        <w:t xml:space="preserve"> realizacją dostawy usług do budynków, prowadzi okresowe przeglądy techniczne budyn</w:t>
      </w:r>
      <w:r w:rsidRPr="0051524B">
        <w:rPr>
          <w:rFonts w:ascii="Bookman Old Style" w:hAnsi="Bookman Old Style"/>
          <w:sz w:val="20"/>
          <w:szCs w:val="20"/>
        </w:rPr>
        <w:t>ków i mieszkań, dokonuje napraw i bieżących remontów</w:t>
      </w:r>
      <w:r w:rsidR="001C077C" w:rsidRPr="0051524B">
        <w:rPr>
          <w:rFonts w:ascii="Bookman Old Style" w:hAnsi="Bookman Old Style"/>
          <w:sz w:val="20"/>
          <w:szCs w:val="20"/>
        </w:rPr>
        <w:t>, usuwa awarie w budynkach, prowadzi pełną dokumentację techni</w:t>
      </w:r>
      <w:r w:rsidRPr="0051524B">
        <w:rPr>
          <w:rFonts w:ascii="Bookman Old Style" w:hAnsi="Bookman Old Style"/>
          <w:sz w:val="20"/>
          <w:szCs w:val="20"/>
        </w:rPr>
        <w:t>czną i księgi dla tych obiektów</w:t>
      </w:r>
      <w:r w:rsidR="001C077C" w:rsidRPr="0051524B">
        <w:rPr>
          <w:rFonts w:ascii="Bookman Old Style" w:hAnsi="Bookman Old Style"/>
          <w:sz w:val="20"/>
          <w:szCs w:val="20"/>
        </w:rPr>
        <w:t>, politykę remontową.</w:t>
      </w:r>
    </w:p>
    <w:p w:rsidR="0079195B"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Dużym</w:t>
      </w:r>
      <w:r w:rsidR="000562F6" w:rsidRPr="0051524B">
        <w:rPr>
          <w:rFonts w:ascii="Bookman Old Style" w:hAnsi="Bookman Old Style"/>
          <w:sz w:val="20"/>
          <w:szCs w:val="20"/>
        </w:rPr>
        <w:t xml:space="preserve"> </w:t>
      </w:r>
      <w:r w:rsidRPr="0051524B">
        <w:rPr>
          <w:rFonts w:ascii="Bookman Old Style" w:hAnsi="Bookman Old Style"/>
          <w:sz w:val="20"/>
          <w:szCs w:val="20"/>
        </w:rPr>
        <w:t>obszarem</w:t>
      </w:r>
      <w:r w:rsidR="000562F6" w:rsidRPr="0051524B">
        <w:rPr>
          <w:rFonts w:ascii="Bookman Old Style" w:hAnsi="Bookman Old Style"/>
          <w:sz w:val="20"/>
          <w:szCs w:val="20"/>
        </w:rPr>
        <w:t xml:space="preserve"> </w:t>
      </w:r>
      <w:r w:rsidRPr="0051524B">
        <w:rPr>
          <w:rFonts w:ascii="Bookman Old Style" w:hAnsi="Bookman Old Style"/>
          <w:sz w:val="20"/>
          <w:szCs w:val="20"/>
        </w:rPr>
        <w:t xml:space="preserve">działania </w:t>
      </w:r>
      <w:r w:rsidR="00DD7C4C" w:rsidRPr="0051524B">
        <w:rPr>
          <w:rFonts w:ascii="Bookman Old Style" w:hAnsi="Bookman Old Style"/>
          <w:sz w:val="20"/>
          <w:szCs w:val="20"/>
        </w:rPr>
        <w:t xml:space="preserve">spółki </w:t>
      </w:r>
      <w:r w:rsidRPr="0051524B">
        <w:rPr>
          <w:rFonts w:ascii="Bookman Old Style" w:hAnsi="Bookman Old Style"/>
          <w:sz w:val="20"/>
          <w:szCs w:val="20"/>
        </w:rPr>
        <w:t>jest</w:t>
      </w:r>
      <w:r w:rsidR="000562F6" w:rsidRPr="0051524B">
        <w:rPr>
          <w:rFonts w:ascii="Bookman Old Style" w:hAnsi="Bookman Old Style"/>
          <w:sz w:val="20"/>
          <w:szCs w:val="20"/>
        </w:rPr>
        <w:t xml:space="preserve"> </w:t>
      </w:r>
      <w:r w:rsidRPr="0051524B">
        <w:rPr>
          <w:rFonts w:ascii="Bookman Old Style" w:hAnsi="Bookman Old Style"/>
          <w:sz w:val="20"/>
          <w:szCs w:val="20"/>
        </w:rPr>
        <w:t>zarządzanie</w:t>
      </w:r>
      <w:r w:rsidR="000562F6" w:rsidRPr="0051524B">
        <w:rPr>
          <w:rFonts w:ascii="Bookman Old Style" w:hAnsi="Bookman Old Style"/>
          <w:sz w:val="20"/>
          <w:szCs w:val="20"/>
        </w:rPr>
        <w:t xml:space="preserve"> </w:t>
      </w:r>
      <w:r w:rsidRPr="0051524B">
        <w:rPr>
          <w:rFonts w:ascii="Bookman Old Style" w:hAnsi="Bookman Old Style"/>
          <w:sz w:val="20"/>
          <w:szCs w:val="20"/>
        </w:rPr>
        <w:t>oraz</w:t>
      </w:r>
      <w:r w:rsidR="000562F6" w:rsidRPr="0051524B">
        <w:rPr>
          <w:rFonts w:ascii="Bookman Old Style" w:hAnsi="Bookman Old Style"/>
          <w:sz w:val="20"/>
          <w:szCs w:val="20"/>
        </w:rPr>
        <w:t xml:space="preserve"> </w:t>
      </w:r>
      <w:r w:rsidRPr="0051524B">
        <w:rPr>
          <w:rFonts w:ascii="Bookman Old Style" w:hAnsi="Bookman Old Style"/>
          <w:sz w:val="20"/>
          <w:szCs w:val="20"/>
        </w:rPr>
        <w:t>administrowanie</w:t>
      </w:r>
      <w:r w:rsidR="000562F6" w:rsidRPr="0051524B">
        <w:rPr>
          <w:rFonts w:ascii="Bookman Old Style" w:hAnsi="Bookman Old Style"/>
          <w:sz w:val="20"/>
          <w:szCs w:val="20"/>
        </w:rPr>
        <w:t xml:space="preserve"> </w:t>
      </w:r>
      <w:r w:rsidRPr="0051524B">
        <w:rPr>
          <w:rFonts w:ascii="Bookman Old Style" w:hAnsi="Bookman Old Style"/>
          <w:sz w:val="20"/>
          <w:szCs w:val="20"/>
        </w:rPr>
        <w:t>bu</w:t>
      </w:r>
      <w:r w:rsidR="00C049F1" w:rsidRPr="0051524B">
        <w:rPr>
          <w:rFonts w:ascii="Bookman Old Style" w:hAnsi="Bookman Old Style"/>
          <w:sz w:val="20"/>
          <w:szCs w:val="20"/>
        </w:rPr>
        <w:t xml:space="preserve">dynkami wspólnot mieszkaniowych </w:t>
      </w:r>
      <w:r w:rsidRPr="0051524B">
        <w:rPr>
          <w:rFonts w:ascii="Bookman Old Style" w:hAnsi="Bookman Old Style"/>
          <w:sz w:val="20"/>
          <w:szCs w:val="20"/>
        </w:rPr>
        <w:t>bądź lokalowych, zgodnie z zakresem ustalonym w spisanej pomiędzy stronami umowie o administrowanie bądź zarządzanie. Obecna liczba powierzonych b</w:t>
      </w:r>
      <w:r w:rsidR="00AB2C14" w:rsidRPr="0051524B">
        <w:rPr>
          <w:rFonts w:ascii="Bookman Old Style" w:hAnsi="Bookman Old Style"/>
          <w:sz w:val="20"/>
          <w:szCs w:val="20"/>
        </w:rPr>
        <w:t>udynków wspólnotowych wynosi 184</w:t>
      </w:r>
      <w:r w:rsidRPr="0051524B">
        <w:rPr>
          <w:rFonts w:ascii="Bookman Old Style" w:hAnsi="Bookman Old Style"/>
          <w:sz w:val="20"/>
          <w:szCs w:val="20"/>
        </w:rPr>
        <w:t>. W budynkach</w:t>
      </w:r>
      <w:r w:rsidR="000562F6" w:rsidRPr="0051524B">
        <w:rPr>
          <w:rFonts w:ascii="Bookman Old Style" w:hAnsi="Bookman Old Style"/>
          <w:sz w:val="20"/>
          <w:szCs w:val="20"/>
        </w:rPr>
        <w:t xml:space="preserve"> </w:t>
      </w:r>
      <w:r w:rsidRPr="0051524B">
        <w:rPr>
          <w:rFonts w:ascii="Bookman Old Style" w:hAnsi="Bookman Old Style"/>
          <w:sz w:val="20"/>
          <w:szCs w:val="20"/>
        </w:rPr>
        <w:t>tych</w:t>
      </w:r>
      <w:r w:rsidR="000562F6" w:rsidRPr="0051524B">
        <w:rPr>
          <w:rFonts w:ascii="Bookman Old Style" w:hAnsi="Bookman Old Style"/>
          <w:sz w:val="20"/>
          <w:szCs w:val="20"/>
        </w:rPr>
        <w:t xml:space="preserve"> </w:t>
      </w:r>
      <w:r w:rsidRPr="0051524B">
        <w:rPr>
          <w:rFonts w:ascii="Bookman Old Style" w:hAnsi="Bookman Old Style"/>
          <w:sz w:val="20"/>
          <w:szCs w:val="20"/>
        </w:rPr>
        <w:t>znajduje</w:t>
      </w:r>
      <w:r w:rsidR="000562F6" w:rsidRPr="0051524B">
        <w:rPr>
          <w:rFonts w:ascii="Bookman Old Style" w:hAnsi="Bookman Old Style"/>
          <w:sz w:val="20"/>
          <w:szCs w:val="20"/>
        </w:rPr>
        <w:t xml:space="preserve"> </w:t>
      </w:r>
      <w:r w:rsidRPr="0051524B">
        <w:rPr>
          <w:rFonts w:ascii="Bookman Old Style" w:hAnsi="Bookman Old Style"/>
          <w:sz w:val="20"/>
          <w:szCs w:val="20"/>
        </w:rPr>
        <w:t>się</w:t>
      </w:r>
      <w:r w:rsidR="000562F6" w:rsidRPr="0051524B">
        <w:rPr>
          <w:rFonts w:ascii="Bookman Old Style" w:hAnsi="Bookman Old Style"/>
          <w:sz w:val="20"/>
          <w:szCs w:val="20"/>
        </w:rPr>
        <w:t xml:space="preserve"> </w:t>
      </w:r>
      <w:r w:rsidRPr="0051524B">
        <w:rPr>
          <w:rFonts w:ascii="Bookman Old Style" w:hAnsi="Bookman Old Style"/>
          <w:sz w:val="20"/>
          <w:szCs w:val="20"/>
        </w:rPr>
        <w:t>1326</w:t>
      </w:r>
      <w:r w:rsidR="000562F6" w:rsidRPr="0051524B">
        <w:rPr>
          <w:rFonts w:ascii="Bookman Old Style" w:hAnsi="Bookman Old Style"/>
          <w:sz w:val="20"/>
          <w:szCs w:val="20"/>
        </w:rPr>
        <w:t xml:space="preserve"> </w:t>
      </w:r>
      <w:r w:rsidRPr="0051524B">
        <w:rPr>
          <w:rFonts w:ascii="Bookman Old Style" w:hAnsi="Bookman Old Style"/>
          <w:sz w:val="20"/>
          <w:szCs w:val="20"/>
        </w:rPr>
        <w:t>wyodrębnionych</w:t>
      </w:r>
      <w:r w:rsidR="000562F6" w:rsidRPr="0051524B">
        <w:rPr>
          <w:rFonts w:ascii="Bookman Old Style" w:hAnsi="Bookman Old Style"/>
          <w:sz w:val="20"/>
          <w:szCs w:val="20"/>
        </w:rPr>
        <w:t xml:space="preserve"> </w:t>
      </w:r>
      <w:r w:rsidRPr="0051524B">
        <w:rPr>
          <w:rFonts w:ascii="Bookman Old Style" w:hAnsi="Bookman Old Style"/>
          <w:sz w:val="20"/>
          <w:szCs w:val="20"/>
        </w:rPr>
        <w:t>lokali</w:t>
      </w:r>
      <w:r w:rsidR="000562F6" w:rsidRPr="0051524B">
        <w:rPr>
          <w:rFonts w:ascii="Bookman Old Style" w:hAnsi="Bookman Old Style"/>
          <w:sz w:val="20"/>
          <w:szCs w:val="20"/>
        </w:rPr>
        <w:t xml:space="preserve"> </w:t>
      </w:r>
      <w:r w:rsidRPr="0051524B">
        <w:rPr>
          <w:rFonts w:ascii="Bookman Old Style" w:hAnsi="Bookman Old Style"/>
          <w:sz w:val="20"/>
          <w:szCs w:val="20"/>
        </w:rPr>
        <w:t>mieszkalnych</w:t>
      </w:r>
      <w:r w:rsidR="000562F6" w:rsidRPr="0051524B">
        <w:rPr>
          <w:rFonts w:ascii="Bookman Old Style" w:hAnsi="Bookman Old Style"/>
          <w:sz w:val="20"/>
          <w:szCs w:val="20"/>
        </w:rPr>
        <w:t xml:space="preserve"> </w:t>
      </w:r>
      <w:r w:rsidRPr="0051524B">
        <w:rPr>
          <w:rFonts w:ascii="Bookman Old Style" w:hAnsi="Bookman Old Style"/>
          <w:sz w:val="20"/>
          <w:szCs w:val="20"/>
        </w:rPr>
        <w:t xml:space="preserve">oraz niemieszkalnych. </w:t>
      </w:r>
    </w:p>
    <w:p w:rsidR="00DD7C4C"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 xml:space="preserve">Dane statystyczne dotyczące zarządzanego zasobu: </w:t>
      </w:r>
    </w:p>
    <w:p w:rsidR="0079195B" w:rsidRPr="0051524B" w:rsidRDefault="00DD7C4C" w:rsidP="0051524B">
      <w:pPr>
        <w:pStyle w:val="Akapitzlist"/>
        <w:numPr>
          <w:ilvl w:val="0"/>
          <w:numId w:val="52"/>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l</w:t>
      </w:r>
      <w:r w:rsidR="001C077C" w:rsidRPr="0051524B">
        <w:rPr>
          <w:rFonts w:ascii="Bookman Old Style" w:hAnsi="Bookman Old Style"/>
          <w:sz w:val="20"/>
          <w:szCs w:val="20"/>
        </w:rPr>
        <w:t>iczba budynków ogółem: 576</w:t>
      </w:r>
      <w:r w:rsidR="0079195B" w:rsidRPr="0051524B">
        <w:rPr>
          <w:rFonts w:ascii="Bookman Old Style" w:hAnsi="Bookman Old Style"/>
          <w:sz w:val="20"/>
          <w:szCs w:val="20"/>
        </w:rPr>
        <w:t>,</w:t>
      </w:r>
      <w:r w:rsidR="001C077C" w:rsidRPr="0051524B">
        <w:rPr>
          <w:rFonts w:ascii="Bookman Old Style" w:hAnsi="Bookman Old Style"/>
          <w:sz w:val="20"/>
          <w:szCs w:val="20"/>
        </w:rPr>
        <w:t xml:space="preserve"> </w:t>
      </w:r>
    </w:p>
    <w:p w:rsidR="0079195B"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budynki mieszkalne: 528</w:t>
      </w:r>
      <w:r w:rsidR="0079195B" w:rsidRPr="0051524B">
        <w:rPr>
          <w:rFonts w:ascii="Bookman Old Style" w:hAnsi="Bookman Old Style"/>
          <w:sz w:val="20"/>
          <w:szCs w:val="20"/>
        </w:rPr>
        <w:t>,</w:t>
      </w:r>
      <w:r w:rsidRPr="0051524B">
        <w:rPr>
          <w:rFonts w:ascii="Bookman Old Style" w:hAnsi="Bookman Old Style"/>
          <w:sz w:val="20"/>
          <w:szCs w:val="20"/>
        </w:rPr>
        <w:t xml:space="preserve"> </w:t>
      </w:r>
    </w:p>
    <w:p w:rsidR="00DD7C4C" w:rsidRPr="0051524B" w:rsidRDefault="001C077C" w:rsidP="0051524B">
      <w:pPr>
        <w:pStyle w:val="Akapitzlist"/>
        <w:spacing w:after="0"/>
        <w:ind w:left="426"/>
        <w:contextualSpacing w:val="0"/>
        <w:jc w:val="both"/>
        <w:outlineLvl w:val="1"/>
        <w:rPr>
          <w:rFonts w:ascii="Bookman Old Style" w:hAnsi="Bookman Old Style"/>
          <w:sz w:val="20"/>
          <w:szCs w:val="20"/>
          <w:vertAlign w:val="superscript"/>
        </w:rPr>
      </w:pPr>
      <w:r w:rsidRPr="0051524B">
        <w:rPr>
          <w:rFonts w:ascii="Bookman Old Style" w:hAnsi="Bookman Old Style"/>
          <w:sz w:val="20"/>
          <w:szCs w:val="20"/>
        </w:rPr>
        <w:t>budynki niemieszkalne: 48</w:t>
      </w:r>
      <w:r w:rsidR="0079195B" w:rsidRPr="0051524B">
        <w:rPr>
          <w:rFonts w:ascii="Bookman Old Style" w:hAnsi="Bookman Old Style"/>
          <w:sz w:val="20"/>
          <w:szCs w:val="20"/>
        </w:rPr>
        <w:t>,</w:t>
      </w:r>
    </w:p>
    <w:p w:rsidR="0079195B" w:rsidRPr="0051524B" w:rsidRDefault="001C077C" w:rsidP="0051524B">
      <w:pPr>
        <w:pStyle w:val="Akapitzlist"/>
        <w:numPr>
          <w:ilvl w:val="0"/>
          <w:numId w:val="52"/>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powierzchnia użytkowa </w:t>
      </w:r>
      <w:r w:rsidR="0079195B" w:rsidRPr="0051524B">
        <w:rPr>
          <w:rFonts w:ascii="Bookman Old Style" w:hAnsi="Bookman Old Style"/>
          <w:sz w:val="20"/>
          <w:szCs w:val="20"/>
        </w:rPr>
        <w:t>ogółem: 432 698 m</w:t>
      </w:r>
      <w:r w:rsidR="0079195B" w:rsidRPr="0051524B">
        <w:rPr>
          <w:rFonts w:ascii="Bookman Old Style" w:hAnsi="Bookman Old Style"/>
          <w:sz w:val="20"/>
          <w:szCs w:val="20"/>
          <w:vertAlign w:val="superscript"/>
        </w:rPr>
        <w:t>2</w:t>
      </w:r>
      <w:r w:rsidR="0079195B" w:rsidRPr="0051524B">
        <w:rPr>
          <w:rFonts w:ascii="Bookman Old Style" w:hAnsi="Bookman Old Style"/>
          <w:sz w:val="20"/>
          <w:szCs w:val="20"/>
        </w:rPr>
        <w:t xml:space="preserve">, </w:t>
      </w:r>
    </w:p>
    <w:p w:rsidR="0079195B"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mieszkalna (wraz z częściami przyna</w:t>
      </w:r>
      <w:r w:rsidR="0079195B" w:rsidRPr="0051524B">
        <w:rPr>
          <w:rFonts w:ascii="Bookman Old Style" w:hAnsi="Bookman Old Style"/>
          <w:sz w:val="20"/>
          <w:szCs w:val="20"/>
        </w:rPr>
        <w:t>leżnymi): 399 916 m</w:t>
      </w:r>
      <w:r w:rsidR="0079195B" w:rsidRPr="0051524B">
        <w:rPr>
          <w:rFonts w:ascii="Bookman Old Style" w:hAnsi="Bookman Old Style"/>
          <w:sz w:val="20"/>
          <w:szCs w:val="20"/>
          <w:vertAlign w:val="superscript"/>
        </w:rPr>
        <w:t>2</w:t>
      </w:r>
      <w:r w:rsidR="0079195B" w:rsidRPr="0051524B">
        <w:rPr>
          <w:rFonts w:ascii="Bookman Old Style" w:hAnsi="Bookman Old Style"/>
          <w:sz w:val="20"/>
          <w:szCs w:val="20"/>
        </w:rPr>
        <w:t>,</w:t>
      </w:r>
    </w:p>
    <w:p w:rsidR="001C077C"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powie</w:t>
      </w:r>
      <w:r w:rsidR="0079195B" w:rsidRPr="0051524B">
        <w:rPr>
          <w:rFonts w:ascii="Bookman Old Style" w:hAnsi="Bookman Old Style"/>
          <w:sz w:val="20"/>
          <w:szCs w:val="20"/>
        </w:rPr>
        <w:t>rzchnia niemieszkalna: 32 782 m</w:t>
      </w:r>
      <w:r w:rsidR="0079195B" w:rsidRPr="0051524B">
        <w:rPr>
          <w:rFonts w:ascii="Bookman Old Style" w:hAnsi="Bookman Old Style"/>
          <w:sz w:val="20"/>
          <w:szCs w:val="20"/>
          <w:vertAlign w:val="superscript"/>
        </w:rPr>
        <w:t>2</w:t>
      </w:r>
      <w:r w:rsidR="0079195B" w:rsidRPr="0051524B">
        <w:rPr>
          <w:rFonts w:ascii="Bookman Old Style" w:hAnsi="Bookman Old Style"/>
          <w:sz w:val="20"/>
          <w:szCs w:val="20"/>
        </w:rPr>
        <w:t>.</w:t>
      </w:r>
    </w:p>
    <w:p w:rsidR="001C077C"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 xml:space="preserve">Podział budynków </w:t>
      </w:r>
      <w:r w:rsidR="0079195B" w:rsidRPr="0051524B">
        <w:rPr>
          <w:rFonts w:ascii="Bookman Old Style" w:hAnsi="Bookman Old Style"/>
          <w:sz w:val="20"/>
          <w:szCs w:val="20"/>
        </w:rPr>
        <w:t>według</w:t>
      </w:r>
      <w:r w:rsidRPr="0051524B">
        <w:rPr>
          <w:rFonts w:ascii="Bookman Old Style" w:hAnsi="Bookman Old Style"/>
          <w:sz w:val="20"/>
          <w:szCs w:val="20"/>
        </w:rPr>
        <w:t xml:space="preserve"> lat budowy zarządzanego zasobu kształtuje się następująco:</w:t>
      </w:r>
    </w:p>
    <w:p w:rsidR="001C077C" w:rsidRPr="0051524B" w:rsidRDefault="00775275" w:rsidP="0051524B">
      <w:pPr>
        <w:pStyle w:val="Akapitzlist"/>
        <w:numPr>
          <w:ilvl w:val="0"/>
          <w:numId w:val="53"/>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 wybudowane do 1918 r.</w:t>
      </w:r>
      <w:r w:rsidR="001C077C" w:rsidRPr="0051524B">
        <w:rPr>
          <w:rFonts w:ascii="Bookman Old Style" w:hAnsi="Bookman Old Style"/>
          <w:sz w:val="20"/>
          <w:szCs w:val="20"/>
        </w:rPr>
        <w:t>: 352</w:t>
      </w:r>
      <w:r w:rsidRPr="0051524B">
        <w:rPr>
          <w:rFonts w:ascii="Bookman Old Style" w:hAnsi="Bookman Old Style"/>
          <w:sz w:val="20"/>
          <w:szCs w:val="20"/>
        </w:rPr>
        <w:t>,</w:t>
      </w:r>
    </w:p>
    <w:p w:rsidR="001C077C" w:rsidRPr="0051524B" w:rsidRDefault="00775275" w:rsidP="0051524B">
      <w:pPr>
        <w:pStyle w:val="Akapitzlist"/>
        <w:numPr>
          <w:ilvl w:val="0"/>
          <w:numId w:val="53"/>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 wybudowane od 1919 r. do 1944 r.</w:t>
      </w:r>
      <w:r w:rsidR="001C077C" w:rsidRPr="0051524B">
        <w:rPr>
          <w:rFonts w:ascii="Bookman Old Style" w:hAnsi="Bookman Old Style"/>
          <w:sz w:val="20"/>
          <w:szCs w:val="20"/>
        </w:rPr>
        <w:t>: 60</w:t>
      </w:r>
      <w:r w:rsidRPr="0051524B">
        <w:rPr>
          <w:rFonts w:ascii="Bookman Old Style" w:hAnsi="Bookman Old Style"/>
          <w:sz w:val="20"/>
          <w:szCs w:val="20"/>
        </w:rPr>
        <w:t>,</w:t>
      </w:r>
    </w:p>
    <w:p w:rsidR="001C077C" w:rsidRPr="0051524B" w:rsidRDefault="001C077C" w:rsidP="0051524B">
      <w:pPr>
        <w:pStyle w:val="Akapitzlist"/>
        <w:numPr>
          <w:ilvl w:val="0"/>
          <w:numId w:val="53"/>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budynki wybudowane od 1945 </w:t>
      </w:r>
      <w:r w:rsidR="00775275" w:rsidRPr="0051524B">
        <w:rPr>
          <w:rFonts w:ascii="Bookman Old Style" w:hAnsi="Bookman Old Style"/>
          <w:sz w:val="20"/>
          <w:szCs w:val="20"/>
        </w:rPr>
        <w:t xml:space="preserve">r. </w:t>
      </w:r>
      <w:r w:rsidRPr="0051524B">
        <w:rPr>
          <w:rFonts w:ascii="Bookman Old Style" w:hAnsi="Bookman Old Style"/>
          <w:sz w:val="20"/>
          <w:szCs w:val="20"/>
        </w:rPr>
        <w:t xml:space="preserve">do </w:t>
      </w:r>
      <w:r w:rsidR="00775275" w:rsidRPr="0051524B">
        <w:rPr>
          <w:rFonts w:ascii="Bookman Old Style" w:hAnsi="Bookman Old Style"/>
          <w:sz w:val="20"/>
          <w:szCs w:val="20"/>
        </w:rPr>
        <w:t>1960 r.</w:t>
      </w:r>
      <w:r w:rsidRPr="0051524B">
        <w:rPr>
          <w:rFonts w:ascii="Bookman Old Style" w:hAnsi="Bookman Old Style"/>
          <w:sz w:val="20"/>
          <w:szCs w:val="20"/>
        </w:rPr>
        <w:t>: 74</w:t>
      </w:r>
      <w:r w:rsidR="00775275" w:rsidRPr="0051524B">
        <w:rPr>
          <w:rFonts w:ascii="Bookman Old Style" w:hAnsi="Bookman Old Style"/>
          <w:sz w:val="20"/>
          <w:szCs w:val="20"/>
        </w:rPr>
        <w:t>,</w:t>
      </w:r>
    </w:p>
    <w:p w:rsidR="001C077C" w:rsidRPr="0051524B" w:rsidRDefault="001C077C" w:rsidP="0051524B">
      <w:pPr>
        <w:pStyle w:val="Akapitzlist"/>
        <w:numPr>
          <w:ilvl w:val="0"/>
          <w:numId w:val="53"/>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lastRenderedPageBreak/>
        <w:t xml:space="preserve">budynki wybudowane od 1961 </w:t>
      </w:r>
      <w:r w:rsidR="00775275" w:rsidRPr="0051524B">
        <w:rPr>
          <w:rFonts w:ascii="Bookman Old Style" w:hAnsi="Bookman Old Style"/>
          <w:sz w:val="20"/>
          <w:szCs w:val="20"/>
        </w:rPr>
        <w:t>r. do 1990 r.</w:t>
      </w:r>
      <w:r w:rsidRPr="0051524B">
        <w:rPr>
          <w:rFonts w:ascii="Bookman Old Style" w:hAnsi="Bookman Old Style"/>
          <w:sz w:val="20"/>
          <w:szCs w:val="20"/>
        </w:rPr>
        <w:t>: 78</w:t>
      </w:r>
      <w:r w:rsidR="00775275" w:rsidRPr="0051524B">
        <w:rPr>
          <w:rFonts w:ascii="Bookman Old Style" w:hAnsi="Bookman Old Style"/>
          <w:sz w:val="20"/>
          <w:szCs w:val="20"/>
        </w:rPr>
        <w:t>,</w:t>
      </w:r>
    </w:p>
    <w:p w:rsidR="001C077C" w:rsidRPr="0051524B" w:rsidRDefault="00775275" w:rsidP="0051524B">
      <w:pPr>
        <w:pStyle w:val="Akapitzlist"/>
        <w:numPr>
          <w:ilvl w:val="0"/>
          <w:numId w:val="53"/>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budynki wybudowane po 1990 r.</w:t>
      </w:r>
      <w:r w:rsidR="001C077C" w:rsidRPr="0051524B">
        <w:rPr>
          <w:rFonts w:ascii="Bookman Old Style" w:hAnsi="Bookman Old Style"/>
          <w:sz w:val="20"/>
          <w:szCs w:val="20"/>
        </w:rPr>
        <w:t>: 11</w:t>
      </w:r>
      <w:r w:rsidRPr="0051524B">
        <w:rPr>
          <w:rFonts w:ascii="Bookman Old Style" w:hAnsi="Bookman Old Style"/>
          <w:sz w:val="20"/>
          <w:szCs w:val="20"/>
        </w:rPr>
        <w:t>.</w:t>
      </w:r>
    </w:p>
    <w:p w:rsidR="001C077C"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Bieżącą obsługą powierzonego zasobu zajmują się Biura Obsługi Mieszkańców</w:t>
      </w:r>
      <w:r w:rsidR="00775275" w:rsidRPr="0051524B">
        <w:rPr>
          <w:rFonts w:ascii="Bookman Old Style" w:hAnsi="Bookman Old Style"/>
          <w:sz w:val="20"/>
          <w:szCs w:val="20"/>
        </w:rPr>
        <w:t>.</w:t>
      </w:r>
      <w:r w:rsidRPr="0051524B">
        <w:rPr>
          <w:rFonts w:ascii="Bookman Old Style" w:hAnsi="Bookman Old Style"/>
          <w:sz w:val="20"/>
          <w:szCs w:val="20"/>
        </w:rPr>
        <w:t xml:space="preserve"> Bieżącą obsługą budynków wspólnot, a także bezpośrednim kontaktem z właścicielami lokali zajmuje się Biuro Obsługi Wspól</w:t>
      </w:r>
      <w:r w:rsidR="00775275" w:rsidRPr="0051524B">
        <w:rPr>
          <w:rFonts w:ascii="Bookman Old Style" w:hAnsi="Bookman Old Style"/>
          <w:sz w:val="20"/>
          <w:szCs w:val="20"/>
        </w:rPr>
        <w:t>not usytuowane w centrali firmy.</w:t>
      </w:r>
    </w:p>
    <w:p w:rsidR="00D1785E"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Wielkość pot</w:t>
      </w:r>
      <w:r w:rsidR="00D1785E" w:rsidRPr="0051524B">
        <w:rPr>
          <w:rFonts w:ascii="Bookman Old Style" w:hAnsi="Bookman Old Style"/>
          <w:sz w:val="20"/>
          <w:szCs w:val="20"/>
        </w:rPr>
        <w:t>rzeb mieszkaniowych wyznaczają s</w:t>
      </w:r>
      <w:r w:rsidRPr="0051524B">
        <w:rPr>
          <w:rFonts w:ascii="Bookman Old Style" w:hAnsi="Bookman Old Style"/>
          <w:sz w:val="20"/>
          <w:szCs w:val="20"/>
        </w:rPr>
        <w:t xml:space="preserve">półce ustawowe obowiązki oraz liczba złożonych wniosków osób ubiegających się o przydział lokali komunalnych. Podstawowym </w:t>
      </w:r>
      <w:r w:rsidR="00D1785E" w:rsidRPr="0051524B">
        <w:rPr>
          <w:rFonts w:ascii="Bookman Old Style" w:hAnsi="Bookman Old Style"/>
          <w:sz w:val="20"/>
          <w:szCs w:val="20"/>
        </w:rPr>
        <w:t>zadaniem s</w:t>
      </w:r>
      <w:r w:rsidRPr="0051524B">
        <w:rPr>
          <w:rFonts w:ascii="Bookman Old Style" w:hAnsi="Bookman Old Style"/>
          <w:sz w:val="20"/>
          <w:szCs w:val="20"/>
        </w:rPr>
        <w:t xml:space="preserve">półki jest tworzenie warunków do zaspokojenia potrzeb mieszkaniowych, osób o niskich dochodach zapewniając </w:t>
      </w:r>
      <w:r w:rsidR="00D1785E" w:rsidRPr="0051524B">
        <w:rPr>
          <w:rFonts w:ascii="Bookman Old Style" w:hAnsi="Bookman Old Style"/>
          <w:sz w:val="20"/>
          <w:szCs w:val="20"/>
        </w:rPr>
        <w:t>im lokale komunalne, socjalne (</w:t>
      </w:r>
      <w:r w:rsidRPr="0051524B">
        <w:rPr>
          <w:rFonts w:ascii="Bookman Old Style" w:hAnsi="Bookman Old Style"/>
          <w:sz w:val="20"/>
          <w:szCs w:val="20"/>
        </w:rPr>
        <w:t xml:space="preserve">na podstawie orzeczonych wyroków sądowych) i lokale zamienne. </w:t>
      </w:r>
    </w:p>
    <w:p w:rsidR="001C077C" w:rsidRPr="0051524B" w:rsidRDefault="001C077C"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Dane statystyczne o lokalach mieszkalnych:</w:t>
      </w:r>
    </w:p>
    <w:p w:rsidR="001C077C" w:rsidRPr="0051524B" w:rsidRDefault="00D1785E"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p</w:t>
      </w:r>
      <w:r w:rsidR="001C077C" w:rsidRPr="0051524B">
        <w:rPr>
          <w:rFonts w:ascii="Bookman Old Style" w:hAnsi="Bookman Old Style"/>
          <w:sz w:val="20"/>
          <w:szCs w:val="20"/>
        </w:rPr>
        <w:t>owierzch</w:t>
      </w:r>
      <w:r w:rsidRPr="0051524B">
        <w:rPr>
          <w:rFonts w:ascii="Bookman Old Style" w:hAnsi="Bookman Old Style"/>
          <w:sz w:val="20"/>
          <w:szCs w:val="20"/>
        </w:rPr>
        <w:t>nia lokali mieszkalnych ogółem: 379 243,63 m</w:t>
      </w:r>
      <w:r w:rsidRPr="0051524B">
        <w:rPr>
          <w:rFonts w:ascii="Bookman Old Style" w:hAnsi="Bookman Old Style"/>
          <w:sz w:val="20"/>
          <w:szCs w:val="20"/>
          <w:vertAlign w:val="superscript"/>
        </w:rPr>
        <w:t>2</w:t>
      </w:r>
      <w:r w:rsidRPr="0051524B">
        <w:rPr>
          <w:rFonts w:ascii="Bookman Old Style" w:hAnsi="Bookman Old Style"/>
          <w:sz w:val="20"/>
          <w:szCs w:val="20"/>
        </w:rPr>
        <w:t>,</w:t>
      </w:r>
    </w:p>
    <w:p w:rsidR="001C077C" w:rsidRPr="0051524B" w:rsidRDefault="00D1785E"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p</w:t>
      </w:r>
      <w:r w:rsidR="001C077C" w:rsidRPr="0051524B">
        <w:rPr>
          <w:rFonts w:ascii="Bookman Old Style" w:hAnsi="Bookman Old Style"/>
          <w:sz w:val="20"/>
          <w:szCs w:val="20"/>
        </w:rPr>
        <w:t>owierz</w:t>
      </w:r>
      <w:r w:rsidRPr="0051524B">
        <w:rPr>
          <w:rFonts w:ascii="Bookman Old Style" w:hAnsi="Bookman Old Style"/>
          <w:sz w:val="20"/>
          <w:szCs w:val="20"/>
        </w:rPr>
        <w:t>chnia lokali socjalnych ogółem: 16 307,00 m</w:t>
      </w:r>
      <w:r w:rsidRPr="0051524B">
        <w:rPr>
          <w:rFonts w:ascii="Bookman Old Style" w:hAnsi="Bookman Old Style"/>
          <w:sz w:val="20"/>
          <w:szCs w:val="20"/>
          <w:vertAlign w:val="superscript"/>
        </w:rPr>
        <w:t>2</w:t>
      </w:r>
      <w:r w:rsidRPr="0051524B">
        <w:rPr>
          <w:rFonts w:ascii="Bookman Old Style" w:hAnsi="Bookman Old Style"/>
          <w:sz w:val="20"/>
          <w:szCs w:val="20"/>
        </w:rPr>
        <w:t>,</w:t>
      </w:r>
    </w:p>
    <w:p w:rsidR="001C077C" w:rsidRPr="0051524B" w:rsidRDefault="007E721A"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l</w:t>
      </w:r>
      <w:r w:rsidR="001C077C" w:rsidRPr="0051524B">
        <w:rPr>
          <w:rFonts w:ascii="Bookman Old Style" w:hAnsi="Bookman Old Style"/>
          <w:sz w:val="20"/>
          <w:szCs w:val="20"/>
        </w:rPr>
        <w:t>ic</w:t>
      </w:r>
      <w:r w:rsidRPr="0051524B">
        <w:rPr>
          <w:rFonts w:ascii="Bookman Old Style" w:hAnsi="Bookman Old Style"/>
          <w:sz w:val="20"/>
          <w:szCs w:val="20"/>
        </w:rPr>
        <w:t xml:space="preserve">zba lokali mieszkalnych ogółem: </w:t>
      </w:r>
      <w:r w:rsidR="001C077C" w:rsidRPr="0051524B">
        <w:rPr>
          <w:rFonts w:ascii="Bookman Old Style" w:hAnsi="Bookman Old Style"/>
          <w:sz w:val="20"/>
          <w:szCs w:val="20"/>
        </w:rPr>
        <w:t>7</w:t>
      </w:r>
      <w:r w:rsidRPr="0051524B">
        <w:rPr>
          <w:rFonts w:ascii="Bookman Old Style" w:hAnsi="Bookman Old Style"/>
          <w:sz w:val="20"/>
          <w:szCs w:val="20"/>
        </w:rPr>
        <w:t> </w:t>
      </w:r>
      <w:r w:rsidR="001C077C" w:rsidRPr="0051524B">
        <w:rPr>
          <w:rFonts w:ascii="Bookman Old Style" w:hAnsi="Bookman Old Style"/>
          <w:sz w:val="20"/>
          <w:szCs w:val="20"/>
        </w:rPr>
        <w:t>843</w:t>
      </w:r>
      <w:r w:rsidRPr="0051524B">
        <w:rPr>
          <w:rFonts w:ascii="Bookman Old Style" w:hAnsi="Bookman Old Style"/>
          <w:sz w:val="20"/>
          <w:szCs w:val="20"/>
        </w:rPr>
        <w:t>,</w:t>
      </w:r>
    </w:p>
    <w:p w:rsidR="001C077C"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w</w:t>
      </w:r>
      <w:r w:rsidR="007E721A" w:rsidRPr="0051524B">
        <w:rPr>
          <w:rFonts w:ascii="Bookman Old Style" w:hAnsi="Bookman Old Style"/>
          <w:sz w:val="20"/>
          <w:szCs w:val="20"/>
        </w:rPr>
        <w:t xml:space="preserve"> tym liczba lokali komunalnych: </w:t>
      </w:r>
      <w:r w:rsidRPr="0051524B">
        <w:rPr>
          <w:rFonts w:ascii="Bookman Old Style" w:hAnsi="Bookman Old Style"/>
          <w:sz w:val="20"/>
          <w:szCs w:val="20"/>
        </w:rPr>
        <w:t>5</w:t>
      </w:r>
      <w:r w:rsidR="007E721A" w:rsidRPr="0051524B">
        <w:rPr>
          <w:rFonts w:ascii="Bookman Old Style" w:hAnsi="Bookman Old Style"/>
          <w:sz w:val="20"/>
          <w:szCs w:val="20"/>
        </w:rPr>
        <w:t> </w:t>
      </w:r>
      <w:r w:rsidRPr="0051524B">
        <w:rPr>
          <w:rFonts w:ascii="Bookman Old Style" w:hAnsi="Bookman Old Style"/>
          <w:sz w:val="20"/>
          <w:szCs w:val="20"/>
        </w:rPr>
        <w:t>737</w:t>
      </w:r>
      <w:r w:rsidR="007E721A" w:rsidRPr="0051524B">
        <w:rPr>
          <w:rFonts w:ascii="Bookman Old Style" w:hAnsi="Bookman Old Style"/>
          <w:sz w:val="20"/>
          <w:szCs w:val="20"/>
        </w:rPr>
        <w:t>,</w:t>
      </w:r>
    </w:p>
    <w:p w:rsidR="001C077C"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w tym liczba lokali socjalnych: 425</w:t>
      </w:r>
      <w:r w:rsidR="007E721A" w:rsidRPr="0051524B">
        <w:rPr>
          <w:rFonts w:ascii="Bookman Old Style" w:hAnsi="Bookman Old Style"/>
          <w:sz w:val="20"/>
          <w:szCs w:val="20"/>
        </w:rPr>
        <w:t>,</w:t>
      </w:r>
    </w:p>
    <w:p w:rsidR="001C077C"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w tym liczba mieszkań wykupionych:</w:t>
      </w:r>
      <w:r w:rsidRPr="0051524B">
        <w:rPr>
          <w:rFonts w:ascii="Bookman Old Style" w:hAnsi="Bookman Old Style"/>
          <w:sz w:val="20"/>
          <w:szCs w:val="20"/>
        </w:rPr>
        <w:tab/>
      </w:r>
      <w:r w:rsidR="007E721A" w:rsidRPr="0051524B">
        <w:rPr>
          <w:rFonts w:ascii="Bookman Old Style" w:hAnsi="Bookman Old Style"/>
          <w:sz w:val="20"/>
          <w:szCs w:val="20"/>
        </w:rPr>
        <w:t xml:space="preserve"> </w:t>
      </w:r>
      <w:r w:rsidRPr="0051524B">
        <w:rPr>
          <w:rFonts w:ascii="Bookman Old Style" w:hAnsi="Bookman Old Style"/>
          <w:sz w:val="20"/>
          <w:szCs w:val="20"/>
        </w:rPr>
        <w:t>1</w:t>
      </w:r>
      <w:r w:rsidR="007E721A" w:rsidRPr="0051524B">
        <w:rPr>
          <w:rFonts w:ascii="Bookman Old Style" w:hAnsi="Bookman Old Style"/>
          <w:sz w:val="20"/>
          <w:szCs w:val="20"/>
        </w:rPr>
        <w:t> </w:t>
      </w:r>
      <w:r w:rsidRPr="0051524B">
        <w:rPr>
          <w:rFonts w:ascii="Bookman Old Style" w:hAnsi="Bookman Old Style"/>
          <w:sz w:val="20"/>
          <w:szCs w:val="20"/>
        </w:rPr>
        <w:t>332</w:t>
      </w:r>
      <w:r w:rsidR="007E721A" w:rsidRPr="0051524B">
        <w:rPr>
          <w:rFonts w:ascii="Bookman Old Style" w:hAnsi="Bookman Old Style"/>
          <w:sz w:val="20"/>
          <w:szCs w:val="20"/>
        </w:rPr>
        <w:t>,</w:t>
      </w:r>
    </w:p>
    <w:p w:rsidR="001C077C"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w tym liczba mieszkań w budynkach prywatnych: 349</w:t>
      </w:r>
      <w:r w:rsidR="007E721A" w:rsidRPr="0051524B">
        <w:rPr>
          <w:rFonts w:ascii="Bookman Old Style" w:hAnsi="Bookman Old Style"/>
          <w:sz w:val="20"/>
          <w:szCs w:val="20"/>
        </w:rPr>
        <w:t>,</w:t>
      </w:r>
    </w:p>
    <w:p w:rsidR="001C077C" w:rsidRPr="0051524B" w:rsidRDefault="007E721A"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ł</w:t>
      </w:r>
      <w:r w:rsidR="001C077C" w:rsidRPr="0051524B">
        <w:rPr>
          <w:rFonts w:ascii="Bookman Old Style" w:hAnsi="Bookman Old Style"/>
          <w:sz w:val="20"/>
          <w:szCs w:val="20"/>
        </w:rPr>
        <w:t>ączna liczba osób zamiesz</w:t>
      </w:r>
      <w:r w:rsidRPr="0051524B">
        <w:rPr>
          <w:rFonts w:ascii="Bookman Old Style" w:hAnsi="Bookman Old Style"/>
          <w:sz w:val="20"/>
          <w:szCs w:val="20"/>
        </w:rPr>
        <w:t xml:space="preserve">kujących w lokalach komunalnych: </w:t>
      </w:r>
      <w:r w:rsidR="001C077C" w:rsidRPr="0051524B">
        <w:rPr>
          <w:rFonts w:ascii="Bookman Old Style" w:hAnsi="Bookman Old Style"/>
          <w:sz w:val="20"/>
          <w:szCs w:val="20"/>
        </w:rPr>
        <w:t>20</w:t>
      </w:r>
      <w:r w:rsidRPr="0051524B">
        <w:rPr>
          <w:rFonts w:ascii="Bookman Old Style" w:hAnsi="Bookman Old Style"/>
          <w:sz w:val="20"/>
          <w:szCs w:val="20"/>
        </w:rPr>
        <w:t> </w:t>
      </w:r>
      <w:r w:rsidR="001C077C" w:rsidRPr="0051524B">
        <w:rPr>
          <w:rFonts w:ascii="Bookman Old Style" w:hAnsi="Bookman Old Style"/>
          <w:sz w:val="20"/>
          <w:szCs w:val="20"/>
        </w:rPr>
        <w:t>480</w:t>
      </w:r>
      <w:r w:rsidRPr="0051524B">
        <w:rPr>
          <w:rFonts w:ascii="Bookman Old Style" w:hAnsi="Bookman Old Style"/>
          <w:sz w:val="20"/>
          <w:szCs w:val="20"/>
        </w:rPr>
        <w:t>,</w:t>
      </w:r>
    </w:p>
    <w:p w:rsidR="001C077C" w:rsidRPr="0051524B" w:rsidRDefault="007E721A"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ł</w:t>
      </w:r>
      <w:r w:rsidR="001C077C" w:rsidRPr="0051524B">
        <w:rPr>
          <w:rFonts w:ascii="Bookman Old Style" w:hAnsi="Bookman Old Style"/>
          <w:sz w:val="20"/>
          <w:szCs w:val="20"/>
        </w:rPr>
        <w:t>ączna liczba osób zamiesz</w:t>
      </w:r>
      <w:r w:rsidRPr="0051524B">
        <w:rPr>
          <w:rFonts w:ascii="Bookman Old Style" w:hAnsi="Bookman Old Style"/>
          <w:sz w:val="20"/>
          <w:szCs w:val="20"/>
        </w:rPr>
        <w:t xml:space="preserve">kujących w lokalach socjalnych: </w:t>
      </w:r>
      <w:r w:rsidR="001C077C" w:rsidRPr="0051524B">
        <w:rPr>
          <w:rFonts w:ascii="Bookman Old Style" w:hAnsi="Bookman Old Style"/>
          <w:sz w:val="20"/>
          <w:szCs w:val="20"/>
        </w:rPr>
        <w:t>1</w:t>
      </w:r>
      <w:r w:rsidRPr="0051524B">
        <w:rPr>
          <w:rFonts w:ascii="Bookman Old Style" w:hAnsi="Bookman Old Style"/>
          <w:sz w:val="20"/>
          <w:szCs w:val="20"/>
        </w:rPr>
        <w:t> </w:t>
      </w:r>
      <w:r w:rsidR="001C077C" w:rsidRPr="0051524B">
        <w:rPr>
          <w:rFonts w:ascii="Bookman Old Style" w:hAnsi="Bookman Old Style"/>
          <w:sz w:val="20"/>
          <w:szCs w:val="20"/>
        </w:rPr>
        <w:t>260</w:t>
      </w:r>
      <w:r w:rsidRPr="0051524B">
        <w:rPr>
          <w:rFonts w:ascii="Bookman Old Style" w:hAnsi="Bookman Old Style"/>
          <w:sz w:val="20"/>
          <w:szCs w:val="20"/>
        </w:rPr>
        <w:t>,</w:t>
      </w:r>
    </w:p>
    <w:p w:rsidR="001C077C" w:rsidRPr="0051524B" w:rsidRDefault="007E721A"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ś</w:t>
      </w:r>
      <w:r w:rsidR="001C077C" w:rsidRPr="0051524B">
        <w:rPr>
          <w:rFonts w:ascii="Bookman Old Style" w:hAnsi="Bookman Old Style"/>
          <w:sz w:val="20"/>
          <w:szCs w:val="20"/>
        </w:rPr>
        <w:t>rednia w</w:t>
      </w:r>
      <w:r w:rsidRPr="0051524B">
        <w:rPr>
          <w:rFonts w:ascii="Bookman Old Style" w:hAnsi="Bookman Old Style"/>
          <w:sz w:val="20"/>
          <w:szCs w:val="20"/>
        </w:rPr>
        <w:t>ielkość mieszkania komunalnego: 48,35 m</w:t>
      </w:r>
      <w:r w:rsidRPr="0051524B">
        <w:rPr>
          <w:rFonts w:ascii="Bookman Old Style" w:hAnsi="Bookman Old Style"/>
          <w:sz w:val="20"/>
          <w:szCs w:val="20"/>
          <w:vertAlign w:val="superscript"/>
        </w:rPr>
        <w:t>2</w:t>
      </w:r>
      <w:r w:rsidRPr="0051524B">
        <w:rPr>
          <w:rFonts w:ascii="Bookman Old Style" w:hAnsi="Bookman Old Style"/>
          <w:sz w:val="20"/>
          <w:szCs w:val="20"/>
        </w:rPr>
        <w:t>,</w:t>
      </w:r>
    </w:p>
    <w:p w:rsidR="001C077C" w:rsidRPr="0051524B" w:rsidRDefault="007E721A" w:rsidP="0051524B">
      <w:pPr>
        <w:pStyle w:val="Akapitzlist"/>
        <w:numPr>
          <w:ilvl w:val="0"/>
          <w:numId w:val="54"/>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ś</w:t>
      </w:r>
      <w:r w:rsidR="001C077C" w:rsidRPr="0051524B">
        <w:rPr>
          <w:rFonts w:ascii="Bookman Old Style" w:hAnsi="Bookman Old Style"/>
          <w:sz w:val="20"/>
          <w:szCs w:val="20"/>
        </w:rPr>
        <w:t xml:space="preserve">rednia </w:t>
      </w:r>
      <w:r w:rsidRPr="0051524B">
        <w:rPr>
          <w:rFonts w:ascii="Bookman Old Style" w:hAnsi="Bookman Old Style"/>
          <w:sz w:val="20"/>
          <w:szCs w:val="20"/>
        </w:rPr>
        <w:t>wielkość mieszkania socjalnego: 38,37 m</w:t>
      </w:r>
      <w:r w:rsidRPr="0051524B">
        <w:rPr>
          <w:rFonts w:ascii="Bookman Old Style" w:hAnsi="Bookman Old Style"/>
          <w:sz w:val="20"/>
          <w:szCs w:val="20"/>
          <w:vertAlign w:val="superscript"/>
        </w:rPr>
        <w:t>2</w:t>
      </w:r>
      <w:r w:rsidRPr="0051524B">
        <w:rPr>
          <w:rFonts w:ascii="Bookman Old Style" w:hAnsi="Bookman Old Style"/>
          <w:sz w:val="20"/>
          <w:szCs w:val="20"/>
        </w:rPr>
        <w:t>.</w:t>
      </w:r>
    </w:p>
    <w:p w:rsidR="001C077C" w:rsidRPr="0051524B" w:rsidRDefault="007E721A"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W zasobie s</w:t>
      </w:r>
      <w:r w:rsidR="001C077C" w:rsidRPr="0051524B">
        <w:rPr>
          <w:rFonts w:ascii="Bookman Old Style" w:hAnsi="Bookman Old Style"/>
          <w:sz w:val="20"/>
          <w:szCs w:val="20"/>
        </w:rPr>
        <w:t>półki znajduje się</w:t>
      </w:r>
      <w:r w:rsidRPr="0051524B">
        <w:rPr>
          <w:rFonts w:ascii="Bookman Old Style" w:hAnsi="Bookman Old Style"/>
          <w:sz w:val="20"/>
          <w:szCs w:val="20"/>
        </w:rPr>
        <w:t xml:space="preserve"> znaczna liczba lokali handlowo-</w:t>
      </w:r>
      <w:r w:rsidR="001C077C" w:rsidRPr="0051524B">
        <w:rPr>
          <w:rFonts w:ascii="Bookman Old Style" w:hAnsi="Bookman Old Style"/>
          <w:sz w:val="20"/>
          <w:szCs w:val="20"/>
        </w:rPr>
        <w:t>usługowych</w:t>
      </w:r>
      <w:r w:rsidRPr="0051524B">
        <w:rPr>
          <w:rFonts w:ascii="Bookman Old Style" w:hAnsi="Bookman Old Style"/>
          <w:sz w:val="20"/>
          <w:szCs w:val="20"/>
        </w:rPr>
        <w:t xml:space="preserve">. </w:t>
      </w:r>
      <w:r w:rsidR="001C077C" w:rsidRPr="0051524B">
        <w:rPr>
          <w:rFonts w:ascii="Bookman Old Style" w:hAnsi="Bookman Old Style"/>
          <w:sz w:val="20"/>
          <w:szCs w:val="20"/>
        </w:rPr>
        <w:t>Dane statystyczne o lokalach użytkowych</w:t>
      </w:r>
      <w:r w:rsidRPr="0051524B">
        <w:rPr>
          <w:rFonts w:ascii="Bookman Old Style" w:hAnsi="Bookman Old Style"/>
          <w:sz w:val="20"/>
          <w:szCs w:val="20"/>
        </w:rPr>
        <w:t>:</w:t>
      </w:r>
    </w:p>
    <w:p w:rsidR="001C077C" w:rsidRPr="0051524B" w:rsidRDefault="007E721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p</w:t>
      </w:r>
      <w:r w:rsidR="001C077C" w:rsidRPr="0051524B">
        <w:rPr>
          <w:rFonts w:ascii="Bookman Old Style" w:hAnsi="Bookman Old Style"/>
          <w:sz w:val="20"/>
          <w:szCs w:val="20"/>
        </w:rPr>
        <w:t>owierzchnia użytkowa lokali użytkowych:</w:t>
      </w:r>
      <w:r w:rsidR="000562F6" w:rsidRPr="0051524B">
        <w:rPr>
          <w:rFonts w:ascii="Bookman Old Style" w:hAnsi="Bookman Old Style"/>
          <w:sz w:val="20"/>
          <w:szCs w:val="20"/>
        </w:rPr>
        <w:t xml:space="preserve"> </w:t>
      </w:r>
      <w:r w:rsidRPr="0051524B">
        <w:rPr>
          <w:rFonts w:ascii="Bookman Old Style" w:hAnsi="Bookman Old Style"/>
          <w:sz w:val="20"/>
          <w:szCs w:val="20"/>
        </w:rPr>
        <w:t>41 921,20 m</w:t>
      </w:r>
      <w:r w:rsidRPr="0051524B">
        <w:rPr>
          <w:rFonts w:ascii="Bookman Old Style" w:hAnsi="Bookman Old Style"/>
          <w:sz w:val="20"/>
          <w:szCs w:val="20"/>
          <w:vertAlign w:val="superscript"/>
        </w:rPr>
        <w:t>2</w:t>
      </w:r>
      <w:r w:rsidRPr="0051524B">
        <w:rPr>
          <w:rFonts w:ascii="Bookman Old Style" w:hAnsi="Bookman Old Style"/>
          <w:sz w:val="20"/>
          <w:szCs w:val="20"/>
        </w:rPr>
        <w:t>,</w:t>
      </w:r>
    </w:p>
    <w:p w:rsidR="001C077C" w:rsidRPr="0051524B" w:rsidRDefault="007E721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l</w:t>
      </w:r>
      <w:r w:rsidR="001C077C" w:rsidRPr="0051524B">
        <w:rPr>
          <w:rFonts w:ascii="Bookman Old Style" w:hAnsi="Bookman Old Style"/>
          <w:sz w:val="20"/>
          <w:szCs w:val="20"/>
        </w:rPr>
        <w:t>iczba lokali użytkowych: 552</w:t>
      </w:r>
      <w:r w:rsidRPr="0051524B">
        <w:rPr>
          <w:rFonts w:ascii="Bookman Old Style" w:hAnsi="Bookman Old Style"/>
          <w:sz w:val="20"/>
          <w:szCs w:val="20"/>
        </w:rPr>
        <w:t>,</w:t>
      </w:r>
    </w:p>
    <w:p w:rsidR="001C077C" w:rsidRPr="0051524B" w:rsidRDefault="001C077C" w:rsidP="0051524B">
      <w:pPr>
        <w:pStyle w:val="Akapitzlist"/>
        <w:spacing w:after="0"/>
        <w:ind w:left="426"/>
        <w:contextualSpacing w:val="0"/>
        <w:jc w:val="both"/>
        <w:outlineLvl w:val="1"/>
        <w:rPr>
          <w:rFonts w:ascii="Bookman Old Style" w:hAnsi="Bookman Old Style"/>
          <w:sz w:val="20"/>
          <w:szCs w:val="20"/>
        </w:rPr>
      </w:pPr>
      <w:r w:rsidRPr="0051524B">
        <w:rPr>
          <w:rFonts w:ascii="Bookman Old Style" w:hAnsi="Bookman Old Style"/>
          <w:sz w:val="20"/>
          <w:szCs w:val="20"/>
        </w:rPr>
        <w:t>w tym na Pasażu Handlowym</w:t>
      </w:r>
      <w:r w:rsidR="007E721A" w:rsidRPr="0051524B">
        <w:rPr>
          <w:rFonts w:ascii="Bookman Old Style" w:hAnsi="Bookman Old Style"/>
          <w:sz w:val="20"/>
          <w:szCs w:val="20"/>
        </w:rPr>
        <w:t>:</w:t>
      </w:r>
      <w:r w:rsidRPr="0051524B">
        <w:rPr>
          <w:rFonts w:ascii="Bookman Old Style" w:hAnsi="Bookman Old Style"/>
          <w:sz w:val="20"/>
          <w:szCs w:val="20"/>
        </w:rPr>
        <w:t xml:space="preserve"> 131</w:t>
      </w:r>
      <w:r w:rsidR="007E721A" w:rsidRPr="0051524B">
        <w:rPr>
          <w:rFonts w:ascii="Bookman Old Style" w:hAnsi="Bookman Old Style"/>
          <w:sz w:val="20"/>
          <w:szCs w:val="20"/>
        </w:rPr>
        <w:t>,</w:t>
      </w:r>
    </w:p>
    <w:p w:rsidR="001C077C" w:rsidRPr="0051524B" w:rsidRDefault="007E721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ś</w:t>
      </w:r>
      <w:r w:rsidR="001C077C" w:rsidRPr="0051524B">
        <w:rPr>
          <w:rFonts w:ascii="Bookman Old Style" w:hAnsi="Bookman Old Style"/>
          <w:sz w:val="20"/>
          <w:szCs w:val="20"/>
        </w:rPr>
        <w:t xml:space="preserve">rednia </w:t>
      </w:r>
      <w:r w:rsidRPr="0051524B">
        <w:rPr>
          <w:rFonts w:ascii="Bookman Old Style" w:hAnsi="Bookman Old Style"/>
          <w:sz w:val="20"/>
          <w:szCs w:val="20"/>
        </w:rPr>
        <w:t>powierzchnia lokalu użytkowego: 75,94 m</w:t>
      </w:r>
      <w:r w:rsidRPr="0051524B">
        <w:rPr>
          <w:rFonts w:ascii="Bookman Old Style" w:hAnsi="Bookman Old Style"/>
          <w:sz w:val="20"/>
          <w:szCs w:val="20"/>
          <w:vertAlign w:val="superscript"/>
        </w:rPr>
        <w:t>2</w:t>
      </w:r>
      <w:r w:rsidRPr="0051524B">
        <w:rPr>
          <w:rFonts w:ascii="Bookman Old Style" w:hAnsi="Bookman Old Style"/>
          <w:sz w:val="20"/>
          <w:szCs w:val="20"/>
        </w:rPr>
        <w:t>.</w:t>
      </w:r>
    </w:p>
    <w:p w:rsidR="001C077C" w:rsidRPr="0051524B" w:rsidRDefault="00AF6FAF"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Na podstawie uchwały nr XLVIII/111</w:t>
      </w:r>
      <w:r w:rsidR="001C077C" w:rsidRPr="0051524B">
        <w:rPr>
          <w:rFonts w:ascii="Bookman Old Style" w:hAnsi="Bookman Old Style"/>
          <w:sz w:val="20"/>
          <w:szCs w:val="20"/>
        </w:rPr>
        <w:t>/09 Rady Miejskiej Grudziądza z dnia 16 grudnia 2009</w:t>
      </w:r>
      <w:r w:rsidRPr="0051524B">
        <w:rPr>
          <w:rFonts w:ascii="Bookman Old Style" w:hAnsi="Bookman Old Style"/>
          <w:sz w:val="20"/>
          <w:szCs w:val="20"/>
        </w:rPr>
        <w:t xml:space="preserve"> </w:t>
      </w:r>
      <w:r w:rsidR="001C077C" w:rsidRPr="0051524B">
        <w:rPr>
          <w:rFonts w:ascii="Bookman Old Style" w:hAnsi="Bookman Old Style"/>
          <w:sz w:val="20"/>
          <w:szCs w:val="20"/>
        </w:rPr>
        <w:t>r</w:t>
      </w:r>
      <w:r w:rsidRPr="0051524B">
        <w:rPr>
          <w:rFonts w:ascii="Bookman Old Style" w:hAnsi="Bookman Old Style"/>
          <w:sz w:val="20"/>
          <w:szCs w:val="20"/>
        </w:rPr>
        <w:t>.</w:t>
      </w:r>
      <w:r w:rsidR="001C077C" w:rsidRPr="0051524B">
        <w:rPr>
          <w:rFonts w:ascii="Bookman Old Style" w:hAnsi="Bookman Old Style"/>
          <w:sz w:val="20"/>
          <w:szCs w:val="20"/>
        </w:rPr>
        <w:t xml:space="preserve"> </w:t>
      </w:r>
      <w:r w:rsidR="00016001">
        <w:rPr>
          <w:rFonts w:ascii="Bookman Old Style" w:hAnsi="Bookman Old Style"/>
          <w:sz w:val="20"/>
          <w:szCs w:val="20"/>
        </w:rPr>
        <w:br/>
      </w:r>
      <w:r w:rsidR="001C077C" w:rsidRPr="0051524B">
        <w:rPr>
          <w:rFonts w:ascii="Bookman Old Style" w:hAnsi="Bookman Old Style"/>
          <w:sz w:val="20"/>
          <w:szCs w:val="20"/>
        </w:rPr>
        <w:t xml:space="preserve">w sprawie zasad funkcjonowania targowisk, </w:t>
      </w:r>
      <w:r w:rsidRPr="0051524B">
        <w:rPr>
          <w:rFonts w:ascii="Bookman Old Style" w:hAnsi="Bookman Old Style"/>
          <w:sz w:val="20"/>
          <w:szCs w:val="20"/>
        </w:rPr>
        <w:t>MPGN</w:t>
      </w:r>
      <w:r w:rsidR="001C077C" w:rsidRPr="0051524B">
        <w:rPr>
          <w:rFonts w:ascii="Bookman Old Style" w:hAnsi="Bookman Old Style"/>
          <w:sz w:val="20"/>
          <w:szCs w:val="20"/>
        </w:rPr>
        <w:t xml:space="preserve"> administruje targowiskami</w:t>
      </w:r>
      <w:r w:rsidRPr="0051524B">
        <w:rPr>
          <w:rFonts w:ascii="Bookman Old Style" w:hAnsi="Bookman Old Style"/>
          <w:sz w:val="20"/>
          <w:szCs w:val="20"/>
        </w:rPr>
        <w:t xml:space="preserve"> na</w:t>
      </w:r>
      <w:r w:rsidR="001C077C" w:rsidRPr="0051524B">
        <w:rPr>
          <w:rFonts w:ascii="Bookman Old Style" w:hAnsi="Bookman Old Style"/>
          <w:sz w:val="20"/>
          <w:szCs w:val="20"/>
        </w:rPr>
        <w:t>: ul. Cmentarn</w:t>
      </w:r>
      <w:r w:rsidRPr="0051524B">
        <w:rPr>
          <w:rFonts w:ascii="Bookman Old Style" w:hAnsi="Bookman Old Style"/>
          <w:sz w:val="20"/>
          <w:szCs w:val="20"/>
        </w:rPr>
        <w:t>ej,</w:t>
      </w:r>
      <w:r w:rsidR="001C077C" w:rsidRPr="0051524B">
        <w:rPr>
          <w:rFonts w:ascii="Bookman Old Style" w:hAnsi="Bookman Old Style"/>
          <w:sz w:val="20"/>
          <w:szCs w:val="20"/>
        </w:rPr>
        <w:t xml:space="preserve"> </w:t>
      </w:r>
      <w:r w:rsidR="00CF15D5">
        <w:rPr>
          <w:rFonts w:ascii="Bookman Old Style" w:hAnsi="Bookman Old Style"/>
          <w:sz w:val="20"/>
          <w:szCs w:val="20"/>
        </w:rPr>
        <w:br/>
      </w:r>
      <w:r w:rsidR="001C077C" w:rsidRPr="0051524B">
        <w:rPr>
          <w:rFonts w:ascii="Bookman Old Style" w:hAnsi="Bookman Old Style"/>
          <w:sz w:val="20"/>
          <w:szCs w:val="20"/>
        </w:rPr>
        <w:t>ul. Paderewskiego</w:t>
      </w:r>
      <w:r w:rsidRPr="0051524B">
        <w:rPr>
          <w:rFonts w:ascii="Bookman Old Style" w:hAnsi="Bookman Old Style"/>
          <w:sz w:val="20"/>
          <w:szCs w:val="20"/>
        </w:rPr>
        <w:t>, ul. Wiślanej</w:t>
      </w:r>
      <w:r w:rsidR="001C077C" w:rsidRPr="0051524B">
        <w:rPr>
          <w:rFonts w:ascii="Bookman Old Style" w:hAnsi="Bookman Old Style"/>
          <w:sz w:val="20"/>
          <w:szCs w:val="20"/>
        </w:rPr>
        <w:t>, ul. Sportowców, ul. Łęgi</w:t>
      </w:r>
      <w:r w:rsidRPr="0051524B">
        <w:rPr>
          <w:rFonts w:ascii="Bookman Old Style" w:hAnsi="Bookman Old Style"/>
          <w:sz w:val="20"/>
          <w:szCs w:val="20"/>
        </w:rPr>
        <w:t>.</w:t>
      </w:r>
    </w:p>
    <w:p w:rsidR="00F658E1" w:rsidRPr="0051524B" w:rsidRDefault="00F658E1"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Spółka nadaje programy telewizyjne poprzez sieć internetową.</w:t>
      </w:r>
    </w:p>
    <w:p w:rsidR="00982DA5" w:rsidRPr="0051524B" w:rsidRDefault="00982DA5" w:rsidP="0051524B">
      <w:pPr>
        <w:spacing w:line="276" w:lineRule="auto"/>
        <w:ind w:left="284"/>
        <w:jc w:val="both"/>
        <w:outlineLvl w:val="1"/>
        <w:rPr>
          <w:rFonts w:ascii="Bookman Old Style" w:hAnsi="Bookman Old Style"/>
          <w:sz w:val="20"/>
          <w:szCs w:val="20"/>
        </w:rPr>
      </w:pPr>
      <w:r w:rsidRPr="0051524B">
        <w:rPr>
          <w:rFonts w:ascii="Bookman Old Style" w:hAnsi="Bookman Old Style"/>
          <w:sz w:val="20"/>
          <w:szCs w:val="20"/>
        </w:rPr>
        <w:t>W ostatnich latach MPGN dokonał następujących nakładów inwestycyjno-remontowych (stolarka okienna, stolarka drzwiowa, pokrycia dachowe, złącza wewnątrz budynków, rynny, opierzenia, urządzenia, instalacje wodno-kanalizacyjne, centralnego ogrzewania itp.):</w:t>
      </w:r>
    </w:p>
    <w:p w:rsidR="00992EDA" w:rsidRPr="0051524B"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2009 r.: 7 934 654,16 zł,</w:t>
      </w:r>
    </w:p>
    <w:p w:rsidR="00992EDA" w:rsidRPr="0051524B"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2010 r.: 8 397 982,15 zł,</w:t>
      </w:r>
    </w:p>
    <w:p w:rsidR="00992EDA" w:rsidRPr="0051524B"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51524B">
        <w:rPr>
          <w:rFonts w:ascii="Bookman Old Style" w:hAnsi="Bookman Old Style"/>
          <w:sz w:val="20"/>
          <w:szCs w:val="20"/>
        </w:rPr>
        <w:t>2011 r.: 8 768 500,69 zł,</w:t>
      </w:r>
    </w:p>
    <w:p w:rsidR="00992EDA" w:rsidRPr="00E60027"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E60027">
        <w:rPr>
          <w:rFonts w:ascii="Bookman Old Style" w:hAnsi="Bookman Old Style"/>
          <w:sz w:val="20"/>
          <w:szCs w:val="20"/>
        </w:rPr>
        <w:t>2012 r.:</w:t>
      </w:r>
      <w:r w:rsidR="00E60027" w:rsidRPr="00E60027">
        <w:rPr>
          <w:rFonts w:ascii="Bookman Old Style" w:hAnsi="Bookman Old Style"/>
          <w:sz w:val="20"/>
          <w:szCs w:val="20"/>
        </w:rPr>
        <w:t xml:space="preserve"> 7 785 707,81</w:t>
      </w:r>
      <w:r w:rsidRPr="00E01B3C">
        <w:rPr>
          <w:rFonts w:ascii="Bookman Old Style" w:hAnsi="Bookman Old Style"/>
          <w:sz w:val="20"/>
          <w:szCs w:val="20"/>
        </w:rPr>
        <w:t xml:space="preserve"> zł,</w:t>
      </w:r>
    </w:p>
    <w:p w:rsidR="00992EDA" w:rsidRPr="00E60027"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E60027">
        <w:rPr>
          <w:rFonts w:ascii="Bookman Old Style" w:hAnsi="Bookman Old Style"/>
          <w:sz w:val="20"/>
          <w:szCs w:val="20"/>
        </w:rPr>
        <w:t>2013 r.:</w:t>
      </w:r>
      <w:r w:rsidR="00E60027" w:rsidRPr="00E60027">
        <w:rPr>
          <w:rFonts w:ascii="Bookman Old Style" w:hAnsi="Bookman Old Style"/>
          <w:sz w:val="20"/>
          <w:szCs w:val="20"/>
        </w:rPr>
        <w:t xml:space="preserve"> 7 407 666,73 </w:t>
      </w:r>
      <w:r w:rsidRPr="00E01B3C">
        <w:rPr>
          <w:rFonts w:ascii="Bookman Old Style" w:hAnsi="Bookman Old Style"/>
          <w:sz w:val="20"/>
          <w:szCs w:val="20"/>
        </w:rPr>
        <w:t>zł,</w:t>
      </w:r>
    </w:p>
    <w:p w:rsidR="00992EDA" w:rsidRPr="00E60027"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E60027">
        <w:rPr>
          <w:rFonts w:ascii="Bookman Old Style" w:hAnsi="Bookman Old Style"/>
          <w:sz w:val="20"/>
          <w:szCs w:val="20"/>
        </w:rPr>
        <w:t>2014 r.:</w:t>
      </w:r>
      <w:r w:rsidR="00E60027" w:rsidRPr="00E60027">
        <w:rPr>
          <w:rFonts w:ascii="Bookman Old Style" w:hAnsi="Bookman Old Style"/>
          <w:sz w:val="20"/>
          <w:szCs w:val="20"/>
        </w:rPr>
        <w:t xml:space="preserve"> 7 487 383,34 </w:t>
      </w:r>
      <w:r w:rsidRPr="00E01B3C">
        <w:rPr>
          <w:rFonts w:ascii="Bookman Old Style" w:hAnsi="Bookman Old Style"/>
          <w:sz w:val="20"/>
          <w:szCs w:val="20"/>
        </w:rPr>
        <w:t>zł,</w:t>
      </w:r>
    </w:p>
    <w:p w:rsidR="00992EDA" w:rsidRDefault="00992EDA" w:rsidP="0051524B">
      <w:pPr>
        <w:pStyle w:val="Akapitzlist"/>
        <w:numPr>
          <w:ilvl w:val="0"/>
          <w:numId w:val="55"/>
        </w:numPr>
        <w:spacing w:after="0"/>
        <w:ind w:left="426" w:hanging="142"/>
        <w:contextualSpacing w:val="0"/>
        <w:jc w:val="both"/>
        <w:outlineLvl w:val="1"/>
        <w:rPr>
          <w:rFonts w:ascii="Bookman Old Style" w:hAnsi="Bookman Old Style"/>
          <w:sz w:val="20"/>
          <w:szCs w:val="20"/>
        </w:rPr>
      </w:pPr>
      <w:r w:rsidRPr="00E60027">
        <w:rPr>
          <w:rFonts w:ascii="Bookman Old Style" w:hAnsi="Bookman Old Style"/>
          <w:sz w:val="20"/>
          <w:szCs w:val="20"/>
        </w:rPr>
        <w:t>201</w:t>
      </w:r>
      <w:r w:rsidR="00E60027" w:rsidRPr="00E60027">
        <w:rPr>
          <w:rFonts w:ascii="Bookman Old Style" w:hAnsi="Bookman Old Style"/>
          <w:sz w:val="20"/>
          <w:szCs w:val="20"/>
        </w:rPr>
        <w:t>5</w:t>
      </w:r>
      <w:r w:rsidRPr="00E60027">
        <w:rPr>
          <w:rFonts w:ascii="Bookman Old Style" w:hAnsi="Bookman Old Style"/>
          <w:sz w:val="20"/>
          <w:szCs w:val="20"/>
        </w:rPr>
        <w:t xml:space="preserve"> r.:</w:t>
      </w:r>
      <w:r w:rsidR="00E60027" w:rsidRPr="00E60027">
        <w:rPr>
          <w:rFonts w:ascii="Bookman Old Style" w:hAnsi="Bookman Old Style"/>
          <w:sz w:val="20"/>
          <w:szCs w:val="20"/>
        </w:rPr>
        <w:t xml:space="preserve"> 7 332 077,90</w:t>
      </w:r>
      <w:r w:rsidRPr="00E01B3C">
        <w:rPr>
          <w:rFonts w:ascii="Bookman Old Style" w:hAnsi="Bookman Old Style"/>
          <w:sz w:val="20"/>
          <w:szCs w:val="20"/>
        </w:rPr>
        <w:t xml:space="preserve"> zł.</w:t>
      </w:r>
    </w:p>
    <w:p w:rsidR="0001340C" w:rsidRPr="00E01B3C" w:rsidRDefault="0001340C" w:rsidP="00E01B3C">
      <w:pPr>
        <w:ind w:left="284"/>
        <w:jc w:val="both"/>
        <w:outlineLvl w:val="1"/>
        <w:rPr>
          <w:rFonts w:ascii="Bookman Old Style" w:hAnsi="Bookman Old Style"/>
          <w:sz w:val="20"/>
          <w:szCs w:val="20"/>
        </w:rPr>
      </w:pPr>
      <w:r>
        <w:rPr>
          <w:rFonts w:ascii="Bookman Old Style" w:hAnsi="Bookman Old Style"/>
          <w:sz w:val="20"/>
          <w:szCs w:val="20"/>
        </w:rPr>
        <w:t>Nakłady inwestycyjne planowane na 2017 r. to około 3,5 mln zł (wymiana pieców na centralne ogrzewanie, remonty i rewitalizacja budynków).</w:t>
      </w:r>
    </w:p>
    <w:p w:rsidR="00CE4956" w:rsidRDefault="00CE4956" w:rsidP="0051524B">
      <w:pPr>
        <w:spacing w:line="259" w:lineRule="auto"/>
        <w:rPr>
          <w:rFonts w:ascii="Bookman Old Style" w:hAnsi="Bookman Old Style"/>
          <w:b/>
          <w:color w:val="44546A" w:themeColor="text2"/>
          <w:sz w:val="22"/>
        </w:rPr>
      </w:pPr>
    </w:p>
    <w:p w:rsidR="00DB1F99" w:rsidRDefault="00DB1F99" w:rsidP="0051524B">
      <w:pPr>
        <w:pStyle w:val="Nagwek1"/>
        <w:spacing w:before="0"/>
        <w:ind w:left="284" w:hanging="284"/>
      </w:pPr>
      <w:r>
        <w:t>Sekcja B</w:t>
      </w:r>
    </w:p>
    <w:p w:rsidR="00C06EDE" w:rsidRPr="0051524B" w:rsidRDefault="00DB1F99" w:rsidP="0051524B">
      <w:pPr>
        <w:pStyle w:val="Nagwek1"/>
        <w:spacing w:before="0"/>
        <w:ind w:left="284" w:hanging="284"/>
        <w:rPr>
          <w:b w:val="0"/>
        </w:rPr>
      </w:pPr>
      <w:r>
        <w:t>P</w:t>
      </w:r>
      <w:r w:rsidR="00CE4956">
        <w:t>odział zamówienia na części</w:t>
      </w:r>
    </w:p>
    <w:p w:rsidR="00C06EDE" w:rsidRPr="0051524B" w:rsidRDefault="00C06EDE" w:rsidP="0051524B">
      <w:pPr>
        <w:spacing w:before="120" w:line="276" w:lineRule="auto"/>
        <w:jc w:val="both"/>
        <w:outlineLvl w:val="1"/>
        <w:rPr>
          <w:rFonts w:ascii="Bookman Old Style" w:hAnsi="Bookman Old Style"/>
          <w:sz w:val="20"/>
          <w:szCs w:val="20"/>
        </w:rPr>
      </w:pPr>
      <w:r w:rsidRPr="0051524B">
        <w:rPr>
          <w:rFonts w:ascii="Bookman Old Style" w:hAnsi="Bookman Old Style"/>
          <w:sz w:val="20"/>
          <w:szCs w:val="20"/>
        </w:rPr>
        <w:t xml:space="preserve">Przedmiotem zamówienia jest </w:t>
      </w:r>
      <w:r w:rsidR="00CE4956" w:rsidRPr="00CE4956">
        <w:rPr>
          <w:rFonts w:ascii="Bookman Old Style" w:hAnsi="Bookman Old Style"/>
          <w:sz w:val="20"/>
          <w:szCs w:val="20"/>
        </w:rPr>
        <w:t>„U</w:t>
      </w:r>
      <w:r w:rsidRPr="0051524B">
        <w:rPr>
          <w:rFonts w:ascii="Bookman Old Style" w:hAnsi="Bookman Old Style"/>
          <w:sz w:val="20"/>
          <w:szCs w:val="20"/>
        </w:rPr>
        <w:t>bezpieczenie majątku</w:t>
      </w:r>
      <w:r w:rsidR="00844CDE" w:rsidRPr="0051524B">
        <w:rPr>
          <w:rFonts w:ascii="Bookman Old Style" w:hAnsi="Bookman Old Style"/>
          <w:sz w:val="20"/>
          <w:szCs w:val="20"/>
        </w:rPr>
        <w:t xml:space="preserve"> i </w:t>
      </w:r>
      <w:r w:rsidRPr="0051524B">
        <w:rPr>
          <w:rFonts w:ascii="Bookman Old Style" w:hAnsi="Bookman Old Style"/>
          <w:sz w:val="20"/>
          <w:szCs w:val="20"/>
        </w:rPr>
        <w:t xml:space="preserve">odpowiedzialności cywilnej </w:t>
      </w:r>
      <w:r w:rsidR="00844CDE" w:rsidRPr="0051524B">
        <w:rPr>
          <w:rFonts w:ascii="Bookman Old Style" w:hAnsi="Bookman Old Style"/>
          <w:sz w:val="20"/>
          <w:szCs w:val="20"/>
        </w:rPr>
        <w:t>Miejskiego Przedsiębiorstwa Gospodarki Nieruchomościami</w:t>
      </w:r>
      <w:r w:rsidRPr="0051524B">
        <w:rPr>
          <w:rFonts w:ascii="Bookman Old Style" w:hAnsi="Bookman Old Style"/>
          <w:sz w:val="20"/>
          <w:szCs w:val="20"/>
        </w:rPr>
        <w:t xml:space="preserve"> </w:t>
      </w:r>
      <w:r w:rsidR="00033064">
        <w:rPr>
          <w:rFonts w:ascii="Bookman Old Style" w:hAnsi="Bookman Old Style"/>
          <w:sz w:val="20"/>
          <w:szCs w:val="20"/>
        </w:rPr>
        <w:t>S</w:t>
      </w:r>
      <w:r w:rsidRPr="0051524B">
        <w:rPr>
          <w:rFonts w:ascii="Bookman Old Style" w:hAnsi="Bookman Old Style"/>
          <w:sz w:val="20"/>
          <w:szCs w:val="20"/>
        </w:rPr>
        <w:t xml:space="preserve">p. z o.o. </w:t>
      </w:r>
      <w:r w:rsidR="00CE4956" w:rsidRPr="0051524B">
        <w:rPr>
          <w:rFonts w:ascii="Bookman Old Style" w:hAnsi="Bookman Old Style"/>
          <w:sz w:val="20"/>
          <w:szCs w:val="20"/>
        </w:rPr>
        <w:t xml:space="preserve">w Grudziądzu </w:t>
      </w:r>
      <w:r w:rsidR="00844CDE" w:rsidRPr="0051524B">
        <w:rPr>
          <w:rFonts w:ascii="Bookman Old Style" w:hAnsi="Bookman Old Style"/>
          <w:sz w:val="20"/>
          <w:szCs w:val="20"/>
        </w:rPr>
        <w:t>oraz zarządzanych lub administrowanych przez nią wspólnot mieszkaniowych</w:t>
      </w:r>
      <w:r w:rsidR="0041551B">
        <w:rPr>
          <w:rStyle w:val="Odwoanieprzypisudolnego"/>
          <w:rFonts w:ascii="Bookman Old Style" w:hAnsi="Bookman Old Style"/>
          <w:sz w:val="20"/>
          <w:szCs w:val="20"/>
        </w:rPr>
        <w:footnoteReference w:id="1"/>
      </w:r>
      <w:r w:rsidR="00844CDE" w:rsidRPr="0051524B">
        <w:rPr>
          <w:rFonts w:ascii="Bookman Old Style" w:hAnsi="Bookman Old Style"/>
          <w:sz w:val="20"/>
          <w:szCs w:val="20"/>
        </w:rPr>
        <w:t xml:space="preserve"> na</w:t>
      </w:r>
      <w:r w:rsidRPr="0051524B">
        <w:rPr>
          <w:rFonts w:ascii="Bookman Old Style" w:hAnsi="Bookman Old Style"/>
          <w:sz w:val="20"/>
          <w:szCs w:val="20"/>
        </w:rPr>
        <w:t xml:space="preserve"> lata </w:t>
      </w:r>
      <w:r w:rsidRPr="00273F89">
        <w:rPr>
          <w:rFonts w:ascii="Bookman Old Style" w:hAnsi="Bookman Old Style"/>
          <w:sz w:val="20"/>
          <w:szCs w:val="20"/>
        </w:rPr>
        <w:t>201</w:t>
      </w:r>
      <w:r w:rsidR="00844CDE" w:rsidRPr="00273F89">
        <w:rPr>
          <w:rFonts w:ascii="Bookman Old Style" w:hAnsi="Bookman Old Style"/>
          <w:sz w:val="20"/>
          <w:szCs w:val="20"/>
        </w:rPr>
        <w:t>7</w:t>
      </w:r>
      <w:r w:rsidRPr="00273F89">
        <w:rPr>
          <w:rFonts w:ascii="Bookman Old Style" w:hAnsi="Bookman Old Style"/>
          <w:sz w:val="20"/>
          <w:szCs w:val="20"/>
        </w:rPr>
        <w:t>-20</w:t>
      </w:r>
      <w:r w:rsidR="00273F89" w:rsidRPr="00E01B3C">
        <w:rPr>
          <w:rFonts w:ascii="Bookman Old Style" w:hAnsi="Bookman Old Style"/>
          <w:sz w:val="20"/>
          <w:szCs w:val="20"/>
        </w:rPr>
        <w:t>20</w:t>
      </w:r>
      <w:r w:rsidR="00CE4956" w:rsidRPr="00E01B3C">
        <w:rPr>
          <w:rFonts w:ascii="Bookman Old Style" w:hAnsi="Bookman Old Style"/>
          <w:sz w:val="20"/>
          <w:szCs w:val="20"/>
        </w:rPr>
        <w:t>”</w:t>
      </w:r>
      <w:r w:rsidRPr="00273F89">
        <w:rPr>
          <w:rFonts w:ascii="Bookman Old Style" w:hAnsi="Bookman Old Style"/>
          <w:sz w:val="20"/>
          <w:szCs w:val="20"/>
        </w:rPr>
        <w:t>,</w:t>
      </w:r>
      <w:r w:rsidRPr="0051524B">
        <w:rPr>
          <w:rFonts w:ascii="Bookman Old Style" w:hAnsi="Bookman Old Style"/>
          <w:sz w:val="20"/>
          <w:szCs w:val="20"/>
        </w:rPr>
        <w:t xml:space="preserve"> w podziale na </w:t>
      </w:r>
      <w:r w:rsidR="00844CDE" w:rsidRPr="0051524B">
        <w:rPr>
          <w:rFonts w:ascii="Bookman Old Style" w:hAnsi="Bookman Old Style"/>
          <w:sz w:val="20"/>
          <w:szCs w:val="20"/>
        </w:rPr>
        <w:t>dwie</w:t>
      </w:r>
      <w:r w:rsidRPr="0051524B">
        <w:rPr>
          <w:rFonts w:ascii="Bookman Old Style" w:hAnsi="Bookman Old Style"/>
          <w:sz w:val="20"/>
          <w:szCs w:val="20"/>
        </w:rPr>
        <w:t xml:space="preserve"> części: </w:t>
      </w:r>
    </w:p>
    <w:p w:rsidR="0041551B" w:rsidRDefault="0041551B">
      <w:pPr>
        <w:spacing w:after="160" w:line="259" w:lineRule="auto"/>
        <w:rPr>
          <w:rFonts w:ascii="Bookman Old Style" w:eastAsia="Calibri" w:hAnsi="Bookman Old Style"/>
          <w:b/>
          <w:sz w:val="20"/>
          <w:szCs w:val="20"/>
          <w:lang w:eastAsia="en-US"/>
        </w:rPr>
      </w:pPr>
      <w:r>
        <w:rPr>
          <w:rFonts w:ascii="Bookman Old Style" w:hAnsi="Bookman Old Style"/>
          <w:b/>
          <w:sz w:val="20"/>
          <w:szCs w:val="20"/>
        </w:rPr>
        <w:br w:type="page"/>
      </w:r>
    </w:p>
    <w:p w:rsidR="00C06EDE" w:rsidRPr="0051524B" w:rsidRDefault="00C06EDE" w:rsidP="0051524B">
      <w:pPr>
        <w:pStyle w:val="Akapitzlist"/>
        <w:numPr>
          <w:ilvl w:val="0"/>
          <w:numId w:val="23"/>
        </w:numPr>
        <w:tabs>
          <w:tab w:val="clear" w:pos="360"/>
        </w:tabs>
        <w:spacing w:before="120" w:after="0"/>
        <w:ind w:left="284" w:hanging="284"/>
        <w:contextualSpacing w:val="0"/>
        <w:jc w:val="both"/>
        <w:outlineLvl w:val="1"/>
        <w:rPr>
          <w:rFonts w:ascii="Bookman Old Style" w:hAnsi="Bookman Old Style"/>
          <w:sz w:val="20"/>
          <w:szCs w:val="20"/>
        </w:rPr>
      </w:pPr>
      <w:r w:rsidRPr="0051524B">
        <w:rPr>
          <w:rFonts w:ascii="Bookman Old Style" w:hAnsi="Bookman Old Style"/>
          <w:b/>
          <w:sz w:val="20"/>
          <w:szCs w:val="20"/>
        </w:rPr>
        <w:lastRenderedPageBreak/>
        <w:t>Część nr 1</w:t>
      </w:r>
      <w:r w:rsidRPr="0051524B">
        <w:rPr>
          <w:rFonts w:ascii="Bookman Old Style" w:hAnsi="Bookman Old Style"/>
          <w:sz w:val="20"/>
          <w:szCs w:val="20"/>
        </w:rPr>
        <w:t xml:space="preserve"> </w:t>
      </w:r>
      <w:r w:rsidR="00DA3F95" w:rsidRPr="0051524B">
        <w:rPr>
          <w:rFonts w:ascii="Bookman Old Style" w:hAnsi="Bookman Old Style"/>
          <w:sz w:val="20"/>
          <w:szCs w:val="20"/>
        </w:rPr>
        <w:t xml:space="preserve">zamówienia - </w:t>
      </w:r>
      <w:r w:rsidRPr="0051524B">
        <w:rPr>
          <w:rFonts w:ascii="Bookman Old Style" w:hAnsi="Bookman Old Style"/>
          <w:sz w:val="20"/>
          <w:szCs w:val="20"/>
        </w:rPr>
        <w:t>ubezpieczeni</w:t>
      </w:r>
      <w:r w:rsidR="00DA3F95" w:rsidRPr="0051524B">
        <w:rPr>
          <w:rFonts w:ascii="Bookman Old Style" w:hAnsi="Bookman Old Style"/>
          <w:sz w:val="20"/>
          <w:szCs w:val="20"/>
        </w:rPr>
        <w:t>e</w:t>
      </w:r>
      <w:r w:rsidRPr="0051524B">
        <w:rPr>
          <w:rFonts w:ascii="Bookman Old Style" w:hAnsi="Bookman Old Style"/>
          <w:sz w:val="20"/>
          <w:szCs w:val="20"/>
        </w:rPr>
        <w:t xml:space="preserve"> </w:t>
      </w:r>
      <w:r w:rsidR="00CF15D5">
        <w:rPr>
          <w:rFonts w:ascii="Bookman Old Style" w:hAnsi="Bookman Old Style"/>
          <w:sz w:val="20"/>
          <w:szCs w:val="20"/>
        </w:rPr>
        <w:t>MPGN</w:t>
      </w:r>
      <w:r w:rsidRPr="0051524B">
        <w:rPr>
          <w:rFonts w:ascii="Bookman Old Style" w:hAnsi="Bookman Old Style"/>
          <w:sz w:val="20"/>
          <w:szCs w:val="20"/>
        </w:rPr>
        <w:t>:</w:t>
      </w:r>
    </w:p>
    <w:p w:rsidR="007804F3" w:rsidRPr="0051524B" w:rsidRDefault="00C06EDE" w:rsidP="0051524B">
      <w:pPr>
        <w:pStyle w:val="Akapitzlist"/>
        <w:numPr>
          <w:ilvl w:val="1"/>
          <w:numId w:val="64"/>
        </w:numPr>
        <w:spacing w:after="0"/>
        <w:ind w:left="709" w:hanging="425"/>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ubezpieczenie mienia od wszystkich </w:t>
      </w:r>
      <w:proofErr w:type="spellStart"/>
      <w:r w:rsidRPr="0051524B">
        <w:rPr>
          <w:rFonts w:ascii="Bookman Old Style" w:hAnsi="Bookman Old Style"/>
          <w:sz w:val="20"/>
          <w:szCs w:val="20"/>
        </w:rPr>
        <w:t>ryzyk</w:t>
      </w:r>
      <w:proofErr w:type="spellEnd"/>
      <w:r w:rsidR="00DA3F95" w:rsidRPr="0051524B">
        <w:rPr>
          <w:rFonts w:ascii="Bookman Old Style" w:hAnsi="Bookman Old Style"/>
          <w:sz w:val="20"/>
          <w:szCs w:val="20"/>
        </w:rPr>
        <w:t xml:space="preserve"> wraz z ubezpieczeniem sprzętu elektronicznego</w:t>
      </w:r>
      <w:r w:rsidRPr="0051524B">
        <w:rPr>
          <w:rFonts w:ascii="Bookman Old Style" w:hAnsi="Bookman Old Style"/>
          <w:sz w:val="20"/>
          <w:szCs w:val="20"/>
        </w:rPr>
        <w:t>,</w:t>
      </w:r>
    </w:p>
    <w:p w:rsidR="007804F3" w:rsidRPr="0051524B" w:rsidRDefault="00C06EDE" w:rsidP="0051524B">
      <w:pPr>
        <w:pStyle w:val="Akapitzlist"/>
        <w:numPr>
          <w:ilvl w:val="1"/>
          <w:numId w:val="64"/>
        </w:numPr>
        <w:spacing w:after="0"/>
        <w:ind w:left="709" w:hanging="425"/>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ubezpieczenie </w:t>
      </w:r>
      <w:r w:rsidR="00DA3F95" w:rsidRPr="0051524B">
        <w:rPr>
          <w:rFonts w:ascii="Bookman Old Style" w:hAnsi="Bookman Old Style"/>
          <w:sz w:val="20"/>
          <w:szCs w:val="20"/>
        </w:rPr>
        <w:t>odpowiedzialności cywilnej</w:t>
      </w:r>
      <w:r w:rsidR="00D33F09" w:rsidRPr="0051524B">
        <w:rPr>
          <w:rFonts w:ascii="Bookman Old Style" w:hAnsi="Bookman Old Style"/>
          <w:sz w:val="20"/>
          <w:szCs w:val="20"/>
        </w:rPr>
        <w:t>, w tym</w:t>
      </w:r>
      <w:r w:rsidR="00DA3F95" w:rsidRPr="0051524B">
        <w:rPr>
          <w:rFonts w:ascii="Bookman Old Style" w:hAnsi="Bookman Old Style"/>
          <w:sz w:val="20"/>
          <w:szCs w:val="20"/>
        </w:rPr>
        <w:t>:</w:t>
      </w:r>
    </w:p>
    <w:p w:rsidR="002D7438" w:rsidRPr="0051524B" w:rsidRDefault="00D33F09" w:rsidP="0051524B">
      <w:pPr>
        <w:pStyle w:val="Akapitzlist"/>
        <w:numPr>
          <w:ilvl w:val="2"/>
          <w:numId w:val="65"/>
        </w:numPr>
        <w:spacing w:after="0"/>
        <w:ind w:left="1276" w:hanging="567"/>
        <w:contextualSpacing w:val="0"/>
        <w:jc w:val="both"/>
        <w:outlineLvl w:val="1"/>
        <w:rPr>
          <w:rFonts w:ascii="Bookman Old Style" w:hAnsi="Bookman Old Style"/>
          <w:sz w:val="20"/>
          <w:szCs w:val="20"/>
        </w:rPr>
      </w:pPr>
      <w:r w:rsidRPr="0051524B">
        <w:rPr>
          <w:rFonts w:ascii="Bookman Old Style" w:hAnsi="Bookman Old Style"/>
          <w:sz w:val="20"/>
          <w:szCs w:val="20"/>
        </w:rPr>
        <w:t>obowiązkowe ubezpieczenie odpowiedzialności cywilnej</w:t>
      </w:r>
      <w:r w:rsidR="002D7438" w:rsidRPr="0051524B">
        <w:rPr>
          <w:rFonts w:ascii="Bookman Old Style" w:hAnsi="Bookman Old Style"/>
          <w:sz w:val="20"/>
          <w:szCs w:val="20"/>
        </w:rPr>
        <w:t>:</w:t>
      </w:r>
    </w:p>
    <w:p w:rsidR="002D7438" w:rsidRPr="0051524B" w:rsidRDefault="00D33F09" w:rsidP="0051524B">
      <w:pPr>
        <w:pStyle w:val="Akapitzlist"/>
        <w:numPr>
          <w:ilvl w:val="3"/>
          <w:numId w:val="65"/>
        </w:numPr>
        <w:spacing w:after="0"/>
        <w:ind w:left="2127" w:hanging="862"/>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zarządcy nieruchomości oraz </w:t>
      </w:r>
    </w:p>
    <w:p w:rsidR="007804F3" w:rsidRPr="0051524B" w:rsidRDefault="00D33F09" w:rsidP="0051524B">
      <w:pPr>
        <w:pStyle w:val="Akapitzlist"/>
        <w:numPr>
          <w:ilvl w:val="3"/>
          <w:numId w:val="65"/>
        </w:numPr>
        <w:spacing w:after="0"/>
        <w:ind w:left="2127" w:hanging="862"/>
        <w:contextualSpacing w:val="0"/>
        <w:jc w:val="both"/>
        <w:outlineLvl w:val="1"/>
        <w:rPr>
          <w:rFonts w:ascii="Bookman Old Style" w:hAnsi="Bookman Old Style"/>
          <w:sz w:val="20"/>
          <w:szCs w:val="20"/>
        </w:rPr>
      </w:pPr>
      <w:r w:rsidRPr="0051524B">
        <w:rPr>
          <w:rFonts w:ascii="Bookman Old Style" w:hAnsi="Bookman Old Style"/>
          <w:sz w:val="20"/>
          <w:szCs w:val="20"/>
        </w:rPr>
        <w:t>pośrednika nieruchomości,</w:t>
      </w:r>
    </w:p>
    <w:p w:rsidR="00C049F1" w:rsidRPr="0051524B" w:rsidRDefault="00D33F09" w:rsidP="0051524B">
      <w:pPr>
        <w:pStyle w:val="Akapitzlist"/>
        <w:numPr>
          <w:ilvl w:val="2"/>
          <w:numId w:val="65"/>
        </w:numPr>
        <w:spacing w:after="0"/>
        <w:ind w:left="1276" w:hanging="567"/>
        <w:contextualSpacing w:val="0"/>
        <w:jc w:val="both"/>
        <w:outlineLvl w:val="1"/>
        <w:rPr>
          <w:rFonts w:ascii="Bookman Old Style" w:hAnsi="Bookman Old Style"/>
          <w:sz w:val="20"/>
          <w:szCs w:val="20"/>
        </w:rPr>
      </w:pPr>
      <w:r w:rsidRPr="0051524B">
        <w:rPr>
          <w:rFonts w:ascii="Bookman Old Style" w:hAnsi="Bookman Old Style"/>
          <w:sz w:val="20"/>
          <w:szCs w:val="20"/>
        </w:rPr>
        <w:t>dobrowolne ubezpieczenie odpowiedzialności cywilnej z tytułu posiadania mien</w:t>
      </w:r>
      <w:r w:rsidR="00CC7DBF" w:rsidRPr="0051524B">
        <w:rPr>
          <w:rFonts w:ascii="Bookman Old Style" w:hAnsi="Bookman Old Style"/>
          <w:sz w:val="20"/>
          <w:szCs w:val="20"/>
        </w:rPr>
        <w:t>ia lub prowadzonej działalności.</w:t>
      </w:r>
    </w:p>
    <w:p w:rsidR="00C049F1" w:rsidRPr="0051524B" w:rsidRDefault="00C06EDE" w:rsidP="0051524B">
      <w:pPr>
        <w:pStyle w:val="Akapitzlist"/>
        <w:numPr>
          <w:ilvl w:val="0"/>
          <w:numId w:val="23"/>
        </w:numPr>
        <w:tabs>
          <w:tab w:val="clear" w:pos="360"/>
        </w:tabs>
        <w:spacing w:before="120" w:after="0"/>
        <w:ind w:left="284" w:hanging="284"/>
        <w:contextualSpacing w:val="0"/>
        <w:rPr>
          <w:rFonts w:ascii="Bookman Old Style" w:hAnsi="Bookman Old Style"/>
          <w:sz w:val="20"/>
          <w:szCs w:val="20"/>
        </w:rPr>
      </w:pPr>
      <w:r w:rsidRPr="0051524B">
        <w:rPr>
          <w:rFonts w:ascii="Bookman Old Style" w:hAnsi="Bookman Old Style"/>
          <w:b/>
          <w:sz w:val="20"/>
          <w:szCs w:val="20"/>
        </w:rPr>
        <w:t>Część nr 2</w:t>
      </w:r>
      <w:r w:rsidRPr="0051524B">
        <w:rPr>
          <w:rFonts w:ascii="Bookman Old Style" w:hAnsi="Bookman Old Style"/>
          <w:sz w:val="20"/>
          <w:szCs w:val="20"/>
        </w:rPr>
        <w:t xml:space="preserve"> </w:t>
      </w:r>
      <w:r w:rsidR="00DA3F95" w:rsidRPr="0051524B">
        <w:rPr>
          <w:rFonts w:ascii="Bookman Old Style" w:hAnsi="Bookman Old Style"/>
          <w:sz w:val="20"/>
          <w:szCs w:val="20"/>
        </w:rPr>
        <w:t xml:space="preserve">zamówienia - </w:t>
      </w:r>
      <w:r w:rsidRPr="0051524B">
        <w:rPr>
          <w:rFonts w:ascii="Bookman Old Style" w:hAnsi="Bookman Old Style"/>
          <w:sz w:val="20"/>
          <w:szCs w:val="20"/>
        </w:rPr>
        <w:t>ubezpieczenie</w:t>
      </w:r>
      <w:r w:rsidR="00173C7F" w:rsidRPr="0051524B">
        <w:rPr>
          <w:rFonts w:ascii="Bookman Old Style" w:hAnsi="Bookman Old Style"/>
          <w:sz w:val="20"/>
          <w:szCs w:val="20"/>
        </w:rPr>
        <w:t xml:space="preserve"> wspólnot mieszkaniowych:</w:t>
      </w:r>
    </w:p>
    <w:p w:rsidR="00C049F1" w:rsidRPr="0051524B" w:rsidRDefault="00C049F1" w:rsidP="0051524B">
      <w:pPr>
        <w:pStyle w:val="Akapitzlist"/>
        <w:numPr>
          <w:ilvl w:val="1"/>
          <w:numId w:val="23"/>
        </w:numPr>
        <w:tabs>
          <w:tab w:val="clear" w:pos="792"/>
        </w:tabs>
        <w:spacing w:after="0"/>
        <w:ind w:left="709" w:hanging="425"/>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ubezpieczenie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w:t>
      </w:r>
    </w:p>
    <w:p w:rsidR="00C049F1" w:rsidRPr="0051524B" w:rsidRDefault="00A025CE" w:rsidP="0051524B">
      <w:pPr>
        <w:pStyle w:val="Akapitzlist"/>
        <w:numPr>
          <w:ilvl w:val="1"/>
          <w:numId w:val="23"/>
        </w:numPr>
        <w:tabs>
          <w:tab w:val="clear" w:pos="792"/>
        </w:tabs>
        <w:spacing w:after="0"/>
        <w:ind w:left="709" w:hanging="425"/>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dobrowolne </w:t>
      </w:r>
      <w:r w:rsidR="00C049F1" w:rsidRPr="0051524B">
        <w:rPr>
          <w:rFonts w:ascii="Bookman Old Style" w:hAnsi="Bookman Old Style"/>
          <w:sz w:val="20"/>
          <w:szCs w:val="20"/>
        </w:rPr>
        <w:t>ubezpieczenie odpowiedzialności cywilnej</w:t>
      </w:r>
      <w:r w:rsidRPr="0051524B">
        <w:rPr>
          <w:rFonts w:ascii="Bookman Old Style" w:hAnsi="Bookman Old Style"/>
          <w:sz w:val="20"/>
          <w:szCs w:val="20"/>
        </w:rPr>
        <w:t xml:space="preserve"> z tytułu posiadania</w:t>
      </w:r>
      <w:r w:rsidR="000A6C4C" w:rsidRPr="0051524B">
        <w:rPr>
          <w:rFonts w:ascii="Bookman Old Style" w:hAnsi="Bookman Old Style"/>
          <w:sz w:val="20"/>
          <w:szCs w:val="20"/>
        </w:rPr>
        <w:t>, użytkowania</w:t>
      </w:r>
      <w:r w:rsidRPr="0051524B">
        <w:rPr>
          <w:rFonts w:ascii="Bookman Old Style" w:hAnsi="Bookman Old Style"/>
          <w:sz w:val="20"/>
          <w:szCs w:val="20"/>
        </w:rPr>
        <w:t xml:space="preserve"> mienia </w:t>
      </w:r>
      <w:r w:rsidR="00B3571E">
        <w:rPr>
          <w:rFonts w:ascii="Bookman Old Style" w:hAnsi="Bookman Old Style"/>
          <w:sz w:val="20"/>
          <w:szCs w:val="20"/>
        </w:rPr>
        <w:br/>
      </w:r>
      <w:r w:rsidRPr="0051524B">
        <w:rPr>
          <w:rFonts w:ascii="Bookman Old Style" w:hAnsi="Bookman Old Style"/>
          <w:sz w:val="20"/>
          <w:szCs w:val="20"/>
        </w:rPr>
        <w:t>lub prowadzonej działalności</w:t>
      </w:r>
      <w:r w:rsidR="00C049F1" w:rsidRPr="0051524B">
        <w:rPr>
          <w:rFonts w:ascii="Bookman Old Style" w:hAnsi="Bookman Old Style"/>
          <w:sz w:val="20"/>
          <w:szCs w:val="20"/>
        </w:rPr>
        <w:t>.</w:t>
      </w:r>
    </w:p>
    <w:p w:rsidR="002D7438" w:rsidRPr="0051524B" w:rsidRDefault="002D7438" w:rsidP="0051524B">
      <w:pPr>
        <w:spacing w:line="276" w:lineRule="auto"/>
        <w:rPr>
          <w:rFonts w:ascii="Bookman Old Style" w:hAnsi="Bookman Old Style"/>
          <w:b/>
          <w:color w:val="44546A" w:themeColor="text2"/>
          <w:sz w:val="20"/>
          <w:szCs w:val="20"/>
        </w:rPr>
      </w:pPr>
    </w:p>
    <w:p w:rsidR="00007840" w:rsidRDefault="00007840" w:rsidP="0051524B">
      <w:pPr>
        <w:spacing w:line="276" w:lineRule="auto"/>
        <w:rPr>
          <w:rFonts w:ascii="Bookman Old Style" w:hAnsi="Bookman Old Style"/>
          <w:b/>
          <w:color w:val="44546A" w:themeColor="text2"/>
          <w:sz w:val="22"/>
          <w:szCs w:val="22"/>
        </w:rPr>
      </w:pPr>
      <w:r>
        <w:rPr>
          <w:rFonts w:ascii="Bookman Old Style" w:hAnsi="Bookman Old Style"/>
          <w:b/>
          <w:color w:val="44546A" w:themeColor="text2"/>
          <w:sz w:val="22"/>
          <w:szCs w:val="22"/>
        </w:rPr>
        <w:t>Sekcja C</w:t>
      </w:r>
    </w:p>
    <w:p w:rsidR="00C06EDE" w:rsidRPr="0051524B" w:rsidRDefault="00B3571E" w:rsidP="0051524B">
      <w:pPr>
        <w:spacing w:line="276" w:lineRule="auto"/>
        <w:rPr>
          <w:rFonts w:ascii="Bookman Old Style" w:hAnsi="Bookman Old Style"/>
          <w:b/>
          <w:color w:val="44546A" w:themeColor="text2"/>
          <w:sz w:val="22"/>
          <w:szCs w:val="22"/>
        </w:rPr>
      </w:pPr>
      <w:r w:rsidRPr="0051524B">
        <w:rPr>
          <w:rFonts w:ascii="Bookman Old Style" w:hAnsi="Bookman Old Style"/>
          <w:b/>
          <w:color w:val="44546A" w:themeColor="text2"/>
          <w:sz w:val="22"/>
          <w:szCs w:val="22"/>
        </w:rPr>
        <w:t>Część nr 1 zamówienia</w:t>
      </w:r>
    </w:p>
    <w:p w:rsidR="00185C30" w:rsidRPr="0051524B" w:rsidRDefault="00B3571E" w:rsidP="0051524B">
      <w:pPr>
        <w:pStyle w:val="Akapitzlist"/>
        <w:numPr>
          <w:ilvl w:val="0"/>
          <w:numId w:val="22"/>
        </w:numPr>
        <w:tabs>
          <w:tab w:val="clear" w:pos="360"/>
        </w:tabs>
        <w:spacing w:before="120"/>
        <w:ind w:left="284" w:hanging="284"/>
        <w:jc w:val="both"/>
        <w:outlineLvl w:val="1"/>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t>Postanowienia ogólne</w:t>
      </w:r>
    </w:p>
    <w:p w:rsidR="007D04A1" w:rsidRPr="0051524B" w:rsidRDefault="00185C30" w:rsidP="0051524B">
      <w:pPr>
        <w:numPr>
          <w:ilvl w:val="1"/>
          <w:numId w:val="22"/>
        </w:numPr>
        <w:spacing w:line="276" w:lineRule="auto"/>
        <w:ind w:left="425" w:hanging="431"/>
        <w:jc w:val="both"/>
        <w:outlineLvl w:val="1"/>
        <w:rPr>
          <w:rFonts w:ascii="Bookman Old Style" w:hAnsi="Bookman Old Style"/>
          <w:sz w:val="20"/>
          <w:szCs w:val="20"/>
        </w:rPr>
      </w:pPr>
      <w:r w:rsidRPr="0051524B">
        <w:rPr>
          <w:rFonts w:ascii="Bookman Old Style" w:hAnsi="Bookman Old Style"/>
          <w:sz w:val="20"/>
          <w:szCs w:val="20"/>
        </w:rPr>
        <w:t xml:space="preserve">Przedmiotem zamówienia </w:t>
      </w:r>
      <w:r w:rsidRPr="0051524B">
        <w:rPr>
          <w:rFonts w:ascii="Bookman Old Style" w:hAnsi="Bookman Old Style"/>
          <w:b/>
          <w:sz w:val="20"/>
          <w:szCs w:val="20"/>
        </w:rPr>
        <w:t>Części nr 1</w:t>
      </w:r>
      <w:r w:rsidRPr="0051524B">
        <w:rPr>
          <w:rFonts w:ascii="Bookman Old Style" w:hAnsi="Bookman Old Style"/>
          <w:sz w:val="20"/>
          <w:szCs w:val="20"/>
        </w:rPr>
        <w:t xml:space="preserve"> jest ubezpieczenie </w:t>
      </w:r>
      <w:r w:rsidR="00CF15D5">
        <w:rPr>
          <w:rFonts w:ascii="Bookman Old Style" w:hAnsi="Bookman Old Style"/>
          <w:sz w:val="20"/>
          <w:szCs w:val="20"/>
        </w:rPr>
        <w:t xml:space="preserve">MPGN </w:t>
      </w:r>
      <w:r w:rsidR="007D04A1" w:rsidRPr="0051524B">
        <w:rPr>
          <w:rFonts w:ascii="Bookman Old Style" w:hAnsi="Bookman Old Style"/>
          <w:sz w:val="20"/>
          <w:szCs w:val="20"/>
        </w:rPr>
        <w:t>w zakresie:</w:t>
      </w:r>
    </w:p>
    <w:p w:rsidR="007D04A1" w:rsidRPr="0051524B" w:rsidRDefault="007D04A1" w:rsidP="0051524B">
      <w:pPr>
        <w:numPr>
          <w:ilvl w:val="2"/>
          <w:numId w:val="22"/>
        </w:numPr>
        <w:tabs>
          <w:tab w:val="clear" w:pos="1571"/>
        </w:tabs>
        <w:spacing w:line="276" w:lineRule="auto"/>
        <w:ind w:left="993" w:hanging="567"/>
        <w:jc w:val="both"/>
        <w:outlineLvl w:val="1"/>
        <w:rPr>
          <w:rFonts w:ascii="Bookman Old Style" w:hAnsi="Bookman Old Style"/>
          <w:sz w:val="20"/>
          <w:szCs w:val="20"/>
        </w:rPr>
      </w:pPr>
      <w:r w:rsidRPr="0051524B">
        <w:rPr>
          <w:rFonts w:ascii="Bookman Old Style" w:hAnsi="Bookman Old Style"/>
          <w:sz w:val="20"/>
          <w:szCs w:val="20"/>
        </w:rPr>
        <w:t xml:space="preserve">ubezpieczenie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wraz z ubezpieczeniem sprzętu elektronicznego,</w:t>
      </w:r>
    </w:p>
    <w:p w:rsidR="00C61549" w:rsidRPr="0051524B" w:rsidRDefault="007D04A1" w:rsidP="0051524B">
      <w:pPr>
        <w:numPr>
          <w:ilvl w:val="2"/>
          <w:numId w:val="22"/>
        </w:numPr>
        <w:tabs>
          <w:tab w:val="clear" w:pos="1571"/>
        </w:tabs>
        <w:spacing w:line="276" w:lineRule="auto"/>
        <w:ind w:left="993" w:hanging="567"/>
        <w:jc w:val="both"/>
        <w:outlineLvl w:val="1"/>
        <w:rPr>
          <w:rFonts w:ascii="Bookman Old Style" w:hAnsi="Bookman Old Style"/>
          <w:sz w:val="20"/>
          <w:szCs w:val="20"/>
        </w:rPr>
      </w:pPr>
      <w:r w:rsidRPr="0051524B">
        <w:rPr>
          <w:rFonts w:ascii="Bookman Old Style" w:hAnsi="Bookman Old Style"/>
          <w:sz w:val="20"/>
          <w:szCs w:val="20"/>
        </w:rPr>
        <w:t>ubezpieczenie odpowiedzialności cywilnej, w tym:</w:t>
      </w:r>
    </w:p>
    <w:p w:rsidR="002D7438" w:rsidRPr="0051524B" w:rsidRDefault="007D04A1" w:rsidP="0051524B">
      <w:pPr>
        <w:numPr>
          <w:ilvl w:val="3"/>
          <w:numId w:val="22"/>
        </w:numPr>
        <w:tabs>
          <w:tab w:val="clear" w:pos="2160"/>
        </w:tabs>
        <w:spacing w:line="276" w:lineRule="auto"/>
        <w:ind w:left="1843" w:hanging="850"/>
        <w:jc w:val="both"/>
        <w:outlineLvl w:val="1"/>
        <w:rPr>
          <w:rFonts w:ascii="Bookman Old Style" w:hAnsi="Bookman Old Style"/>
          <w:sz w:val="20"/>
          <w:szCs w:val="20"/>
        </w:rPr>
      </w:pPr>
      <w:r w:rsidRPr="0051524B">
        <w:rPr>
          <w:rFonts w:ascii="Bookman Old Style" w:hAnsi="Bookman Old Style"/>
          <w:sz w:val="20"/>
          <w:szCs w:val="20"/>
        </w:rPr>
        <w:t xml:space="preserve">obowiązkowe ubezpieczenie odpowiedzialności cywilnej </w:t>
      </w:r>
    </w:p>
    <w:p w:rsidR="002D7438" w:rsidRPr="0051524B" w:rsidRDefault="007D04A1" w:rsidP="0051524B">
      <w:pPr>
        <w:numPr>
          <w:ilvl w:val="4"/>
          <w:numId w:val="22"/>
        </w:numPr>
        <w:tabs>
          <w:tab w:val="clear" w:pos="2520"/>
        </w:tabs>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zarządcy nieruchomości oraz </w:t>
      </w:r>
    </w:p>
    <w:p w:rsidR="00C61549" w:rsidRPr="0051524B" w:rsidRDefault="007D04A1" w:rsidP="0051524B">
      <w:pPr>
        <w:numPr>
          <w:ilvl w:val="4"/>
          <w:numId w:val="22"/>
        </w:numPr>
        <w:tabs>
          <w:tab w:val="clear" w:pos="2520"/>
        </w:tabs>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pośrednika nieruchomości,</w:t>
      </w:r>
    </w:p>
    <w:p w:rsidR="007D04A1" w:rsidRPr="0051524B" w:rsidRDefault="007D04A1" w:rsidP="0051524B">
      <w:pPr>
        <w:numPr>
          <w:ilvl w:val="3"/>
          <w:numId w:val="22"/>
        </w:numPr>
        <w:tabs>
          <w:tab w:val="clear" w:pos="2160"/>
        </w:tabs>
        <w:spacing w:line="276" w:lineRule="auto"/>
        <w:ind w:left="1843" w:hanging="850"/>
        <w:jc w:val="both"/>
        <w:outlineLvl w:val="1"/>
        <w:rPr>
          <w:rFonts w:ascii="Bookman Old Style" w:hAnsi="Bookman Old Style"/>
          <w:sz w:val="20"/>
          <w:szCs w:val="20"/>
        </w:rPr>
      </w:pPr>
      <w:r w:rsidRPr="0051524B">
        <w:rPr>
          <w:rFonts w:ascii="Bookman Old Style" w:hAnsi="Bookman Old Style"/>
          <w:sz w:val="20"/>
          <w:szCs w:val="20"/>
        </w:rPr>
        <w:t>dobrowolne ubezpieczenie odpowiedzialności cywilnej z tytułu posiadania</w:t>
      </w:r>
      <w:r w:rsidR="000A6C4C" w:rsidRPr="0051524B">
        <w:rPr>
          <w:rFonts w:ascii="Bookman Old Style" w:hAnsi="Bookman Old Style"/>
          <w:sz w:val="20"/>
          <w:szCs w:val="20"/>
        </w:rPr>
        <w:t>, użytkowania</w:t>
      </w:r>
      <w:r w:rsidRPr="0051524B">
        <w:rPr>
          <w:rFonts w:ascii="Bookman Old Style" w:hAnsi="Bookman Old Style"/>
          <w:sz w:val="20"/>
          <w:szCs w:val="20"/>
        </w:rPr>
        <w:t xml:space="preserve"> mienia lub prowadzonej działalności.</w:t>
      </w:r>
    </w:p>
    <w:p w:rsidR="00082D61" w:rsidRPr="0051524B" w:rsidRDefault="00082D61" w:rsidP="0051524B">
      <w:pPr>
        <w:numPr>
          <w:ilvl w:val="1"/>
          <w:numId w:val="22"/>
        </w:numPr>
        <w:spacing w:line="276" w:lineRule="auto"/>
        <w:ind w:left="425" w:hanging="431"/>
        <w:jc w:val="both"/>
        <w:outlineLvl w:val="1"/>
        <w:rPr>
          <w:rFonts w:ascii="Bookman Old Style" w:hAnsi="Bookman Old Style"/>
          <w:sz w:val="20"/>
          <w:szCs w:val="20"/>
        </w:rPr>
      </w:pPr>
      <w:r w:rsidRPr="0051524B">
        <w:rPr>
          <w:rFonts w:ascii="Bookman Old Style" w:hAnsi="Bookman Old Style"/>
          <w:sz w:val="20"/>
          <w:szCs w:val="20"/>
        </w:rPr>
        <w:t xml:space="preserve">W ramach ubezpieczeń wymienionych w pkt 1.1 Ubezpieczającym i Ubezpieczonym </w:t>
      </w:r>
      <w:r w:rsidR="0019469E" w:rsidRPr="0051524B">
        <w:rPr>
          <w:rFonts w:ascii="Bookman Old Style" w:hAnsi="Bookman Old Style"/>
          <w:sz w:val="20"/>
          <w:szCs w:val="20"/>
        </w:rPr>
        <w:t>będzie</w:t>
      </w:r>
      <w:r w:rsidR="00CF15D5">
        <w:rPr>
          <w:rFonts w:ascii="Bookman Old Style" w:hAnsi="Bookman Old Style"/>
          <w:sz w:val="20"/>
          <w:szCs w:val="20"/>
        </w:rPr>
        <w:t xml:space="preserve"> </w:t>
      </w:r>
      <w:r w:rsidRPr="0051524B">
        <w:rPr>
          <w:rFonts w:ascii="Bookman Old Style" w:hAnsi="Bookman Old Style"/>
          <w:sz w:val="20"/>
          <w:szCs w:val="20"/>
        </w:rPr>
        <w:t xml:space="preserve">Zamawiający. </w:t>
      </w:r>
    </w:p>
    <w:p w:rsidR="00185C30" w:rsidRPr="00273F89" w:rsidRDefault="00185C30" w:rsidP="0051524B">
      <w:pPr>
        <w:numPr>
          <w:ilvl w:val="1"/>
          <w:numId w:val="22"/>
        </w:numPr>
        <w:spacing w:line="276" w:lineRule="auto"/>
        <w:ind w:left="425" w:hanging="431"/>
        <w:jc w:val="both"/>
        <w:outlineLvl w:val="1"/>
        <w:rPr>
          <w:rFonts w:ascii="Bookman Old Style" w:hAnsi="Bookman Old Style"/>
          <w:sz w:val="20"/>
          <w:szCs w:val="20"/>
        </w:rPr>
      </w:pPr>
      <w:r w:rsidRPr="00273F89">
        <w:rPr>
          <w:rFonts w:ascii="Bookman Old Style" w:hAnsi="Bookman Old Style"/>
          <w:sz w:val="20"/>
          <w:szCs w:val="20"/>
        </w:rPr>
        <w:t xml:space="preserve">Umowa ubezpieczenia zostanie zawarta na okres </w:t>
      </w:r>
      <w:r w:rsidR="002A307F" w:rsidRPr="00273F89">
        <w:rPr>
          <w:rFonts w:ascii="Bookman Old Style" w:hAnsi="Bookman Old Style"/>
          <w:b/>
          <w:sz w:val="20"/>
          <w:szCs w:val="20"/>
        </w:rPr>
        <w:t>36 miesięcy</w:t>
      </w:r>
      <w:r w:rsidR="002A307F" w:rsidRPr="00273F89">
        <w:rPr>
          <w:rFonts w:ascii="Bookman Old Style" w:hAnsi="Bookman Old Style"/>
          <w:sz w:val="20"/>
          <w:szCs w:val="20"/>
        </w:rPr>
        <w:t xml:space="preserve">, od </w:t>
      </w:r>
      <w:r w:rsidR="002A307F" w:rsidRPr="00E01B3C">
        <w:rPr>
          <w:rFonts w:ascii="Bookman Old Style" w:hAnsi="Bookman Old Style"/>
          <w:b/>
          <w:sz w:val="20"/>
          <w:szCs w:val="20"/>
        </w:rPr>
        <w:t xml:space="preserve">1 </w:t>
      </w:r>
      <w:r w:rsidR="00AB2C14" w:rsidRPr="00E01B3C">
        <w:rPr>
          <w:rFonts w:ascii="Bookman Old Style" w:hAnsi="Bookman Old Style"/>
          <w:b/>
          <w:sz w:val="20"/>
          <w:szCs w:val="20"/>
        </w:rPr>
        <w:t>marca</w:t>
      </w:r>
      <w:r w:rsidR="002A307F" w:rsidRPr="00E01B3C">
        <w:rPr>
          <w:rFonts w:ascii="Bookman Old Style" w:hAnsi="Bookman Old Style"/>
          <w:b/>
          <w:sz w:val="20"/>
          <w:szCs w:val="20"/>
        </w:rPr>
        <w:t xml:space="preserve"> 2017 r.</w:t>
      </w:r>
      <w:r w:rsidR="002A307F" w:rsidRPr="00273F89">
        <w:rPr>
          <w:rFonts w:ascii="Bookman Old Style" w:hAnsi="Bookman Old Style"/>
          <w:sz w:val="20"/>
          <w:szCs w:val="20"/>
        </w:rPr>
        <w:t xml:space="preserve"> do </w:t>
      </w:r>
      <w:r w:rsidR="00AB2C14" w:rsidRPr="00E01B3C">
        <w:rPr>
          <w:rFonts w:ascii="Bookman Old Style" w:hAnsi="Bookman Old Style"/>
          <w:b/>
          <w:sz w:val="20"/>
          <w:szCs w:val="20"/>
        </w:rPr>
        <w:t>29</w:t>
      </w:r>
      <w:r w:rsidR="002A307F" w:rsidRPr="00E01B3C">
        <w:rPr>
          <w:rFonts w:ascii="Bookman Old Style" w:hAnsi="Bookman Old Style"/>
          <w:b/>
          <w:sz w:val="20"/>
          <w:szCs w:val="20"/>
        </w:rPr>
        <w:t xml:space="preserve"> </w:t>
      </w:r>
      <w:r w:rsidR="00AB2C14" w:rsidRPr="00E01B3C">
        <w:rPr>
          <w:rFonts w:ascii="Bookman Old Style" w:hAnsi="Bookman Old Style"/>
          <w:b/>
          <w:sz w:val="20"/>
          <w:szCs w:val="20"/>
        </w:rPr>
        <w:t>lutego</w:t>
      </w:r>
      <w:r w:rsidR="002A307F" w:rsidRPr="00E01B3C">
        <w:rPr>
          <w:rFonts w:ascii="Bookman Old Style" w:hAnsi="Bookman Old Style"/>
          <w:b/>
          <w:sz w:val="20"/>
          <w:szCs w:val="20"/>
        </w:rPr>
        <w:t xml:space="preserve"> 20</w:t>
      </w:r>
      <w:r w:rsidR="00273F89" w:rsidRPr="00E01B3C">
        <w:rPr>
          <w:rFonts w:ascii="Bookman Old Style" w:hAnsi="Bookman Old Style"/>
          <w:b/>
          <w:sz w:val="20"/>
          <w:szCs w:val="20"/>
        </w:rPr>
        <w:t>20</w:t>
      </w:r>
      <w:r w:rsidR="002A307F" w:rsidRPr="00E01B3C">
        <w:rPr>
          <w:rFonts w:ascii="Bookman Old Style" w:hAnsi="Bookman Old Style"/>
          <w:b/>
          <w:sz w:val="20"/>
          <w:szCs w:val="20"/>
        </w:rPr>
        <w:t xml:space="preserve"> r.</w:t>
      </w:r>
      <w:r w:rsidR="002A307F" w:rsidRPr="00273F89">
        <w:rPr>
          <w:rFonts w:ascii="Bookman Old Style" w:hAnsi="Bookman Old Style"/>
          <w:sz w:val="20"/>
          <w:szCs w:val="20"/>
        </w:rPr>
        <w:t xml:space="preserve"> (</w:t>
      </w:r>
      <w:r w:rsidR="002A307F" w:rsidRPr="00273F89">
        <w:rPr>
          <w:rFonts w:ascii="Bookman Old Style" w:hAnsi="Bookman Old Style"/>
          <w:b/>
          <w:sz w:val="20"/>
          <w:szCs w:val="20"/>
        </w:rPr>
        <w:t>3</w:t>
      </w:r>
      <w:r w:rsidRPr="00273F89">
        <w:rPr>
          <w:rFonts w:ascii="Bookman Old Style" w:hAnsi="Bookman Old Style"/>
          <w:sz w:val="20"/>
          <w:szCs w:val="20"/>
        </w:rPr>
        <w:t xml:space="preserve"> roczne okresy rozliczeniowe).</w:t>
      </w:r>
    </w:p>
    <w:p w:rsidR="00816902" w:rsidRPr="0051524B" w:rsidRDefault="001267A0" w:rsidP="0051524B">
      <w:pPr>
        <w:numPr>
          <w:ilvl w:val="1"/>
          <w:numId w:val="22"/>
        </w:numPr>
        <w:spacing w:line="276" w:lineRule="auto"/>
        <w:ind w:left="425" w:hanging="431"/>
        <w:jc w:val="both"/>
        <w:outlineLvl w:val="1"/>
        <w:rPr>
          <w:rFonts w:ascii="Bookman Old Style" w:hAnsi="Bookman Old Style"/>
          <w:sz w:val="20"/>
          <w:szCs w:val="20"/>
        </w:rPr>
      </w:pPr>
      <w:r w:rsidRPr="0051524B">
        <w:rPr>
          <w:rFonts w:ascii="Bookman Old Style" w:hAnsi="Bookman Old Style"/>
          <w:sz w:val="20"/>
          <w:szCs w:val="20"/>
        </w:rPr>
        <w:t xml:space="preserve">Polisy ubezpieczeniowe będą wystawiane zgodnie z postanowieniami Umowy. </w:t>
      </w:r>
    </w:p>
    <w:p w:rsidR="00185C30" w:rsidRPr="0051524B" w:rsidRDefault="00816902" w:rsidP="0051524B">
      <w:pPr>
        <w:numPr>
          <w:ilvl w:val="1"/>
          <w:numId w:val="22"/>
        </w:numPr>
        <w:spacing w:line="276" w:lineRule="auto"/>
        <w:ind w:left="426" w:hanging="426"/>
        <w:jc w:val="both"/>
        <w:outlineLvl w:val="1"/>
        <w:rPr>
          <w:rFonts w:ascii="Bookman Old Style" w:hAnsi="Bookman Old Style"/>
          <w:sz w:val="20"/>
          <w:szCs w:val="20"/>
        </w:rPr>
      </w:pPr>
      <w:r w:rsidRPr="0051524B">
        <w:rPr>
          <w:rFonts w:ascii="Bookman Old Style" w:hAnsi="Bookman Old Style"/>
          <w:sz w:val="20"/>
          <w:szCs w:val="20"/>
        </w:rPr>
        <w:t xml:space="preserve">Zamawiający zaktualizuje sumy ubezpieczenia oraz wykaz lokalizacji według stanu na dzień </w:t>
      </w:r>
      <w:r w:rsidRPr="0051524B">
        <w:rPr>
          <w:rFonts w:ascii="Bookman Old Style" w:hAnsi="Bookman Old Style"/>
          <w:b/>
          <w:sz w:val="20"/>
          <w:szCs w:val="20"/>
        </w:rPr>
        <w:t xml:space="preserve">1 </w:t>
      </w:r>
      <w:r w:rsidR="00B05058" w:rsidRPr="0051524B">
        <w:rPr>
          <w:rFonts w:ascii="Bookman Old Style" w:hAnsi="Bookman Old Style"/>
          <w:b/>
          <w:sz w:val="20"/>
          <w:szCs w:val="20"/>
        </w:rPr>
        <w:t>marca</w:t>
      </w:r>
      <w:r w:rsidRPr="0051524B">
        <w:rPr>
          <w:rFonts w:ascii="Bookman Old Style" w:hAnsi="Bookman Old Style"/>
          <w:sz w:val="20"/>
          <w:szCs w:val="20"/>
        </w:rPr>
        <w:t xml:space="preserve"> każdego okresu rozliczeniowego do </w:t>
      </w:r>
      <w:r w:rsidRPr="00887AD9">
        <w:rPr>
          <w:rFonts w:ascii="Bookman Old Style" w:hAnsi="Bookman Old Style"/>
          <w:b/>
          <w:sz w:val="20"/>
          <w:szCs w:val="20"/>
        </w:rPr>
        <w:t xml:space="preserve">15 </w:t>
      </w:r>
      <w:r w:rsidR="00B05058" w:rsidRPr="00887AD9">
        <w:rPr>
          <w:rFonts w:ascii="Bookman Old Style" w:hAnsi="Bookman Old Style"/>
          <w:b/>
          <w:sz w:val="20"/>
          <w:szCs w:val="20"/>
        </w:rPr>
        <w:t>kwietnia</w:t>
      </w:r>
      <w:r w:rsidRPr="0051524B">
        <w:rPr>
          <w:rFonts w:ascii="Bookman Old Style" w:hAnsi="Bookman Old Style"/>
          <w:sz w:val="20"/>
          <w:szCs w:val="20"/>
        </w:rPr>
        <w:t xml:space="preserve"> danego okresu rozliczeniowego. Aktualizacja sum ubezpieczenia oraz wysokość składki zostaną potwierdzone odpowiednimi aneksami do polis wystawionymi najpóźniej do </w:t>
      </w:r>
      <w:r w:rsidRPr="00887AD9">
        <w:rPr>
          <w:rFonts w:ascii="Bookman Old Style" w:hAnsi="Bookman Old Style"/>
          <w:b/>
          <w:sz w:val="20"/>
          <w:szCs w:val="20"/>
        </w:rPr>
        <w:t xml:space="preserve">końca </w:t>
      </w:r>
      <w:r w:rsidR="00B05058" w:rsidRPr="00887AD9">
        <w:rPr>
          <w:rFonts w:ascii="Bookman Old Style" w:hAnsi="Bookman Old Style"/>
          <w:b/>
          <w:sz w:val="20"/>
          <w:szCs w:val="20"/>
        </w:rPr>
        <w:t>kwietnia</w:t>
      </w:r>
      <w:r w:rsidRPr="0051524B">
        <w:rPr>
          <w:rFonts w:ascii="Bookman Old Style" w:hAnsi="Bookman Old Style"/>
          <w:sz w:val="20"/>
          <w:szCs w:val="20"/>
        </w:rPr>
        <w:t xml:space="preserve"> danego okresu rozliczeniowego.</w:t>
      </w:r>
    </w:p>
    <w:p w:rsidR="00185C30" w:rsidRPr="0051524B" w:rsidRDefault="00185C30" w:rsidP="0051524B">
      <w:pPr>
        <w:numPr>
          <w:ilvl w:val="1"/>
          <w:numId w:val="22"/>
        </w:numPr>
        <w:spacing w:line="276" w:lineRule="auto"/>
        <w:ind w:left="425" w:hanging="431"/>
        <w:jc w:val="both"/>
        <w:outlineLvl w:val="1"/>
        <w:rPr>
          <w:rFonts w:ascii="Bookman Old Style" w:hAnsi="Bookman Old Style"/>
          <w:sz w:val="20"/>
          <w:szCs w:val="20"/>
        </w:rPr>
      </w:pPr>
      <w:r w:rsidRPr="0051524B">
        <w:rPr>
          <w:rFonts w:ascii="Bookman Old Style" w:hAnsi="Bookman Old Style"/>
          <w:sz w:val="20"/>
          <w:szCs w:val="20"/>
        </w:rPr>
        <w:t>Składka za ubezpieczenie płatna będzie na zasadach określonych w Umowie.</w:t>
      </w:r>
    </w:p>
    <w:p w:rsidR="00185C30" w:rsidRPr="0051524B" w:rsidRDefault="00185C30" w:rsidP="0051524B">
      <w:pPr>
        <w:numPr>
          <w:ilvl w:val="1"/>
          <w:numId w:val="22"/>
        </w:numPr>
        <w:tabs>
          <w:tab w:val="clear" w:pos="1000"/>
        </w:tabs>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 xml:space="preserve">Warunki dotyczące realizacji obowiązków Zamawiającego i </w:t>
      </w:r>
      <w:r w:rsidR="00E37ABF" w:rsidRPr="0051524B">
        <w:rPr>
          <w:rFonts w:ascii="Bookman Old Style" w:hAnsi="Bookman Old Style"/>
          <w:sz w:val="20"/>
          <w:szCs w:val="20"/>
        </w:rPr>
        <w:t>ubezpieczyciela</w:t>
      </w:r>
      <w:r w:rsidRPr="0051524B">
        <w:rPr>
          <w:rFonts w:ascii="Bookman Old Style" w:hAnsi="Bookman Old Style"/>
          <w:sz w:val="20"/>
          <w:szCs w:val="20"/>
        </w:rPr>
        <w:t>:</w:t>
      </w:r>
    </w:p>
    <w:p w:rsidR="00185C30" w:rsidRPr="0051524B" w:rsidRDefault="00185C30" w:rsidP="00887AD9">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Zamawiający zobowiązany jest zawiadomić </w:t>
      </w:r>
      <w:r w:rsidR="00E37ABF" w:rsidRPr="0051524B">
        <w:rPr>
          <w:rFonts w:ascii="Bookman Old Style" w:hAnsi="Bookman Old Style"/>
          <w:sz w:val="20"/>
          <w:szCs w:val="20"/>
        </w:rPr>
        <w:t>ubezpieczyciela</w:t>
      </w:r>
      <w:r w:rsidRPr="0051524B">
        <w:rPr>
          <w:rFonts w:ascii="Bookman Old Style" w:hAnsi="Bookman Old Style"/>
          <w:sz w:val="20"/>
          <w:szCs w:val="20"/>
        </w:rPr>
        <w:t xml:space="preserve"> o zdarzeniu, z którego wynikła szkoda, i które może wiązać się z odpowiedzialnością </w:t>
      </w:r>
      <w:r w:rsidR="00E37ABF" w:rsidRPr="0051524B">
        <w:rPr>
          <w:rFonts w:ascii="Bookman Old Style" w:hAnsi="Bookman Old Style"/>
          <w:sz w:val="20"/>
          <w:szCs w:val="20"/>
        </w:rPr>
        <w:t>ubezpieczyciela</w:t>
      </w:r>
      <w:r w:rsidRPr="0051524B">
        <w:rPr>
          <w:rFonts w:ascii="Bookman Old Style" w:hAnsi="Bookman Old Style"/>
          <w:sz w:val="20"/>
          <w:szCs w:val="20"/>
        </w:rPr>
        <w:t xml:space="preserve">, niezwłocznie, </w:t>
      </w:r>
      <w:r w:rsidR="001A5E3B">
        <w:rPr>
          <w:rFonts w:ascii="Bookman Old Style" w:hAnsi="Bookman Old Style"/>
          <w:sz w:val="20"/>
          <w:szCs w:val="20"/>
        </w:rPr>
        <w:br/>
      </w:r>
      <w:r w:rsidRPr="0051524B">
        <w:rPr>
          <w:rFonts w:ascii="Bookman Old Style" w:hAnsi="Bookman Old Style"/>
          <w:sz w:val="20"/>
          <w:szCs w:val="20"/>
        </w:rPr>
        <w:t xml:space="preserve">nie później jednak niż w ciągu </w:t>
      </w:r>
      <w:r w:rsidRPr="0051524B">
        <w:rPr>
          <w:rFonts w:ascii="Bookman Old Style" w:hAnsi="Bookman Old Style"/>
          <w:b/>
          <w:sz w:val="20"/>
          <w:szCs w:val="20"/>
        </w:rPr>
        <w:t xml:space="preserve">7 </w:t>
      </w:r>
      <w:r w:rsidR="0032275B" w:rsidRPr="0051524B">
        <w:rPr>
          <w:rFonts w:ascii="Bookman Old Style" w:hAnsi="Bookman Old Style"/>
          <w:sz w:val="20"/>
          <w:szCs w:val="20"/>
        </w:rPr>
        <w:t>(siedmiu) d</w:t>
      </w:r>
      <w:r w:rsidRPr="0051524B">
        <w:rPr>
          <w:rFonts w:ascii="Bookman Old Style" w:hAnsi="Bookman Old Style"/>
          <w:sz w:val="20"/>
          <w:szCs w:val="20"/>
        </w:rPr>
        <w:t>ni roboczych od daty powzięcia o nim wiadomości,</w:t>
      </w:r>
      <w:r w:rsidR="001A5E3B">
        <w:rPr>
          <w:rFonts w:ascii="Bookman Old Style" w:hAnsi="Bookman Old Style"/>
          <w:sz w:val="20"/>
          <w:szCs w:val="20"/>
        </w:rPr>
        <w:t xml:space="preserve"> </w:t>
      </w:r>
      <w:r w:rsidRPr="0051524B">
        <w:rPr>
          <w:rFonts w:ascii="Bookman Old Style" w:hAnsi="Bookman Old Style"/>
          <w:sz w:val="20"/>
          <w:szCs w:val="20"/>
        </w:rPr>
        <w:t xml:space="preserve">z zastrzeżeniem, iż w odniesieniu do szkód na osobie, jeśli szkoda nie powstała z chwilą nastąpienia zdarzenia będącego przyczyną szkody, Zamawiający zobowiązany jest zawiadomić </w:t>
      </w:r>
      <w:r w:rsidR="00E37ABF" w:rsidRPr="0051524B">
        <w:rPr>
          <w:rFonts w:ascii="Bookman Old Style" w:hAnsi="Bookman Old Style"/>
          <w:sz w:val="20"/>
          <w:szCs w:val="20"/>
        </w:rPr>
        <w:t>ubezpieczyciela</w:t>
      </w:r>
      <w:r w:rsidR="0032275B" w:rsidRPr="0051524B">
        <w:rPr>
          <w:rFonts w:ascii="Bookman Old Style" w:hAnsi="Bookman Old Style"/>
          <w:sz w:val="20"/>
          <w:szCs w:val="20"/>
        </w:rPr>
        <w:t xml:space="preserve"> o szkodzie w terminie </w:t>
      </w:r>
      <w:r w:rsidR="0032275B" w:rsidRPr="0051524B">
        <w:rPr>
          <w:rFonts w:ascii="Bookman Old Style" w:hAnsi="Bookman Old Style"/>
          <w:b/>
          <w:sz w:val="20"/>
          <w:szCs w:val="20"/>
        </w:rPr>
        <w:t>7</w:t>
      </w:r>
      <w:r w:rsidR="0032275B" w:rsidRPr="0051524B">
        <w:rPr>
          <w:rFonts w:ascii="Bookman Old Style" w:hAnsi="Bookman Old Style"/>
          <w:color w:val="44546A" w:themeColor="text2"/>
          <w:sz w:val="20"/>
          <w:szCs w:val="20"/>
        </w:rPr>
        <w:t xml:space="preserve"> </w:t>
      </w:r>
      <w:r w:rsidR="0032275B" w:rsidRPr="0051524B">
        <w:rPr>
          <w:rFonts w:ascii="Bookman Old Style" w:hAnsi="Bookman Old Style"/>
          <w:sz w:val="20"/>
          <w:szCs w:val="20"/>
        </w:rPr>
        <w:t>(siedmiu) d</w:t>
      </w:r>
      <w:r w:rsidRPr="0051524B">
        <w:rPr>
          <w:rFonts w:ascii="Bookman Old Style" w:hAnsi="Bookman Old Style"/>
          <w:sz w:val="20"/>
          <w:szCs w:val="20"/>
        </w:rPr>
        <w:t>ni roboczych od dnia powzięcia wiadomości o powstaniu szkody.</w:t>
      </w:r>
    </w:p>
    <w:p w:rsidR="00185C30"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Świadczenie </w:t>
      </w:r>
      <w:r w:rsidR="00816902" w:rsidRPr="0051524B">
        <w:rPr>
          <w:rFonts w:ascii="Bookman Old Style" w:hAnsi="Bookman Old Style"/>
          <w:sz w:val="20"/>
          <w:szCs w:val="20"/>
        </w:rPr>
        <w:t>ubezpieczyciela</w:t>
      </w:r>
      <w:r w:rsidRPr="0051524B">
        <w:rPr>
          <w:rFonts w:ascii="Bookman Old Style" w:hAnsi="Bookman Old Style"/>
          <w:sz w:val="20"/>
          <w:szCs w:val="20"/>
        </w:rPr>
        <w:t xml:space="preserve"> z umowy ubezpieczenia ma charakter wyłącznie pieniężny.</w:t>
      </w:r>
    </w:p>
    <w:p w:rsidR="00185C30"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Jeżeli w ogólnych (szczególnych) warunkach ubezpieczenia znajdzie się zapis, że w przypadku zdarzenia mogącego skutkować odpowiedzialnością </w:t>
      </w:r>
      <w:r w:rsidR="00816902" w:rsidRPr="0051524B">
        <w:rPr>
          <w:rFonts w:ascii="Bookman Old Style" w:hAnsi="Bookman Old Style"/>
          <w:sz w:val="20"/>
          <w:szCs w:val="20"/>
        </w:rPr>
        <w:t>ubezpieczyciela</w:t>
      </w:r>
      <w:r w:rsidRPr="0051524B">
        <w:rPr>
          <w:rFonts w:ascii="Bookman Old Style" w:hAnsi="Bookman Old Style"/>
          <w:sz w:val="20"/>
          <w:szCs w:val="20"/>
        </w:rPr>
        <w:t xml:space="preserve"> Zamawiający ma obowiązek pozostawić bez zmian miejsce zdarzenia</w:t>
      </w:r>
      <w:r w:rsidR="00816902" w:rsidRPr="0051524B">
        <w:rPr>
          <w:rFonts w:ascii="Bookman Old Style" w:hAnsi="Bookman Old Style"/>
          <w:sz w:val="20"/>
          <w:szCs w:val="20"/>
        </w:rPr>
        <w:t xml:space="preserve">, </w:t>
      </w:r>
      <w:r w:rsidRPr="0051524B">
        <w:rPr>
          <w:rFonts w:ascii="Bookman Old Style" w:hAnsi="Bookman Old Style"/>
          <w:sz w:val="20"/>
          <w:szCs w:val="20"/>
        </w:rPr>
        <w:t xml:space="preserve">szkody do czasu przybycia przedstawiciela </w:t>
      </w:r>
      <w:r w:rsidR="00816902" w:rsidRPr="0051524B">
        <w:rPr>
          <w:rFonts w:ascii="Bookman Old Style" w:hAnsi="Bookman Old Style"/>
          <w:sz w:val="20"/>
          <w:szCs w:val="20"/>
        </w:rPr>
        <w:t>ubezpieczyciela</w:t>
      </w:r>
      <w:r w:rsidRPr="0051524B">
        <w:rPr>
          <w:rFonts w:ascii="Bookman Old Style" w:hAnsi="Bookman Old Style"/>
          <w:sz w:val="20"/>
          <w:szCs w:val="20"/>
        </w:rPr>
        <w:t xml:space="preserve">, to </w:t>
      </w:r>
      <w:r w:rsidR="00816902" w:rsidRPr="0051524B">
        <w:rPr>
          <w:rFonts w:ascii="Bookman Old Style" w:hAnsi="Bookman Old Style"/>
          <w:sz w:val="20"/>
          <w:szCs w:val="20"/>
        </w:rPr>
        <w:t>ubezpieczyciel</w:t>
      </w:r>
      <w:r w:rsidRPr="0051524B">
        <w:rPr>
          <w:rFonts w:ascii="Bookman Old Style" w:hAnsi="Bookman Old Style"/>
          <w:sz w:val="20"/>
          <w:szCs w:val="20"/>
        </w:rPr>
        <w:t xml:space="preserve"> nie będzie miał prawa powoływać się na to postanowienie, jeżeli nie dokonał oględzin w terminie </w:t>
      </w:r>
      <w:r w:rsidR="00816902" w:rsidRPr="0051524B">
        <w:rPr>
          <w:rFonts w:ascii="Bookman Old Style" w:hAnsi="Bookman Old Style"/>
          <w:b/>
          <w:sz w:val="20"/>
          <w:szCs w:val="20"/>
        </w:rPr>
        <w:t>2</w:t>
      </w:r>
      <w:r w:rsidR="0032275B" w:rsidRPr="0051524B">
        <w:rPr>
          <w:rFonts w:ascii="Bookman Old Style" w:hAnsi="Bookman Old Style"/>
          <w:color w:val="0070C0"/>
          <w:sz w:val="20"/>
          <w:szCs w:val="20"/>
        </w:rPr>
        <w:t xml:space="preserve"> </w:t>
      </w:r>
      <w:r w:rsidR="0032275B" w:rsidRPr="0051524B">
        <w:rPr>
          <w:rFonts w:ascii="Bookman Old Style" w:hAnsi="Bookman Old Style"/>
          <w:sz w:val="20"/>
          <w:szCs w:val="20"/>
        </w:rPr>
        <w:t>(dwóch) d</w:t>
      </w:r>
      <w:r w:rsidRPr="0051524B">
        <w:rPr>
          <w:rFonts w:ascii="Bookman Old Style" w:hAnsi="Bookman Old Style"/>
          <w:sz w:val="20"/>
          <w:szCs w:val="20"/>
        </w:rPr>
        <w:t>ni roboczych od daty otrzymania zawiadomienia o tym zdarzeniu;. W każ</w:t>
      </w:r>
      <w:r w:rsidR="0032275B" w:rsidRPr="0051524B">
        <w:rPr>
          <w:rFonts w:ascii="Bookman Old Style" w:hAnsi="Bookman Old Style"/>
          <w:sz w:val="20"/>
          <w:szCs w:val="20"/>
        </w:rPr>
        <w:t>dej sytuacji, w której ubezpieczyciel</w:t>
      </w:r>
      <w:r w:rsidRPr="0051524B">
        <w:rPr>
          <w:rFonts w:ascii="Bookman Old Style" w:hAnsi="Bookman Old Style"/>
          <w:sz w:val="20"/>
          <w:szCs w:val="20"/>
        </w:rPr>
        <w:t xml:space="preserve"> nie </w:t>
      </w:r>
      <w:r w:rsidRPr="0051524B">
        <w:rPr>
          <w:rFonts w:ascii="Bookman Old Style" w:hAnsi="Bookman Old Style"/>
          <w:sz w:val="20"/>
          <w:szCs w:val="20"/>
        </w:rPr>
        <w:lastRenderedPageBreak/>
        <w:t>dokonał oględzin, przed przystąpieniem do usunięcia pozostałości po szkodzie, Zamawiający sporządzi odpowiednią dokumentację, w szczególności fotograficzną.</w:t>
      </w:r>
    </w:p>
    <w:p w:rsidR="00185C30"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Jeżeli w ogólnych (szczególnych) warunkach ubezpieczenia przewidziane są postanowienia zobowiązujące Zamawiającego do usunięcia szczególnie niebezpiecznych okoliczności, a także stosowania się do dodatkowych zaleceń </w:t>
      </w:r>
      <w:r w:rsidR="0032275B" w:rsidRPr="0051524B">
        <w:rPr>
          <w:rFonts w:ascii="Bookman Old Style" w:hAnsi="Bookman Old Style"/>
          <w:sz w:val="20"/>
          <w:szCs w:val="20"/>
        </w:rPr>
        <w:t>ubezpieczyciela</w:t>
      </w:r>
      <w:r w:rsidRPr="0051524B">
        <w:rPr>
          <w:rFonts w:ascii="Bookman Old Style" w:hAnsi="Bookman Old Style"/>
          <w:sz w:val="20"/>
          <w:szCs w:val="20"/>
        </w:rPr>
        <w:t xml:space="preserve"> w tym zakresie, to nie będą one miały zastosowania. W to miejsce Zamawiający będzie zobowiązany w miarę możliwości do podjęcia działań zmierzających do zminimalizowania niebezpiecznych okoliczności, również wtedy, gdy domagał się tego </w:t>
      </w:r>
      <w:r w:rsidR="0032275B" w:rsidRPr="0051524B">
        <w:rPr>
          <w:rFonts w:ascii="Bookman Old Style" w:hAnsi="Bookman Old Style"/>
          <w:sz w:val="20"/>
          <w:szCs w:val="20"/>
        </w:rPr>
        <w:t>ubezpieczyciel</w:t>
      </w:r>
      <w:r w:rsidRPr="0051524B">
        <w:rPr>
          <w:rFonts w:ascii="Bookman Old Style" w:hAnsi="Bookman Old Style"/>
          <w:sz w:val="20"/>
          <w:szCs w:val="20"/>
        </w:rPr>
        <w:t xml:space="preserve">. </w:t>
      </w:r>
    </w:p>
    <w:p w:rsidR="00BA5799"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w:t>
      </w:r>
      <w:r w:rsidR="004053D5" w:rsidRPr="0051524B">
        <w:rPr>
          <w:rFonts w:ascii="Bookman Old Style" w:hAnsi="Bookman Old Style"/>
          <w:sz w:val="20"/>
          <w:szCs w:val="20"/>
        </w:rPr>
        <w:t>ubezpieczyciela</w:t>
      </w:r>
      <w:r w:rsidRPr="0051524B">
        <w:rPr>
          <w:rFonts w:ascii="Bookman Old Style" w:hAnsi="Bookman Old Style"/>
          <w:sz w:val="20"/>
          <w:szCs w:val="20"/>
        </w:rPr>
        <w:t>:</w:t>
      </w:r>
    </w:p>
    <w:p w:rsidR="00BA5799"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stanowią, że postępowanie rzeczoznawców podjęte w celu wyjaśnienia okoliczności szkody i jej rozmiarów jest obligatoryjne lub też jego wynik jest wiążący dla stron, to postanowienia takie nie mają zastosowania w tym sensie, że nie będzie to przeszkodą do dochodz</w:t>
      </w:r>
      <w:r w:rsidR="004053D5" w:rsidRPr="0051524B">
        <w:rPr>
          <w:rFonts w:ascii="Bookman Old Style" w:hAnsi="Bookman Old Style"/>
          <w:sz w:val="20"/>
          <w:szCs w:val="20"/>
        </w:rPr>
        <w:t>enia roszczeń na drodze sądowej; j</w:t>
      </w:r>
      <w:r w:rsidRPr="0051524B">
        <w:rPr>
          <w:rFonts w:ascii="Bookman Old Style" w:hAnsi="Bookman Old Style"/>
          <w:sz w:val="20"/>
          <w:szCs w:val="20"/>
        </w:rPr>
        <w:t>ednoc</w:t>
      </w:r>
      <w:r w:rsidR="00CC7DBF" w:rsidRPr="0051524B">
        <w:rPr>
          <w:rFonts w:ascii="Bookman Old Style" w:hAnsi="Bookman Old Style"/>
          <w:sz w:val="20"/>
          <w:szCs w:val="20"/>
        </w:rPr>
        <w:t xml:space="preserve">ześnie strony podejmą starania </w:t>
      </w:r>
      <w:r w:rsidR="001A5E3B">
        <w:rPr>
          <w:rFonts w:ascii="Bookman Old Style" w:hAnsi="Bookman Old Style"/>
          <w:sz w:val="20"/>
          <w:szCs w:val="20"/>
        </w:rPr>
        <w:br/>
      </w:r>
      <w:r w:rsidRPr="0051524B">
        <w:rPr>
          <w:rFonts w:ascii="Bookman Old Style" w:hAnsi="Bookman Old Style"/>
          <w:sz w:val="20"/>
          <w:szCs w:val="20"/>
        </w:rPr>
        <w:t>w celu polubownego załatwienia ewentualnego sporu (niniejszy zapis nie może być interpretowany jako zapis na sąd polubowny),</w:t>
      </w:r>
    </w:p>
    <w:p w:rsidR="00BA5799"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definiują w jakikolwiek sposób:</w:t>
      </w:r>
    </w:p>
    <w:p w:rsidR="00BA5799" w:rsidRPr="0051524B" w:rsidRDefault="00185C30" w:rsidP="0051524B">
      <w:pPr>
        <w:numPr>
          <w:ilvl w:val="4"/>
          <w:numId w:val="22"/>
        </w:numPr>
        <w:tabs>
          <w:tab w:val="clear" w:pos="2520"/>
        </w:tabs>
        <w:spacing w:line="276" w:lineRule="auto"/>
        <w:ind w:left="3119" w:hanging="992"/>
        <w:jc w:val="both"/>
        <w:outlineLvl w:val="1"/>
        <w:rPr>
          <w:rFonts w:ascii="Bookman Old Style" w:hAnsi="Bookman Old Style"/>
          <w:sz w:val="20"/>
          <w:szCs w:val="20"/>
        </w:rPr>
      </w:pPr>
      <w:r w:rsidRPr="0051524B">
        <w:rPr>
          <w:rFonts w:ascii="Bookman Old Style" w:hAnsi="Bookman Old Style"/>
          <w:sz w:val="20"/>
          <w:szCs w:val="20"/>
        </w:rPr>
        <w:t xml:space="preserve">zagrożenia, </w:t>
      </w:r>
    </w:p>
    <w:p w:rsidR="00BA5799" w:rsidRPr="0051524B" w:rsidRDefault="00185C30" w:rsidP="0051524B">
      <w:pPr>
        <w:numPr>
          <w:ilvl w:val="4"/>
          <w:numId w:val="22"/>
        </w:numPr>
        <w:tabs>
          <w:tab w:val="clear" w:pos="2520"/>
        </w:tabs>
        <w:spacing w:line="276" w:lineRule="auto"/>
        <w:ind w:left="3119" w:hanging="992"/>
        <w:jc w:val="both"/>
        <w:outlineLvl w:val="1"/>
        <w:rPr>
          <w:rFonts w:ascii="Bookman Old Style" w:hAnsi="Bookman Old Style"/>
          <w:sz w:val="20"/>
          <w:szCs w:val="20"/>
        </w:rPr>
      </w:pPr>
      <w:r w:rsidRPr="0051524B">
        <w:rPr>
          <w:rFonts w:ascii="Bookman Old Style" w:hAnsi="Bookman Old Style"/>
          <w:sz w:val="20"/>
          <w:szCs w:val="20"/>
        </w:rPr>
        <w:t xml:space="preserve">zwiększenia ryzyka, </w:t>
      </w:r>
    </w:p>
    <w:p w:rsidR="00BA5799" w:rsidRPr="0051524B" w:rsidRDefault="00185C30" w:rsidP="0051524B">
      <w:pPr>
        <w:numPr>
          <w:ilvl w:val="4"/>
          <w:numId w:val="22"/>
        </w:numPr>
        <w:tabs>
          <w:tab w:val="clear" w:pos="2520"/>
        </w:tabs>
        <w:spacing w:line="276" w:lineRule="auto"/>
        <w:ind w:left="3119" w:hanging="992"/>
        <w:jc w:val="both"/>
        <w:outlineLvl w:val="1"/>
        <w:rPr>
          <w:rFonts w:ascii="Bookman Old Style" w:hAnsi="Bookman Old Style"/>
          <w:sz w:val="20"/>
          <w:szCs w:val="20"/>
        </w:rPr>
      </w:pPr>
      <w:r w:rsidRPr="0051524B">
        <w:rPr>
          <w:rFonts w:ascii="Bookman Old Style" w:hAnsi="Bookman Old Style"/>
          <w:sz w:val="20"/>
          <w:szCs w:val="20"/>
        </w:rPr>
        <w:t>sytuacje, w których uważa się, że zagrożenie powstania szkody wzrosło lub</w:t>
      </w:r>
    </w:p>
    <w:p w:rsidR="00185C30" w:rsidRPr="0051524B" w:rsidRDefault="00185C30" w:rsidP="0051524B">
      <w:pPr>
        <w:numPr>
          <w:ilvl w:val="4"/>
          <w:numId w:val="22"/>
        </w:numPr>
        <w:tabs>
          <w:tab w:val="clear" w:pos="2520"/>
        </w:tabs>
        <w:spacing w:line="276" w:lineRule="auto"/>
        <w:ind w:left="3119" w:hanging="992"/>
        <w:jc w:val="both"/>
        <w:outlineLvl w:val="1"/>
        <w:rPr>
          <w:rFonts w:ascii="Bookman Old Style" w:hAnsi="Bookman Old Style"/>
          <w:sz w:val="20"/>
          <w:szCs w:val="20"/>
        </w:rPr>
      </w:pPr>
      <w:r w:rsidRPr="0051524B">
        <w:rPr>
          <w:rFonts w:ascii="Bookman Old Style" w:hAnsi="Bookman Old Style"/>
          <w:sz w:val="20"/>
          <w:szCs w:val="20"/>
        </w:rPr>
        <w:t xml:space="preserve">przesłanki pozwalające określić zagrożenie jako szczególne, </w:t>
      </w:r>
    </w:p>
    <w:p w:rsidR="00185C30" w:rsidRPr="0051524B" w:rsidRDefault="00185C30" w:rsidP="0051524B">
      <w:pPr>
        <w:spacing w:line="276" w:lineRule="auto"/>
        <w:ind w:left="2127"/>
        <w:jc w:val="both"/>
        <w:outlineLvl w:val="1"/>
        <w:rPr>
          <w:rFonts w:ascii="Bookman Old Style" w:hAnsi="Bookman Old Style"/>
          <w:sz w:val="20"/>
          <w:szCs w:val="20"/>
        </w:rPr>
      </w:pPr>
      <w:r w:rsidRPr="0051524B">
        <w:rPr>
          <w:rFonts w:ascii="Bookman Old Style" w:hAnsi="Bookman Old Style"/>
          <w:sz w:val="20"/>
          <w:szCs w:val="20"/>
        </w:rPr>
        <w:t xml:space="preserve">to takich postanowień nie stosuje się. Dotyczy to zwłaszcza uzyskania w takim przypadku przez </w:t>
      </w:r>
      <w:r w:rsidR="004053D5" w:rsidRPr="0051524B">
        <w:rPr>
          <w:rFonts w:ascii="Bookman Old Style" w:hAnsi="Bookman Old Style"/>
          <w:sz w:val="20"/>
          <w:szCs w:val="20"/>
        </w:rPr>
        <w:t>ubezpieczyciela</w:t>
      </w:r>
      <w:r w:rsidRPr="0051524B">
        <w:rPr>
          <w:rFonts w:ascii="Bookman Old Style" w:hAnsi="Bookman Old Style"/>
          <w:sz w:val="20"/>
          <w:szCs w:val="20"/>
        </w:rPr>
        <w:t xml:space="preserve"> uprawnienia do jednostronnego wypowiedzenia umowy ubezpieczenia, odstąpienia od niej, jak również sankcji w postaci natychmiastowego braku ochrony ubezpieczeniowej. W miejsce takich postanowień zastosowanie znajdą odpowiednie przepisy powszechnie obowiązu</w:t>
      </w:r>
      <w:r w:rsidR="004053D5" w:rsidRPr="0051524B">
        <w:rPr>
          <w:rFonts w:ascii="Bookman Old Style" w:hAnsi="Bookman Old Style"/>
          <w:sz w:val="20"/>
          <w:szCs w:val="20"/>
        </w:rPr>
        <w:t>jącego prawa, przede wszystkim k</w:t>
      </w:r>
      <w:r w:rsidRPr="0051524B">
        <w:rPr>
          <w:rFonts w:ascii="Bookman Old Style" w:hAnsi="Bookman Old Style"/>
          <w:sz w:val="20"/>
          <w:szCs w:val="20"/>
        </w:rPr>
        <w:t>odeksu cywilnego dotyczące umowy ubezpieczenia.</w:t>
      </w:r>
    </w:p>
    <w:p w:rsidR="00185C30"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Zamawiający zwolniony jest z obowiązku zabezpieczenia niezmienności stanu faktycznego </w:t>
      </w:r>
      <w:r w:rsidR="00BA5799" w:rsidRPr="0051524B">
        <w:rPr>
          <w:rFonts w:ascii="Bookman Old Style" w:hAnsi="Bookman Old Style"/>
          <w:sz w:val="20"/>
          <w:szCs w:val="20"/>
        </w:rPr>
        <w:br/>
      </w:r>
      <w:r w:rsidRPr="0051524B">
        <w:rPr>
          <w:rFonts w:ascii="Bookman Old Style" w:hAnsi="Bookman Old Style"/>
          <w:sz w:val="20"/>
          <w:szCs w:val="20"/>
        </w:rPr>
        <w:t>po zaistnieniu zdarzenia</w:t>
      </w:r>
      <w:r w:rsidR="004053D5" w:rsidRPr="0051524B">
        <w:rPr>
          <w:rFonts w:ascii="Bookman Old Style" w:hAnsi="Bookman Old Style"/>
          <w:sz w:val="20"/>
          <w:szCs w:val="20"/>
        </w:rPr>
        <w:t xml:space="preserve">, </w:t>
      </w:r>
      <w:r w:rsidRPr="0051524B">
        <w:rPr>
          <w:rFonts w:ascii="Bookman Old Style" w:hAnsi="Bookman Old Style"/>
          <w:sz w:val="20"/>
          <w:szCs w:val="20"/>
        </w:rPr>
        <w:t>szkody lub po stwierdzeniu rozszerzenia ich skutków</w:t>
      </w:r>
      <w:r w:rsidR="004053D5" w:rsidRPr="0051524B">
        <w:rPr>
          <w:rFonts w:ascii="Bookman Old Style" w:hAnsi="Bookman Old Style"/>
          <w:sz w:val="20"/>
          <w:szCs w:val="20"/>
        </w:rPr>
        <w:t xml:space="preserve">, </w:t>
      </w:r>
      <w:r w:rsidRPr="0051524B">
        <w:rPr>
          <w:rFonts w:ascii="Bookman Old Style" w:hAnsi="Bookman Old Style"/>
          <w:sz w:val="20"/>
          <w:szCs w:val="20"/>
        </w:rPr>
        <w:t>zakresu, jeżeli:</w:t>
      </w:r>
    </w:p>
    <w:p w:rsidR="00185C30"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zmiana jest niezbędna w celu zabezpieczenia mienia pozostałego po szkodzie, zmniejszenia szkody lub przeciwdziałania zwiększeniu jej rozmiaru,</w:t>
      </w:r>
    </w:p>
    <w:p w:rsidR="00185C30"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wymagają tego względy bezpieczeństwa,</w:t>
      </w:r>
    </w:p>
    <w:p w:rsidR="00185C30"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wynika to z powszechnie obowiązujących przepisów prawa, innych aktów prawnych, w tym również decyzji administracyjnych lub orzeczeń sądów, zawartych umów, regulaminów wewnętrznych,</w:t>
      </w:r>
    </w:p>
    <w:p w:rsidR="00185C30"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 xml:space="preserve">szkoda nie powstała z chwilą nastąpienia zdarzenia będącego przyczyną szkody </w:t>
      </w:r>
      <w:r w:rsidR="00BA5799" w:rsidRPr="0051524B">
        <w:rPr>
          <w:rFonts w:ascii="Bookman Old Style" w:hAnsi="Bookman Old Style"/>
          <w:sz w:val="20"/>
          <w:szCs w:val="20"/>
        </w:rPr>
        <w:br/>
      </w:r>
      <w:r w:rsidRPr="0051524B">
        <w:rPr>
          <w:rFonts w:ascii="Bookman Old Style" w:hAnsi="Bookman Old Style"/>
          <w:sz w:val="20"/>
          <w:szCs w:val="20"/>
        </w:rPr>
        <w:t>(w odniesieniu do szkód osobowych).</w:t>
      </w:r>
    </w:p>
    <w:p w:rsidR="00185C30"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Jeżeli w umowie</w:t>
      </w:r>
      <w:r w:rsidR="004053D5" w:rsidRPr="0051524B">
        <w:rPr>
          <w:rFonts w:ascii="Bookman Old Style" w:hAnsi="Bookman Old Style"/>
          <w:sz w:val="20"/>
          <w:szCs w:val="20"/>
        </w:rPr>
        <w:t xml:space="preserve">, </w:t>
      </w:r>
      <w:r w:rsidRPr="0051524B">
        <w:rPr>
          <w:rFonts w:ascii="Bookman Old Style" w:hAnsi="Bookman Old Style"/>
          <w:sz w:val="20"/>
          <w:szCs w:val="20"/>
        </w:rPr>
        <w:t>ogólnych (szczególnych) warunkach ubezpieczenia przewidziana jest sankcja za niewypełnienie obowiązków zawartych w umowie</w:t>
      </w:r>
      <w:r w:rsidR="004053D5" w:rsidRPr="0051524B">
        <w:rPr>
          <w:rFonts w:ascii="Bookman Old Style" w:hAnsi="Bookman Old Style"/>
          <w:sz w:val="20"/>
          <w:szCs w:val="20"/>
        </w:rPr>
        <w:t xml:space="preserve">, </w:t>
      </w:r>
      <w:r w:rsidRPr="0051524B">
        <w:rPr>
          <w:rFonts w:ascii="Bookman Old Style" w:hAnsi="Bookman Old Style"/>
          <w:sz w:val="20"/>
          <w:szCs w:val="20"/>
        </w:rPr>
        <w:t xml:space="preserve">warunkach ubezpieczenia w postaci ograniczenia lub odmowy wypłaty odszkodowania przez </w:t>
      </w:r>
      <w:r w:rsidR="004053D5" w:rsidRPr="0051524B">
        <w:rPr>
          <w:rFonts w:ascii="Bookman Old Style" w:hAnsi="Bookman Old Style"/>
          <w:sz w:val="20"/>
          <w:szCs w:val="20"/>
        </w:rPr>
        <w:t>ubezpieczyciela</w:t>
      </w:r>
      <w:r w:rsidRPr="0051524B">
        <w:rPr>
          <w:rFonts w:ascii="Bookman Old Style" w:hAnsi="Bookman Old Style"/>
          <w:sz w:val="20"/>
          <w:szCs w:val="20"/>
        </w:rPr>
        <w:t xml:space="preserve">, to ma ona zastosowanie tylko wtedy, gdy niedopełnienie obowiązku miało bezpośredni wpływ na powstanie lub zwiększenie rozmiaru szkody i w zakresie nie większym niż stopień, w jakim niedopełnienie obowiązku wpłynęło na powstanie lub zwiększenie się szkody lub uniemożliwiło oszacowanie rozmiarów </w:t>
      </w:r>
      <w:r w:rsidRPr="008F657B">
        <w:rPr>
          <w:rFonts w:ascii="Bookman Old Style" w:hAnsi="Bookman Old Style"/>
          <w:sz w:val="20"/>
          <w:szCs w:val="20"/>
        </w:rPr>
        <w:t>szkody.</w:t>
      </w:r>
      <w:r w:rsidR="0071289F" w:rsidRPr="008F657B">
        <w:rPr>
          <w:rFonts w:ascii="Bookman Old Style" w:hAnsi="Bookman Old Style"/>
          <w:sz w:val="20"/>
          <w:szCs w:val="20"/>
        </w:rPr>
        <w:t xml:space="preserve"> Powyższy zapis odnosi się również do naruszenia obowiązku zgłaszania zwiększenia lub zmiany ryzyka oraz naruszenia przepisów dotyczących bezpieczeństwa.</w:t>
      </w:r>
    </w:p>
    <w:p w:rsidR="00185C30" w:rsidRPr="0051524B" w:rsidRDefault="00185C30" w:rsidP="0051524B">
      <w:pPr>
        <w:numPr>
          <w:ilvl w:val="2"/>
          <w:numId w:val="22"/>
        </w:numPr>
        <w:tabs>
          <w:tab w:val="clear" w:pos="1571"/>
        </w:tabs>
        <w:spacing w:line="276" w:lineRule="auto"/>
        <w:ind w:left="1276" w:hanging="709"/>
        <w:jc w:val="both"/>
        <w:outlineLvl w:val="1"/>
        <w:rPr>
          <w:rFonts w:ascii="Bookman Old Style" w:hAnsi="Bookman Old Style"/>
          <w:sz w:val="20"/>
          <w:szCs w:val="20"/>
        </w:rPr>
      </w:pPr>
      <w:r w:rsidRPr="0051524B">
        <w:rPr>
          <w:rFonts w:ascii="Bookman Old Style" w:hAnsi="Bookman Old Style"/>
          <w:sz w:val="20"/>
          <w:szCs w:val="20"/>
        </w:rPr>
        <w:t xml:space="preserve">Na </w:t>
      </w:r>
      <w:r w:rsidR="004053D5" w:rsidRPr="0051524B">
        <w:rPr>
          <w:rFonts w:ascii="Bookman Old Style" w:hAnsi="Bookman Old Style"/>
          <w:sz w:val="20"/>
          <w:szCs w:val="20"/>
        </w:rPr>
        <w:t>ubezpieczyciela</w:t>
      </w:r>
      <w:r w:rsidRPr="0051524B">
        <w:rPr>
          <w:rFonts w:ascii="Bookman Old Style" w:hAnsi="Bookman Old Style"/>
          <w:sz w:val="20"/>
          <w:szCs w:val="20"/>
        </w:rPr>
        <w:t xml:space="preserve"> nie przechodzą roszczenia regresowe, które mogą być skierowane przeciwko:</w:t>
      </w:r>
    </w:p>
    <w:p w:rsidR="00185C30"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członkom władz Zamawiającego,</w:t>
      </w:r>
    </w:p>
    <w:p w:rsidR="00185C30" w:rsidRPr="0051524B" w:rsidRDefault="00185C30" w:rsidP="0051524B">
      <w:pPr>
        <w:numPr>
          <w:ilvl w:val="3"/>
          <w:numId w:val="22"/>
        </w:numPr>
        <w:tabs>
          <w:tab w:val="clear" w:pos="2160"/>
        </w:tabs>
        <w:spacing w:line="276" w:lineRule="auto"/>
        <w:ind w:left="2127" w:hanging="851"/>
        <w:jc w:val="both"/>
        <w:outlineLvl w:val="1"/>
        <w:rPr>
          <w:rFonts w:ascii="Bookman Old Style" w:hAnsi="Bookman Old Style"/>
          <w:sz w:val="20"/>
          <w:szCs w:val="20"/>
        </w:rPr>
      </w:pPr>
      <w:r w:rsidRPr="0051524B">
        <w:rPr>
          <w:rFonts w:ascii="Bookman Old Style" w:hAnsi="Bookman Old Style"/>
          <w:sz w:val="20"/>
          <w:szCs w:val="20"/>
        </w:rPr>
        <w:t xml:space="preserve">pracownikom Zamawiającego. </w:t>
      </w:r>
    </w:p>
    <w:p w:rsidR="0041551B" w:rsidRDefault="0041551B">
      <w:pPr>
        <w:spacing w:after="160" w:line="259" w:lineRule="auto"/>
        <w:rPr>
          <w:rFonts w:ascii="Bookman Old Style" w:hAnsi="Bookman Old Style"/>
          <w:sz w:val="20"/>
          <w:szCs w:val="20"/>
        </w:rPr>
      </w:pPr>
      <w:r>
        <w:rPr>
          <w:rFonts w:ascii="Bookman Old Style" w:hAnsi="Bookman Old Style"/>
          <w:sz w:val="20"/>
          <w:szCs w:val="20"/>
        </w:rPr>
        <w:br w:type="page"/>
      </w:r>
    </w:p>
    <w:p w:rsidR="003876A8" w:rsidRPr="0051524B" w:rsidRDefault="003876A8" w:rsidP="0051524B">
      <w:pPr>
        <w:numPr>
          <w:ilvl w:val="1"/>
          <w:numId w:val="22"/>
        </w:numPr>
        <w:tabs>
          <w:tab w:val="clear" w:pos="1000"/>
        </w:tabs>
        <w:spacing w:line="276" w:lineRule="auto"/>
        <w:ind w:left="426" w:hanging="426"/>
        <w:jc w:val="both"/>
        <w:outlineLvl w:val="1"/>
        <w:rPr>
          <w:rFonts w:ascii="Bookman Old Style" w:hAnsi="Bookman Old Style"/>
          <w:sz w:val="20"/>
          <w:szCs w:val="20"/>
        </w:rPr>
      </w:pPr>
      <w:r w:rsidRPr="0051524B">
        <w:rPr>
          <w:rFonts w:ascii="Bookman Old Style" w:hAnsi="Bookman Old Style"/>
          <w:sz w:val="20"/>
          <w:szCs w:val="20"/>
        </w:rPr>
        <w:lastRenderedPageBreak/>
        <w:t xml:space="preserve">Jeżeli w SIWZ, umowie lub warunkach ubezpieczenia znajdzie się odwołanie do określonych pojęć, </w:t>
      </w:r>
      <w:r w:rsidR="0031323B">
        <w:rPr>
          <w:rFonts w:ascii="Bookman Old Style" w:hAnsi="Bookman Old Style"/>
          <w:sz w:val="20"/>
          <w:szCs w:val="20"/>
        </w:rPr>
        <w:br/>
      </w:r>
      <w:r w:rsidRPr="0051524B">
        <w:rPr>
          <w:rFonts w:ascii="Bookman Old Style" w:hAnsi="Bookman Old Style"/>
          <w:sz w:val="20"/>
          <w:szCs w:val="20"/>
        </w:rPr>
        <w:t xml:space="preserve">to zastosowanie mają poniższe definicje: </w:t>
      </w:r>
    </w:p>
    <w:p w:rsidR="00522169" w:rsidRPr="0051524B" w:rsidRDefault="00522169"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członek władz</w:t>
      </w:r>
      <w:r w:rsidRPr="0051524B">
        <w:rPr>
          <w:rFonts w:ascii="Bookman Old Style" w:hAnsi="Bookman Old Style"/>
          <w:sz w:val="20"/>
          <w:szCs w:val="20"/>
        </w:rPr>
        <w:t xml:space="preserve"> - </w:t>
      </w:r>
      <w:r w:rsidR="00AB337A" w:rsidRPr="0051524B">
        <w:rPr>
          <w:rFonts w:ascii="Bookman Old Style" w:hAnsi="Bookman Old Style"/>
          <w:sz w:val="20"/>
          <w:szCs w:val="20"/>
        </w:rPr>
        <w:t xml:space="preserve">członek zarządu oraz prokurenci, </w:t>
      </w:r>
      <w:r w:rsidRPr="0051524B">
        <w:rPr>
          <w:rFonts w:ascii="Bookman Old Style" w:hAnsi="Bookman Old Style"/>
          <w:sz w:val="20"/>
          <w:szCs w:val="20"/>
        </w:rPr>
        <w:t>którzy pełnili tę funkcję w okresie ubezpieczenia,</w:t>
      </w:r>
    </w:p>
    <w:p w:rsidR="00522169" w:rsidRPr="0051524B" w:rsidRDefault="00522169"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pracownik</w:t>
      </w:r>
      <w:r w:rsidRPr="0051524B">
        <w:rPr>
          <w:rFonts w:ascii="Bookman Old Style" w:hAnsi="Bookman Old Style"/>
          <w:sz w:val="20"/>
          <w:szCs w:val="20"/>
        </w:rPr>
        <w:t xml:space="preserve"> - osoba fizyczna zatrudniona w przedsiębiorstwie </w:t>
      </w:r>
      <w:r w:rsidR="008E7696" w:rsidRPr="0051524B">
        <w:rPr>
          <w:rFonts w:ascii="Bookman Old Style" w:hAnsi="Bookman Old Style"/>
          <w:sz w:val="20"/>
          <w:szCs w:val="20"/>
        </w:rPr>
        <w:t xml:space="preserve">Zamawiającego </w:t>
      </w:r>
      <w:r w:rsidRPr="0051524B">
        <w:rPr>
          <w:rFonts w:ascii="Bookman Old Style" w:hAnsi="Bookman Old Style"/>
          <w:sz w:val="20"/>
          <w:szCs w:val="20"/>
        </w:rPr>
        <w:t>na podstawie umowy o pracę lub wykonujące określone czynności na podstawie jakiegokolwiek stosunku cywilnoprawnego, nie wykonujące tych czynności w ramach działalności gospodarczej,</w:t>
      </w:r>
    </w:p>
    <w:p w:rsidR="003876A8" w:rsidRPr="0051524B" w:rsidRDefault="003876A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pożar</w:t>
      </w:r>
      <w:r w:rsidR="00440A21">
        <w:rPr>
          <w:rFonts w:ascii="Bookman Old Style" w:hAnsi="Bookman Old Style"/>
          <w:sz w:val="20"/>
          <w:szCs w:val="20"/>
          <w:u w:val="single"/>
        </w:rPr>
        <w:t xml:space="preserve">, </w:t>
      </w:r>
      <w:r w:rsidRPr="0051524B">
        <w:rPr>
          <w:rFonts w:ascii="Bookman Old Style" w:hAnsi="Bookman Old Style"/>
          <w:sz w:val="20"/>
          <w:szCs w:val="20"/>
          <w:u w:val="single"/>
        </w:rPr>
        <w:t>ogień</w:t>
      </w:r>
      <w:r w:rsidRPr="0051524B">
        <w:rPr>
          <w:rFonts w:ascii="Bookman Old Style" w:hAnsi="Bookman Old Style"/>
          <w:sz w:val="20"/>
          <w:szCs w:val="20"/>
        </w:rPr>
        <w:t xml:space="preserve"> - działanie ognia, który przedostał się poza palen</w:t>
      </w:r>
      <w:r w:rsidR="001C5098" w:rsidRPr="0051524B">
        <w:rPr>
          <w:rFonts w:ascii="Bookman Old Style" w:hAnsi="Bookman Old Style"/>
          <w:sz w:val="20"/>
          <w:szCs w:val="20"/>
        </w:rPr>
        <w:t xml:space="preserve">isko lub powstał bez paleniska </w:t>
      </w:r>
      <w:r w:rsidR="00440A21">
        <w:rPr>
          <w:rFonts w:ascii="Bookman Old Style" w:hAnsi="Bookman Old Style"/>
          <w:sz w:val="20"/>
          <w:szCs w:val="20"/>
        </w:rPr>
        <w:br/>
      </w:r>
      <w:r w:rsidRPr="0051524B">
        <w:rPr>
          <w:rFonts w:ascii="Bookman Old Style" w:hAnsi="Bookman Old Style"/>
          <w:sz w:val="20"/>
          <w:szCs w:val="20"/>
        </w:rPr>
        <w:t>i mógł rozprzestrzenić się o własnej sile,</w:t>
      </w:r>
    </w:p>
    <w:p w:rsidR="003876A8" w:rsidRPr="0051524B" w:rsidRDefault="003876A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eksplozja</w:t>
      </w:r>
      <w:r w:rsidR="00440A21">
        <w:rPr>
          <w:rFonts w:ascii="Bookman Old Style" w:hAnsi="Bookman Old Style"/>
          <w:sz w:val="20"/>
          <w:szCs w:val="20"/>
          <w:u w:val="single"/>
        </w:rPr>
        <w:t xml:space="preserve">, </w:t>
      </w:r>
      <w:r w:rsidRPr="0051524B">
        <w:rPr>
          <w:rFonts w:ascii="Bookman Old Style" w:hAnsi="Bookman Old Style"/>
          <w:sz w:val="20"/>
          <w:szCs w:val="20"/>
          <w:u w:val="single"/>
        </w:rPr>
        <w:t>wybuch</w:t>
      </w:r>
      <w:r w:rsidRPr="0051524B">
        <w:rPr>
          <w:rFonts w:ascii="Bookman Old Style" w:hAnsi="Bookman Old Style"/>
          <w:sz w:val="20"/>
          <w:szCs w:val="20"/>
        </w:rPr>
        <w:t xml:space="preserve"> - gwałtowna zmiana stanu równowagi układu z jednoczesnym wyzwoleniem się gazów, pyłów lub pary, wywołanym ich właściwością rozprzestrzeniania się; w odniesieniu do naczyń ciśnieniowych i innych tego rodzaju zbiornik</w:t>
      </w:r>
      <w:r w:rsidR="001C5098" w:rsidRPr="0051524B">
        <w:rPr>
          <w:rFonts w:ascii="Bookman Old Style" w:hAnsi="Bookman Old Style"/>
          <w:sz w:val="20"/>
          <w:szCs w:val="20"/>
        </w:rPr>
        <w:t xml:space="preserve">ów warunkiem uznania zdarzenia </w:t>
      </w:r>
      <w:r w:rsidRPr="0051524B">
        <w:rPr>
          <w:rFonts w:ascii="Bookman Old Style" w:hAnsi="Bookman Old Style"/>
          <w:sz w:val="20"/>
          <w:szCs w:val="20"/>
        </w:rPr>
        <w:t>za eksplozję</w:t>
      </w:r>
      <w:r w:rsidR="00440A21">
        <w:rPr>
          <w:rFonts w:ascii="Bookman Old Style" w:hAnsi="Bookman Old Style"/>
          <w:sz w:val="20"/>
          <w:szCs w:val="20"/>
        </w:rPr>
        <w:t xml:space="preserve">, </w:t>
      </w:r>
      <w:r w:rsidRPr="0051524B">
        <w:rPr>
          <w:rFonts w:ascii="Bookman Old Style" w:hAnsi="Bookman Old Style"/>
          <w:sz w:val="20"/>
          <w:szCs w:val="20"/>
        </w:rPr>
        <w:t>wybuch jest, aby ściany tych naczyń, zbiorników lub podobnych instalacji uległy rozdarciu (przerwaniu ciągłości) w takich rozmiarach, iż wskutek ujścia gazów, pyłów, pary lub cieczy nastąpiło nagłe wyrównanie ciśnień; za wybuch</w:t>
      </w:r>
      <w:r w:rsidR="00440A21">
        <w:rPr>
          <w:rFonts w:ascii="Bookman Old Style" w:hAnsi="Bookman Old Style"/>
          <w:sz w:val="20"/>
          <w:szCs w:val="20"/>
        </w:rPr>
        <w:t xml:space="preserve">, </w:t>
      </w:r>
      <w:r w:rsidRPr="0051524B">
        <w:rPr>
          <w:rFonts w:ascii="Bookman Old Style" w:hAnsi="Bookman Old Style"/>
          <w:sz w:val="20"/>
          <w:szCs w:val="20"/>
        </w:rPr>
        <w:t>eksplozję uważa się również implozję polegającą na gwałtownym uszkodzeniu naczynia, zbiornika, podobnej instalacji lub aparatu próżniowego pod wpływem różnicy ciśnień pomiędzy ciśnieniem zewnętrznym a wewnętrznym ubezpieczonego przedmiotu,</w:t>
      </w:r>
    </w:p>
    <w:p w:rsidR="003876A8" w:rsidRPr="0051524B" w:rsidRDefault="003876A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upadek statku powietrznego</w:t>
      </w:r>
      <w:r w:rsidRPr="0051524B">
        <w:rPr>
          <w:rFonts w:ascii="Bookman Old Style" w:hAnsi="Bookman Old Style"/>
          <w:sz w:val="20"/>
          <w:szCs w:val="20"/>
        </w:rPr>
        <w:t xml:space="preserve"> - katastrofa bądź przymusowe lądowanie samolotu silnikowego, bezsilnikowego lub innego obiektu latającego (załogowego lub bezzałogowego), a także upadek części składowych tego pojazdu jak również ładunku, pasażerów lub paliwa na przedmiot ubezpieczenia, </w:t>
      </w:r>
    </w:p>
    <w:p w:rsidR="003876A8" w:rsidRPr="0051524B" w:rsidRDefault="003876A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opad atmosferyczny</w:t>
      </w:r>
      <w:r w:rsidR="00E54629" w:rsidRPr="0051524B">
        <w:rPr>
          <w:rFonts w:ascii="Bookman Old Style" w:hAnsi="Bookman Old Style"/>
          <w:sz w:val="20"/>
          <w:szCs w:val="20"/>
        </w:rPr>
        <w:t xml:space="preserve"> -</w:t>
      </w:r>
      <w:r w:rsidRPr="0051524B">
        <w:rPr>
          <w:rFonts w:ascii="Bookman Old Style" w:hAnsi="Bookman Old Style"/>
          <w:sz w:val="20"/>
          <w:szCs w:val="20"/>
        </w:rPr>
        <w:t xml:space="preserve"> deszcz, deszcz nawalny, śnieg i grad,</w:t>
      </w:r>
    </w:p>
    <w:p w:rsidR="003876A8" w:rsidRPr="0051524B" w:rsidRDefault="003876A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deszcz nawalny</w:t>
      </w:r>
      <w:r w:rsidRPr="0051524B">
        <w:rPr>
          <w:rFonts w:ascii="Bookman Old Style" w:hAnsi="Bookman Old Style"/>
          <w:sz w:val="20"/>
          <w:szCs w:val="20"/>
        </w:rPr>
        <w:t xml:space="preserve"> - opad deszczu, którego współczynnik wydajności wynosi co najmniej 3, potwierdzony przez Instytut Meteorologii i Gospodarki Wodnej; w przypadku braku możliwości uzyskania takiego potwierdzenia, </w:t>
      </w:r>
      <w:r w:rsidR="00CF18A1" w:rsidRPr="0051524B">
        <w:rPr>
          <w:rFonts w:ascii="Bookman Old Style" w:hAnsi="Bookman Old Style"/>
          <w:sz w:val="20"/>
          <w:szCs w:val="20"/>
        </w:rPr>
        <w:t>ubezpieczyciel</w:t>
      </w:r>
      <w:r w:rsidRPr="0051524B">
        <w:rPr>
          <w:rFonts w:ascii="Bookman Old Style" w:hAnsi="Bookman Old Style"/>
          <w:sz w:val="20"/>
          <w:szCs w:val="20"/>
        </w:rPr>
        <w:t xml:space="preserve"> może stwierdzić fakt wystąpienia deszczu nawalnego na podstawie stanu faktycznego i rozmiaru szkód w miejscu ubezpieczenia lub w jego bezpośrednim sąsiedztwie,</w:t>
      </w:r>
    </w:p>
    <w:p w:rsidR="00DC7748" w:rsidRPr="0051524B" w:rsidRDefault="00DC774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śnieg</w:t>
      </w:r>
      <w:r w:rsidRPr="0051524B">
        <w:rPr>
          <w:rFonts w:ascii="Bookman Old Style" w:hAnsi="Bookman Old Style"/>
          <w:sz w:val="20"/>
          <w:szCs w:val="20"/>
        </w:rPr>
        <w:t xml:space="preserve"> - za szkodę spowodowaną śniegiem uważa się uszkodzenie lub zniszczenie ubezpieczonego mienia w wyniku:</w:t>
      </w:r>
    </w:p>
    <w:p w:rsidR="00DC7748" w:rsidRPr="0051524B" w:rsidRDefault="00DC7748" w:rsidP="0051524B">
      <w:pPr>
        <w:numPr>
          <w:ilvl w:val="3"/>
          <w:numId w:val="22"/>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 xml:space="preserve">bezpośredniego działania ciężaru śniegu lub lodu na przedmiot ubezpieczenia, w tym naporu śniegu lub lodu na konstrukcję dachu, </w:t>
      </w:r>
    </w:p>
    <w:p w:rsidR="00DC7748" w:rsidRPr="0051524B" w:rsidRDefault="00DC7748" w:rsidP="0051524B">
      <w:pPr>
        <w:numPr>
          <w:ilvl w:val="3"/>
          <w:numId w:val="22"/>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zawalenia się lub przewrócenia pod wpływem ciężaru śniegu lub lodu</w:t>
      </w:r>
      <w:r w:rsidR="0031323B">
        <w:rPr>
          <w:rFonts w:ascii="Bookman Old Style" w:hAnsi="Bookman Old Style"/>
          <w:sz w:val="20"/>
          <w:szCs w:val="20"/>
        </w:rPr>
        <w:t xml:space="preserve"> </w:t>
      </w:r>
      <w:r w:rsidRPr="0051524B">
        <w:rPr>
          <w:rFonts w:ascii="Bookman Old Style" w:hAnsi="Bookman Old Style"/>
          <w:sz w:val="20"/>
          <w:szCs w:val="20"/>
        </w:rPr>
        <w:t xml:space="preserve">mienia sąsiedniego na mienie ubezpieczone, </w:t>
      </w:r>
    </w:p>
    <w:p w:rsidR="00DC7748" w:rsidRPr="0051524B" w:rsidRDefault="00DC7748" w:rsidP="0051524B">
      <w:pPr>
        <w:numPr>
          <w:ilvl w:val="3"/>
          <w:numId w:val="22"/>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topnienia mas śniegu lub lodu, lub ich ponownego zamarzania,</w:t>
      </w:r>
    </w:p>
    <w:p w:rsidR="00DC7748" w:rsidRPr="0051524B" w:rsidRDefault="00DC7748"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grad</w:t>
      </w:r>
      <w:r w:rsidRPr="0051524B">
        <w:rPr>
          <w:rFonts w:ascii="Bookman Old Style" w:hAnsi="Bookman Old Style"/>
          <w:sz w:val="20"/>
          <w:szCs w:val="20"/>
        </w:rPr>
        <w:t xml:space="preserve"> - opad atmosferyczny w postaci cząsteczek lodowych,</w:t>
      </w:r>
    </w:p>
    <w:p w:rsidR="003876A8" w:rsidRPr="0051524B" w:rsidRDefault="00CF18A1"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powódź</w:t>
      </w:r>
      <w:r w:rsidR="003876A8" w:rsidRPr="0051524B">
        <w:rPr>
          <w:rFonts w:ascii="Bookman Old Style" w:hAnsi="Bookman Old Style"/>
          <w:sz w:val="20"/>
          <w:szCs w:val="20"/>
        </w:rPr>
        <w:t xml:space="preserve"> </w:t>
      </w:r>
      <w:r w:rsidRPr="0051524B">
        <w:rPr>
          <w:rFonts w:ascii="Bookman Old Style" w:hAnsi="Bookman Old Style"/>
          <w:sz w:val="20"/>
          <w:szCs w:val="20"/>
        </w:rPr>
        <w:t xml:space="preserve">- </w:t>
      </w:r>
      <w:r w:rsidR="003876A8" w:rsidRPr="0051524B">
        <w:rPr>
          <w:rFonts w:ascii="Bookman Old Style" w:hAnsi="Bookman Old Style"/>
          <w:sz w:val="20"/>
          <w:szCs w:val="20"/>
        </w:rPr>
        <w:t>zalanie ubezpieczonego mienia, niezależnie od miejsca położenia, w następstwie podniesienia się poziomu wody w korytach wód płynących i stojących; ryzyko powodzi obejmuje również szkody powstałe w wyniku długotrwałych, nadmiernych opadów atmosferycznych oraz szkody spowodowane działaniem (w tym podniesieniem się) poziomu wód gruntowych; w zakresie ubezpieczenia mieści się również odpowiedzialność za szkody wyrządzone w mieniu na obszarach bezpośredniego zagrożenia powodzią w rozumieniu ustawy Prawo wodne,</w:t>
      </w:r>
    </w:p>
    <w:p w:rsidR="00805C48" w:rsidRPr="0051524B" w:rsidRDefault="00805C4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huragan</w:t>
      </w:r>
      <w:r w:rsidRPr="0051524B">
        <w:rPr>
          <w:rFonts w:ascii="Bookman Old Style" w:hAnsi="Bookman Old Style"/>
          <w:sz w:val="20"/>
          <w:szCs w:val="20"/>
        </w:rPr>
        <w:t xml:space="preserve"> – za huragan uważa się taki wiatr, którego prędkość w porywach, potwierdzona przez </w:t>
      </w:r>
      <w:proofErr w:type="spellStart"/>
      <w:r w:rsidRPr="0051524B">
        <w:rPr>
          <w:rFonts w:ascii="Bookman Old Style" w:hAnsi="Bookman Old Style"/>
          <w:sz w:val="20"/>
          <w:szCs w:val="20"/>
        </w:rPr>
        <w:t>IMiGW</w:t>
      </w:r>
      <w:proofErr w:type="spellEnd"/>
      <w:r w:rsidRPr="0051524B">
        <w:rPr>
          <w:rFonts w:ascii="Bookman Old Style" w:hAnsi="Bookman Old Style"/>
          <w:sz w:val="20"/>
          <w:szCs w:val="20"/>
        </w:rPr>
        <w:t xml:space="preserve"> wyniesie nie mniej niż 13,9 </w:t>
      </w:r>
      <w:r w:rsidR="00440A21">
        <w:rPr>
          <w:rFonts w:ascii="Bookman Old Style" w:hAnsi="Bookman Old Style"/>
          <w:sz w:val="20"/>
          <w:szCs w:val="20"/>
          <w:vertAlign w:val="superscript"/>
        </w:rPr>
        <w:t>m</w:t>
      </w:r>
      <w:r w:rsidRPr="0051524B">
        <w:rPr>
          <w:rFonts w:ascii="Bookman Old Style" w:hAnsi="Bookman Old Style"/>
          <w:sz w:val="20"/>
          <w:szCs w:val="20"/>
        </w:rPr>
        <w:t>/</w:t>
      </w:r>
      <w:r w:rsidR="00440A21">
        <w:rPr>
          <w:rFonts w:ascii="Bookman Old Style" w:hAnsi="Bookman Old Style"/>
          <w:sz w:val="20"/>
          <w:szCs w:val="20"/>
          <w:vertAlign w:val="subscript"/>
        </w:rPr>
        <w:t>s</w:t>
      </w:r>
      <w:r w:rsidRPr="0051524B">
        <w:rPr>
          <w:rFonts w:ascii="Bookman Old Style" w:hAnsi="Bookman Old Style"/>
          <w:sz w:val="20"/>
          <w:szCs w:val="20"/>
          <w:vertAlign w:val="subscript"/>
        </w:rPr>
        <w:t>;</w:t>
      </w:r>
      <w:r w:rsidRPr="0051524B">
        <w:rPr>
          <w:rFonts w:ascii="Bookman Old Style" w:hAnsi="Bookman Old Style"/>
          <w:sz w:val="20"/>
          <w:szCs w:val="20"/>
        </w:rPr>
        <w:t xml:space="preserve"> w sytuacji, gdy potwierdzenie prędkości wiatru przez </w:t>
      </w:r>
      <w:proofErr w:type="spellStart"/>
      <w:r w:rsidRPr="0051524B">
        <w:rPr>
          <w:rFonts w:ascii="Bookman Old Style" w:hAnsi="Bookman Old Style"/>
          <w:sz w:val="20"/>
          <w:szCs w:val="20"/>
        </w:rPr>
        <w:t>IMiGW</w:t>
      </w:r>
      <w:proofErr w:type="spellEnd"/>
      <w:r w:rsidRPr="0051524B">
        <w:rPr>
          <w:rFonts w:ascii="Bookman Old Style" w:hAnsi="Bookman Old Style"/>
          <w:sz w:val="20"/>
          <w:szCs w:val="20"/>
        </w:rPr>
        <w:t xml:space="preserve"> będzie niemożliwe, ubezpieczyciel za wystarczające uzna zaświadczenie </w:t>
      </w:r>
      <w:r w:rsidR="00440A21">
        <w:rPr>
          <w:rFonts w:ascii="Bookman Old Style" w:hAnsi="Bookman Old Style"/>
          <w:sz w:val="20"/>
          <w:szCs w:val="20"/>
        </w:rPr>
        <w:br/>
      </w:r>
      <w:r w:rsidRPr="0051524B">
        <w:rPr>
          <w:rFonts w:ascii="Bookman Old Style" w:hAnsi="Bookman Old Style"/>
          <w:sz w:val="20"/>
          <w:szCs w:val="20"/>
        </w:rPr>
        <w:t xml:space="preserve">z lokalnych oddziałów administracji państwowej, PSP, Policji, MW lub administracji samorządowej o wystąpieniu w rejonie </w:t>
      </w:r>
      <w:r w:rsidR="00077AFD" w:rsidRPr="0051524B">
        <w:rPr>
          <w:rFonts w:ascii="Bookman Old Style" w:hAnsi="Bookman Old Style"/>
          <w:sz w:val="20"/>
          <w:szCs w:val="20"/>
        </w:rPr>
        <w:t>powstania szkód innych szkód o charakterze masowym,</w:t>
      </w:r>
      <w:r w:rsidRPr="0051524B">
        <w:rPr>
          <w:rFonts w:ascii="Bookman Old Style" w:hAnsi="Bookman Old Style"/>
          <w:sz w:val="20"/>
          <w:szCs w:val="20"/>
        </w:rPr>
        <w:t xml:space="preserve"> </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lawina</w:t>
      </w:r>
      <w:r w:rsidRPr="0051524B">
        <w:rPr>
          <w:rFonts w:ascii="Bookman Old Style" w:hAnsi="Bookman Old Style"/>
          <w:sz w:val="20"/>
          <w:szCs w:val="20"/>
        </w:rPr>
        <w:t xml:space="preserve"> - gwałtowne zsuwanie się lub staczanie mas śniegu, lodu, błota, skał lub kamieni </w:t>
      </w:r>
      <w:r w:rsidR="00440A21">
        <w:rPr>
          <w:rFonts w:ascii="Bookman Old Style" w:hAnsi="Bookman Old Style"/>
          <w:sz w:val="20"/>
          <w:szCs w:val="20"/>
        </w:rPr>
        <w:br/>
      </w:r>
      <w:r w:rsidRPr="0051524B">
        <w:rPr>
          <w:rFonts w:ascii="Bookman Old Style" w:hAnsi="Bookman Old Style"/>
          <w:sz w:val="20"/>
          <w:szCs w:val="20"/>
        </w:rPr>
        <w:t>ze stoków górskich i zboczy,</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lastRenderedPageBreak/>
        <w:t>trzęsienie się ziemi</w:t>
      </w:r>
      <w:r w:rsidRPr="0051524B">
        <w:rPr>
          <w:rFonts w:ascii="Bookman Old Style" w:hAnsi="Bookman Old Style"/>
          <w:sz w:val="20"/>
          <w:szCs w:val="20"/>
        </w:rPr>
        <w:t xml:space="preserve"> - gwałtowne zaburzenia systemu równowagi we wnętrzu ziemi, któremu towarzyszą wstrząsy i drgania gruntu, </w:t>
      </w:r>
    </w:p>
    <w:p w:rsidR="003876A8" w:rsidRPr="003B3D12"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3B3D12">
        <w:rPr>
          <w:rFonts w:ascii="Bookman Old Style" w:hAnsi="Bookman Old Style"/>
          <w:sz w:val="20"/>
          <w:szCs w:val="20"/>
          <w:u w:val="single"/>
        </w:rPr>
        <w:t>zapadanie się ziemi</w:t>
      </w:r>
      <w:r w:rsidRPr="003B3D12">
        <w:rPr>
          <w:rFonts w:ascii="Bookman Old Style" w:hAnsi="Bookman Old Style"/>
          <w:sz w:val="20"/>
          <w:szCs w:val="20"/>
        </w:rPr>
        <w:t xml:space="preserve"> - obniżenie terenu z powodu zawalenia się podziemnych pustych przestrzeni (niezależnie od przyczyny ich powstania),</w:t>
      </w:r>
    </w:p>
    <w:p w:rsidR="003876A8" w:rsidRPr="00887AD9"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3B3D12">
        <w:rPr>
          <w:rFonts w:ascii="Bookman Old Style" w:hAnsi="Bookman Old Style"/>
          <w:sz w:val="20"/>
          <w:szCs w:val="20"/>
          <w:u w:val="single"/>
        </w:rPr>
        <w:t>osunięcie się ziemi</w:t>
      </w:r>
      <w:r w:rsidRPr="003B3D12">
        <w:rPr>
          <w:rFonts w:ascii="Bookman Old Style" w:hAnsi="Bookman Old Style"/>
          <w:sz w:val="20"/>
          <w:szCs w:val="20"/>
        </w:rPr>
        <w:t xml:space="preserve"> - ruchy ziemi na s</w:t>
      </w:r>
      <w:r w:rsidR="001C5098" w:rsidRPr="003B3D12">
        <w:rPr>
          <w:rFonts w:ascii="Bookman Old Style" w:hAnsi="Bookman Old Style"/>
          <w:sz w:val="20"/>
          <w:szCs w:val="20"/>
        </w:rPr>
        <w:t xml:space="preserve">tokach, w tym również powstałe </w:t>
      </w:r>
      <w:r w:rsidRPr="00887AD9">
        <w:rPr>
          <w:rFonts w:ascii="Bookman Old Style" w:hAnsi="Bookman Old Style"/>
          <w:sz w:val="20"/>
          <w:szCs w:val="20"/>
        </w:rPr>
        <w:t xml:space="preserve">w związku </w:t>
      </w:r>
      <w:r w:rsidR="00440A21" w:rsidRPr="00887AD9">
        <w:rPr>
          <w:rFonts w:ascii="Bookman Old Style" w:hAnsi="Bookman Old Style"/>
          <w:sz w:val="20"/>
          <w:szCs w:val="20"/>
        </w:rPr>
        <w:br/>
      </w:r>
      <w:r w:rsidRPr="00887AD9">
        <w:rPr>
          <w:rFonts w:ascii="Bookman Old Style" w:hAnsi="Bookman Old Style"/>
          <w:sz w:val="20"/>
          <w:szCs w:val="20"/>
        </w:rPr>
        <w:t>z działalnością ludzką,</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uderzenie</w:t>
      </w:r>
      <w:r w:rsidRPr="0051524B">
        <w:rPr>
          <w:rFonts w:ascii="Bookman Old Style" w:hAnsi="Bookman Old Style"/>
          <w:sz w:val="20"/>
          <w:szCs w:val="20"/>
        </w:rPr>
        <w:t xml:space="preserve"> - każde uszkodzenie lub zniszczenie ubezpieczonego mienia powstałe w wyniku uderzenia</w:t>
      </w:r>
      <w:r w:rsidR="00E02177" w:rsidRPr="0051524B">
        <w:rPr>
          <w:rFonts w:ascii="Bookman Old Style" w:hAnsi="Bookman Old Style"/>
          <w:sz w:val="20"/>
          <w:szCs w:val="20"/>
        </w:rPr>
        <w:t xml:space="preserve">, np. </w:t>
      </w:r>
      <w:r w:rsidR="00DC7748" w:rsidRPr="0051524B">
        <w:rPr>
          <w:rFonts w:ascii="Bookman Old Style" w:hAnsi="Bookman Old Style"/>
          <w:sz w:val="20"/>
          <w:szCs w:val="20"/>
        </w:rPr>
        <w:t xml:space="preserve">pojazdu </w:t>
      </w:r>
      <w:r w:rsidR="00E02177" w:rsidRPr="0051524B">
        <w:rPr>
          <w:rFonts w:ascii="Bookman Old Style" w:hAnsi="Bookman Old Style"/>
          <w:sz w:val="20"/>
          <w:szCs w:val="20"/>
        </w:rPr>
        <w:t>mechanicznego, szynowego</w:t>
      </w:r>
      <w:r w:rsidR="00E54629" w:rsidRPr="0051524B">
        <w:rPr>
          <w:rFonts w:ascii="Bookman Old Style" w:hAnsi="Bookman Old Style"/>
          <w:sz w:val="20"/>
          <w:szCs w:val="20"/>
        </w:rPr>
        <w:t>,</w:t>
      </w:r>
      <w:r w:rsidRPr="0051524B">
        <w:rPr>
          <w:rFonts w:ascii="Bookman Old Style" w:hAnsi="Bookman Old Style"/>
          <w:sz w:val="20"/>
          <w:szCs w:val="20"/>
        </w:rPr>
        <w:t xml:space="preserve"> </w:t>
      </w:r>
      <w:r w:rsidR="00E54629" w:rsidRPr="0051524B">
        <w:rPr>
          <w:rFonts w:ascii="Bookman Old Style" w:hAnsi="Bookman Old Style"/>
          <w:sz w:val="20"/>
          <w:szCs w:val="20"/>
        </w:rPr>
        <w:t xml:space="preserve">maszyny, </w:t>
      </w:r>
      <w:r w:rsidRPr="0051524B">
        <w:rPr>
          <w:rFonts w:ascii="Bookman Old Style" w:hAnsi="Bookman Old Style"/>
          <w:sz w:val="20"/>
          <w:szCs w:val="20"/>
        </w:rPr>
        <w:t>przedmiot</w:t>
      </w:r>
      <w:r w:rsidR="00E02177" w:rsidRPr="0051524B">
        <w:rPr>
          <w:rFonts w:ascii="Bookman Old Style" w:hAnsi="Bookman Old Style"/>
          <w:sz w:val="20"/>
          <w:szCs w:val="20"/>
        </w:rPr>
        <w:t>u lub ich części</w:t>
      </w:r>
      <w:r w:rsidRPr="0051524B">
        <w:rPr>
          <w:rFonts w:ascii="Bookman Old Style" w:hAnsi="Bookman Old Style"/>
          <w:sz w:val="20"/>
          <w:szCs w:val="20"/>
        </w:rPr>
        <w:t xml:space="preserve">, </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huk ponaddźwiękowy</w:t>
      </w:r>
      <w:r w:rsidRPr="0051524B">
        <w:rPr>
          <w:rFonts w:ascii="Bookman Old Style" w:hAnsi="Bookman Old Style"/>
          <w:sz w:val="20"/>
          <w:szCs w:val="20"/>
        </w:rPr>
        <w:t xml:space="preserve"> - działanie fali uderzeniowej wytworzonej przez statek powietrzny podczas przekraczania bariery dźwięku, lub podczas poruszania się z prędkością większą </w:t>
      </w:r>
      <w:r w:rsidR="00440A21">
        <w:rPr>
          <w:rFonts w:ascii="Bookman Old Style" w:hAnsi="Bookman Old Style"/>
          <w:sz w:val="20"/>
          <w:szCs w:val="20"/>
        </w:rPr>
        <w:br/>
      </w:r>
      <w:r w:rsidRPr="0051524B">
        <w:rPr>
          <w:rFonts w:ascii="Bookman Old Style" w:hAnsi="Bookman Old Style"/>
          <w:sz w:val="20"/>
          <w:szCs w:val="20"/>
        </w:rPr>
        <w:t>od prędkości dźwięku,</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dym i sadza</w:t>
      </w:r>
      <w:r w:rsidR="0052052C" w:rsidRPr="0051524B">
        <w:rPr>
          <w:rFonts w:ascii="Bookman Old Style" w:hAnsi="Bookman Old Style"/>
          <w:sz w:val="20"/>
          <w:szCs w:val="20"/>
        </w:rPr>
        <w:t xml:space="preserve"> -</w:t>
      </w:r>
      <w:r w:rsidRPr="0051524B">
        <w:rPr>
          <w:rFonts w:ascii="Bookman Old Style" w:hAnsi="Bookman Old Style"/>
          <w:sz w:val="20"/>
          <w:szCs w:val="20"/>
        </w:rPr>
        <w:t xml:space="preserve"> zawiesina cząstek w gazie, będąca bezpośrednim skutkiem spalania, </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szkody wodociągowe, kanalizacyjne lub ciepłownicze</w:t>
      </w:r>
      <w:r w:rsidR="0052052C" w:rsidRPr="0051524B">
        <w:rPr>
          <w:rFonts w:ascii="Bookman Old Style" w:hAnsi="Bookman Old Style"/>
          <w:sz w:val="20"/>
          <w:szCs w:val="20"/>
        </w:rPr>
        <w:t xml:space="preserve"> - szkody powstałe </w:t>
      </w:r>
      <w:r w:rsidRPr="0051524B">
        <w:rPr>
          <w:rFonts w:ascii="Bookman Old Style" w:hAnsi="Bookman Old Style"/>
          <w:sz w:val="20"/>
          <w:szCs w:val="20"/>
        </w:rPr>
        <w:t>w wyniku zalania bezpośrednio wskutek:</w:t>
      </w:r>
    </w:p>
    <w:p w:rsidR="003876A8" w:rsidRPr="0051524B" w:rsidRDefault="003876A8" w:rsidP="0051524B">
      <w:pPr>
        <w:numPr>
          <w:ilvl w:val="3"/>
          <w:numId w:val="22"/>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wydostania się wody, pary wodnej lub cieczy wskutek uszkodzenia urządzeń sieci wodociągowej, kanalizacyjnej, grzewczej, technologicznej lub przeciwpożarowej,</w:t>
      </w:r>
    </w:p>
    <w:p w:rsidR="003876A8" w:rsidRPr="0051524B" w:rsidRDefault="003876A8" w:rsidP="0051524B">
      <w:pPr>
        <w:numPr>
          <w:ilvl w:val="3"/>
          <w:numId w:val="22"/>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 xml:space="preserve">cofnięcia się wody lub ścieków z urządzeń sieci </w:t>
      </w:r>
      <w:r w:rsidR="00374031" w:rsidRPr="0051524B">
        <w:rPr>
          <w:rFonts w:ascii="Bookman Old Style" w:hAnsi="Bookman Old Style"/>
          <w:sz w:val="20"/>
          <w:szCs w:val="20"/>
        </w:rPr>
        <w:t>wodno-</w:t>
      </w:r>
      <w:r w:rsidRPr="0051524B">
        <w:rPr>
          <w:rFonts w:ascii="Bookman Old Style" w:hAnsi="Bookman Old Style"/>
          <w:sz w:val="20"/>
          <w:szCs w:val="20"/>
        </w:rPr>
        <w:t>kanalizacyjnej,</w:t>
      </w:r>
    </w:p>
    <w:p w:rsidR="003876A8" w:rsidRPr="0051524B" w:rsidRDefault="003876A8" w:rsidP="0051524B">
      <w:pPr>
        <w:numPr>
          <w:ilvl w:val="3"/>
          <w:numId w:val="22"/>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pozostawienia otwar</w:t>
      </w:r>
      <w:r w:rsidR="0052052C" w:rsidRPr="0051524B">
        <w:rPr>
          <w:rFonts w:ascii="Bookman Old Style" w:hAnsi="Bookman Old Style"/>
          <w:sz w:val="20"/>
          <w:szCs w:val="20"/>
        </w:rPr>
        <w:t xml:space="preserve">tych kranów lub innych zaworów </w:t>
      </w:r>
      <w:r w:rsidRPr="0051524B">
        <w:rPr>
          <w:rFonts w:ascii="Bookman Old Style" w:hAnsi="Bookman Old Style"/>
          <w:sz w:val="20"/>
          <w:szCs w:val="20"/>
        </w:rPr>
        <w:t xml:space="preserve">w urządzeniach sieci, samoczynnego uruchomienia się instalacji tryskaczowych lub </w:t>
      </w:r>
      <w:proofErr w:type="spellStart"/>
      <w:r w:rsidRPr="0051524B">
        <w:rPr>
          <w:rFonts w:ascii="Bookman Old Style" w:hAnsi="Bookman Old Style"/>
          <w:sz w:val="20"/>
          <w:szCs w:val="20"/>
        </w:rPr>
        <w:t>zraszaczowych</w:t>
      </w:r>
      <w:proofErr w:type="spellEnd"/>
      <w:r w:rsidRPr="0051524B">
        <w:rPr>
          <w:rFonts w:ascii="Bookman Old Style" w:hAnsi="Bookman Old Style"/>
          <w:sz w:val="20"/>
          <w:szCs w:val="20"/>
        </w:rPr>
        <w:t>,</w:t>
      </w:r>
    </w:p>
    <w:p w:rsidR="003876A8" w:rsidRPr="0051524B" w:rsidRDefault="0052052C" w:rsidP="0051524B">
      <w:pPr>
        <w:numPr>
          <w:ilvl w:val="3"/>
          <w:numId w:val="22"/>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 xml:space="preserve">zamarznięcia </w:t>
      </w:r>
      <w:r w:rsidR="003876A8" w:rsidRPr="0051524B">
        <w:rPr>
          <w:rFonts w:ascii="Bookman Old Style" w:hAnsi="Bookman Old Style"/>
          <w:sz w:val="20"/>
          <w:szCs w:val="20"/>
        </w:rPr>
        <w:t>lub pęknięcia rur, instalacji, klimatyzacji, umywalek, toalet, kranów, a także elementów tych lub podobnych przedmiotów, w tym uszczelek i innego rodzaju uszczelnień</w:t>
      </w:r>
      <w:r w:rsidR="008F48AA">
        <w:rPr>
          <w:rFonts w:ascii="Bookman Old Style" w:hAnsi="Bookman Old Style"/>
          <w:sz w:val="20"/>
          <w:szCs w:val="20"/>
        </w:rPr>
        <w:t>,</w:t>
      </w:r>
    </w:p>
    <w:p w:rsidR="003876A8" w:rsidRPr="0051524B" w:rsidRDefault="003876A8" w:rsidP="0051524B">
      <w:pPr>
        <w:spacing w:line="276" w:lineRule="auto"/>
        <w:ind w:left="1276"/>
        <w:jc w:val="both"/>
        <w:outlineLvl w:val="1"/>
        <w:rPr>
          <w:rFonts w:ascii="Bookman Old Style" w:hAnsi="Bookman Old Style"/>
          <w:sz w:val="20"/>
          <w:szCs w:val="20"/>
        </w:rPr>
      </w:pPr>
      <w:r w:rsidRPr="0051524B">
        <w:rPr>
          <w:rFonts w:ascii="Bookman Old Style" w:hAnsi="Bookman Old Style"/>
          <w:sz w:val="20"/>
          <w:szCs w:val="20"/>
        </w:rPr>
        <w:t xml:space="preserve">ryzyko szkód wodociągowych, kanalizacyjnych lub ciepłowniczych obejmuje także szkody </w:t>
      </w:r>
      <w:r w:rsidR="007E1CE8" w:rsidRPr="0051524B">
        <w:rPr>
          <w:rFonts w:ascii="Bookman Old Style" w:hAnsi="Bookman Old Style"/>
          <w:sz w:val="20"/>
          <w:szCs w:val="20"/>
        </w:rPr>
        <w:br/>
      </w:r>
      <w:r w:rsidRPr="0051524B">
        <w:rPr>
          <w:rFonts w:ascii="Bookman Old Style" w:hAnsi="Bookman Old Style"/>
          <w:sz w:val="20"/>
          <w:szCs w:val="20"/>
        </w:rPr>
        <w:t xml:space="preserve">w przewodach i urządzeniach wodociągowych, kanalizacyjnych, centralnego ogrzewania lub innych urządzeniach technologicznych powstałe w związku ze szkodami wodociągowymi, </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bezpośrednie i pośrednie uderzenie pioruna</w:t>
      </w:r>
      <w:r w:rsidR="0052052C" w:rsidRPr="0051524B">
        <w:rPr>
          <w:rFonts w:ascii="Bookman Old Style" w:hAnsi="Bookman Old Style"/>
          <w:sz w:val="20"/>
          <w:szCs w:val="20"/>
          <w:u w:val="single"/>
        </w:rPr>
        <w:t xml:space="preserve">, </w:t>
      </w:r>
      <w:r w:rsidRPr="0051524B">
        <w:rPr>
          <w:rFonts w:ascii="Bookman Old Style" w:hAnsi="Bookman Old Style"/>
          <w:sz w:val="20"/>
          <w:szCs w:val="20"/>
          <w:u w:val="single"/>
        </w:rPr>
        <w:t>przepięcie</w:t>
      </w:r>
      <w:r w:rsidR="0052052C" w:rsidRPr="0051524B">
        <w:rPr>
          <w:rFonts w:ascii="Bookman Old Style" w:hAnsi="Bookman Old Style"/>
          <w:sz w:val="20"/>
          <w:szCs w:val="20"/>
        </w:rPr>
        <w:t xml:space="preserve"> -</w:t>
      </w:r>
      <w:r w:rsidRPr="0051524B">
        <w:rPr>
          <w:rFonts w:ascii="Bookman Old Style" w:hAnsi="Bookman Old Style"/>
          <w:sz w:val="20"/>
          <w:szCs w:val="20"/>
        </w:rPr>
        <w:t xml:space="preserve"> szkody powstałe bezpośrednio jak również pośrednio wskutek wyładowania </w:t>
      </w:r>
      <w:r w:rsidRPr="003B3D12">
        <w:rPr>
          <w:rFonts w:ascii="Bookman Old Style" w:hAnsi="Bookman Old Style"/>
          <w:sz w:val="20"/>
          <w:szCs w:val="20"/>
        </w:rPr>
        <w:t>atmosferyczn</w:t>
      </w:r>
      <w:r w:rsidR="0052052C" w:rsidRPr="003B3D12">
        <w:rPr>
          <w:rFonts w:ascii="Bookman Old Style" w:hAnsi="Bookman Old Style"/>
          <w:sz w:val="20"/>
          <w:szCs w:val="20"/>
        </w:rPr>
        <w:t>ego</w:t>
      </w:r>
      <w:r w:rsidR="00C96DBA" w:rsidRPr="003B3D12">
        <w:rPr>
          <w:rFonts w:ascii="Bookman Old Style" w:hAnsi="Bookman Old Style"/>
          <w:sz w:val="20"/>
          <w:szCs w:val="20"/>
        </w:rPr>
        <w:t>,</w:t>
      </w:r>
      <w:r w:rsidR="0052052C" w:rsidRPr="003B3D12">
        <w:rPr>
          <w:rFonts w:ascii="Bookman Old Style" w:hAnsi="Bookman Old Style"/>
          <w:sz w:val="20"/>
          <w:szCs w:val="20"/>
        </w:rPr>
        <w:t xml:space="preserve"> </w:t>
      </w:r>
      <w:r w:rsidRPr="003B3D12">
        <w:rPr>
          <w:rFonts w:ascii="Bookman Old Style" w:hAnsi="Bookman Old Style"/>
          <w:sz w:val="20"/>
          <w:szCs w:val="20"/>
        </w:rPr>
        <w:t>w szczególności spowodowane indukcją prądu elektrycznego</w:t>
      </w:r>
      <w:r w:rsidR="00C96DBA" w:rsidRPr="003B3D12">
        <w:rPr>
          <w:rFonts w:ascii="Bookman Old Style" w:hAnsi="Bookman Old Style"/>
          <w:sz w:val="20"/>
          <w:szCs w:val="20"/>
        </w:rPr>
        <w:t>,</w:t>
      </w:r>
      <w:r w:rsidRPr="003B3D12">
        <w:rPr>
          <w:rFonts w:ascii="Bookman Old Style" w:hAnsi="Bookman Old Style"/>
          <w:sz w:val="20"/>
          <w:szCs w:val="20"/>
        </w:rPr>
        <w:t xml:space="preserve"> oraz na skutek przepięcia</w:t>
      </w:r>
      <w:r w:rsidR="007B61B9" w:rsidRPr="003B3D12">
        <w:rPr>
          <w:rFonts w:ascii="Bookman Old Style" w:hAnsi="Bookman Old Style"/>
          <w:sz w:val="20"/>
          <w:szCs w:val="20"/>
        </w:rPr>
        <w:t>, zwarcia</w:t>
      </w:r>
      <w:r w:rsidRPr="003B3D12">
        <w:rPr>
          <w:rFonts w:ascii="Bookman Old Style" w:hAnsi="Bookman Old Style"/>
          <w:sz w:val="20"/>
          <w:szCs w:val="20"/>
        </w:rPr>
        <w:t xml:space="preserve"> lub</w:t>
      </w:r>
      <w:r w:rsidRPr="0051524B">
        <w:rPr>
          <w:rFonts w:ascii="Bookman Old Style" w:hAnsi="Bookman Old Style"/>
          <w:sz w:val="20"/>
          <w:szCs w:val="20"/>
        </w:rPr>
        <w:t xml:space="preserve"> wzbudzenia się</w:t>
      </w:r>
      <w:r w:rsidR="0052052C" w:rsidRPr="0051524B">
        <w:rPr>
          <w:rFonts w:ascii="Bookman Old Style" w:hAnsi="Bookman Old Style"/>
          <w:sz w:val="20"/>
          <w:szCs w:val="20"/>
        </w:rPr>
        <w:t xml:space="preserve"> niszczących sił elektrycznych</w:t>
      </w:r>
      <w:r w:rsidR="00C96DBA" w:rsidRPr="0051524B">
        <w:rPr>
          <w:rFonts w:ascii="Bookman Old Style" w:hAnsi="Bookman Old Style"/>
          <w:sz w:val="20"/>
          <w:szCs w:val="20"/>
        </w:rPr>
        <w:t>,</w:t>
      </w:r>
      <w:r w:rsidR="0052052C" w:rsidRPr="0051524B">
        <w:rPr>
          <w:rFonts w:ascii="Bookman Old Style" w:hAnsi="Bookman Old Style"/>
          <w:sz w:val="20"/>
          <w:szCs w:val="20"/>
        </w:rPr>
        <w:t xml:space="preserve"> </w:t>
      </w:r>
      <w:r w:rsidRPr="0051524B">
        <w:rPr>
          <w:rFonts w:ascii="Bookman Old Style" w:hAnsi="Bookman Old Style"/>
          <w:sz w:val="20"/>
          <w:szCs w:val="20"/>
        </w:rPr>
        <w:t>w tym także szkody w wyniku wyładowań atmosferycznych</w:t>
      </w:r>
      <w:r w:rsidR="00C96DBA" w:rsidRPr="0051524B">
        <w:rPr>
          <w:rFonts w:ascii="Bookman Old Style" w:hAnsi="Bookman Old Style"/>
          <w:sz w:val="20"/>
          <w:szCs w:val="20"/>
        </w:rPr>
        <w:t>,</w:t>
      </w:r>
      <w:r w:rsidRPr="0051524B">
        <w:rPr>
          <w:rFonts w:ascii="Bookman Old Style" w:hAnsi="Bookman Old Style"/>
          <w:sz w:val="20"/>
          <w:szCs w:val="20"/>
        </w:rPr>
        <w:t xml:space="preserve"> powstałe </w:t>
      </w:r>
      <w:r w:rsidR="0052052C" w:rsidRPr="0051524B">
        <w:rPr>
          <w:rFonts w:ascii="Bookman Old Style" w:hAnsi="Bookman Old Style"/>
          <w:sz w:val="20"/>
          <w:szCs w:val="20"/>
        </w:rPr>
        <w:t xml:space="preserve">w urządzeniach </w:t>
      </w:r>
      <w:r w:rsidRPr="0051524B">
        <w:rPr>
          <w:rFonts w:ascii="Bookman Old Style" w:hAnsi="Bookman Old Style"/>
          <w:sz w:val="20"/>
          <w:szCs w:val="20"/>
        </w:rPr>
        <w:t>i instalacjach elektrycznych lub sieciach energetycznych (elektroenergetycznych) lub elektronicznych</w:t>
      </w:r>
      <w:r w:rsidRPr="0051524B">
        <w:rPr>
          <w:rFonts w:ascii="Bookman Old Style" w:hAnsi="Bookman Old Style" w:cs="Arial"/>
          <w:sz w:val="20"/>
          <w:szCs w:val="20"/>
        </w:rPr>
        <w:t>.</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upadek drzew, masztów, kominów, dźwigów lub innych przedmiotów, urządzeń</w:t>
      </w:r>
      <w:r w:rsidRPr="0051524B">
        <w:rPr>
          <w:rFonts w:ascii="Bookman Old Style" w:hAnsi="Bookman Old Style"/>
          <w:sz w:val="20"/>
          <w:szCs w:val="20"/>
        </w:rPr>
        <w:t xml:space="preserve"> </w:t>
      </w:r>
      <w:r w:rsidR="008F48AA">
        <w:rPr>
          <w:rFonts w:ascii="Bookman Old Style" w:hAnsi="Bookman Old Style"/>
          <w:sz w:val="20"/>
          <w:szCs w:val="20"/>
        </w:rPr>
        <w:br/>
      </w:r>
      <w:r w:rsidR="0052052C" w:rsidRPr="0051524B">
        <w:rPr>
          <w:rFonts w:ascii="Bookman Old Style" w:hAnsi="Bookman Old Style"/>
          <w:sz w:val="20"/>
          <w:szCs w:val="20"/>
        </w:rPr>
        <w:t>-</w:t>
      </w:r>
      <w:r w:rsidRPr="0051524B">
        <w:rPr>
          <w:rFonts w:ascii="Bookman Old Style" w:hAnsi="Bookman Old Style"/>
          <w:sz w:val="20"/>
          <w:szCs w:val="20"/>
        </w:rPr>
        <w:t xml:space="preserve"> przewrócenie się drzew, masztów, kominów, dźwigów lub innych przedmiotów, urządzeń </w:t>
      </w:r>
      <w:r w:rsidR="008F48AA">
        <w:rPr>
          <w:rFonts w:ascii="Bookman Old Style" w:hAnsi="Bookman Old Style"/>
          <w:sz w:val="20"/>
          <w:szCs w:val="20"/>
        </w:rPr>
        <w:br/>
      </w:r>
      <w:r w:rsidRPr="0051524B">
        <w:rPr>
          <w:rFonts w:ascii="Bookman Old Style" w:hAnsi="Bookman Old Style"/>
          <w:sz w:val="20"/>
          <w:szCs w:val="20"/>
        </w:rPr>
        <w:t>i ich fragmentów na ubezpieczone mienie,</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dewastacja (wandalizm)</w:t>
      </w:r>
      <w:r w:rsidR="00D81A23" w:rsidRPr="0051524B">
        <w:rPr>
          <w:rFonts w:ascii="Bookman Old Style" w:hAnsi="Bookman Old Style"/>
          <w:sz w:val="20"/>
          <w:szCs w:val="20"/>
        </w:rPr>
        <w:t xml:space="preserve"> -</w:t>
      </w:r>
      <w:r w:rsidRPr="0051524B">
        <w:rPr>
          <w:rFonts w:ascii="Bookman Old Style" w:hAnsi="Bookman Old Style"/>
          <w:sz w:val="20"/>
          <w:szCs w:val="20"/>
        </w:rPr>
        <w:t xml:space="preserve"> rozmyślne zniszczenie lub uszkodzenie ubezpieczonego mienia przez osoby trzecie, pozostające bądź niepozostające w związku z dokonanym lub usiłowanym włamaniem lub rabunkiem, niezależnie od sposobu uzyskania do niego dostępu przez sprawcę, a także działania pośrednio skutkujące uszkodzeniem ubezpieczonego mienia,</w:t>
      </w:r>
      <w:r w:rsidR="002225E8" w:rsidRPr="0051524B">
        <w:rPr>
          <w:rFonts w:ascii="Bookman Old Style" w:hAnsi="Bookman Old Style"/>
          <w:sz w:val="20"/>
          <w:szCs w:val="20"/>
        </w:rPr>
        <w:t xml:space="preserve"> </w:t>
      </w:r>
      <w:r w:rsidR="008F48AA">
        <w:rPr>
          <w:rFonts w:ascii="Bookman Old Style" w:hAnsi="Bookman Old Style"/>
          <w:sz w:val="20"/>
          <w:szCs w:val="20"/>
        </w:rPr>
        <w:br/>
      </w:r>
      <w:r w:rsidR="002225E8" w:rsidRPr="0051524B">
        <w:rPr>
          <w:rFonts w:ascii="Bookman Old Style" w:hAnsi="Bookman Old Style"/>
          <w:sz w:val="20"/>
          <w:szCs w:val="20"/>
        </w:rPr>
        <w:t>w tym graffiti,</w:t>
      </w:r>
    </w:p>
    <w:p w:rsidR="003876A8" w:rsidRPr="0051524B" w:rsidRDefault="00D81A23"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kradzież z włamaniem</w:t>
      </w:r>
      <w:r w:rsidR="003876A8" w:rsidRPr="0051524B">
        <w:rPr>
          <w:rFonts w:ascii="Bookman Old Style" w:hAnsi="Bookman Old Style"/>
          <w:sz w:val="20"/>
          <w:szCs w:val="20"/>
        </w:rPr>
        <w:t xml:space="preserve"> </w:t>
      </w:r>
      <w:r w:rsidRPr="0051524B">
        <w:rPr>
          <w:rFonts w:ascii="Bookman Old Style" w:hAnsi="Bookman Old Style"/>
          <w:sz w:val="20"/>
          <w:szCs w:val="20"/>
        </w:rPr>
        <w:t xml:space="preserve">- </w:t>
      </w:r>
      <w:r w:rsidR="003876A8" w:rsidRPr="0051524B">
        <w:rPr>
          <w:rFonts w:ascii="Bookman Old Style" w:hAnsi="Bookman Old Style"/>
          <w:sz w:val="20"/>
          <w:szCs w:val="20"/>
        </w:rPr>
        <w:t>dokonanie albo usiłowanie zaboru mienia z lokalu, miejsca składowania lub pojazdu</w:t>
      </w:r>
      <w:r w:rsidR="008F48AA">
        <w:rPr>
          <w:rFonts w:ascii="Bookman Old Style" w:hAnsi="Bookman Old Style"/>
          <w:sz w:val="20"/>
          <w:szCs w:val="20"/>
        </w:rPr>
        <w:t>,</w:t>
      </w:r>
      <w:r w:rsidR="003876A8" w:rsidRPr="0051524B">
        <w:rPr>
          <w:rFonts w:ascii="Bookman Old Style" w:hAnsi="Bookman Old Style"/>
          <w:sz w:val="20"/>
          <w:szCs w:val="20"/>
        </w:rPr>
        <w:t xml:space="preserve"> bez względu na to, czy miało miejsce wejście do lokalu</w:t>
      </w:r>
      <w:r w:rsidRPr="0051524B">
        <w:rPr>
          <w:rFonts w:ascii="Bookman Old Style" w:hAnsi="Bookman Old Style"/>
          <w:sz w:val="20"/>
          <w:szCs w:val="20"/>
        </w:rPr>
        <w:t xml:space="preserve">, </w:t>
      </w:r>
      <w:r w:rsidR="003876A8" w:rsidRPr="0051524B">
        <w:rPr>
          <w:rFonts w:ascii="Bookman Old Style" w:hAnsi="Bookman Old Style"/>
          <w:sz w:val="20"/>
          <w:szCs w:val="20"/>
        </w:rPr>
        <w:t>miejsca składowania</w:t>
      </w:r>
      <w:r w:rsidRPr="0051524B">
        <w:rPr>
          <w:rFonts w:ascii="Bookman Old Style" w:hAnsi="Bookman Old Style"/>
          <w:sz w:val="20"/>
          <w:szCs w:val="20"/>
        </w:rPr>
        <w:t>,</w:t>
      </w:r>
      <w:r w:rsidR="003876A8" w:rsidRPr="0051524B">
        <w:rPr>
          <w:rFonts w:ascii="Bookman Old Style" w:hAnsi="Bookman Old Style"/>
          <w:sz w:val="20"/>
          <w:szCs w:val="20"/>
        </w:rPr>
        <w:t xml:space="preserve"> pojazdu czy nie:</w:t>
      </w:r>
    </w:p>
    <w:p w:rsidR="003876A8" w:rsidRPr="0051524B" w:rsidRDefault="003876A8" w:rsidP="0051524B">
      <w:pPr>
        <w:numPr>
          <w:ilvl w:val="3"/>
          <w:numId w:val="22"/>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 xml:space="preserve">po uprzednim usunięciu siłą przez sprawcę zabezpieczeń lub otworzeniu wejścia przy użyciu narzędzi lub dopasowanego klucza, bądź klucza oryginalnego, </w:t>
      </w:r>
      <w:r w:rsidR="008F48AA">
        <w:rPr>
          <w:rFonts w:ascii="Bookman Old Style" w:hAnsi="Bookman Old Style"/>
          <w:sz w:val="20"/>
          <w:szCs w:val="20"/>
        </w:rPr>
        <w:br/>
      </w:r>
      <w:r w:rsidRPr="0051524B">
        <w:rPr>
          <w:rFonts w:ascii="Bookman Old Style" w:hAnsi="Bookman Old Style"/>
          <w:sz w:val="20"/>
          <w:szCs w:val="20"/>
        </w:rPr>
        <w:t>w którego posiadanie sprawca wszedł wskutek włamania do innego lokalu, miejsca składowania lub pojazdu w wyniku rabunku,</w:t>
      </w:r>
    </w:p>
    <w:p w:rsidR="003876A8" w:rsidRPr="0051524B" w:rsidRDefault="003876A8" w:rsidP="0051524B">
      <w:pPr>
        <w:numPr>
          <w:ilvl w:val="3"/>
          <w:numId w:val="22"/>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przez sprawcę, który ukrył się w lokalu, miejscu składowania lub pojeździe przed jego zamknięciem, jeśli pozostawił ślady mogące służyć jako dowód jego potajemnego ukrycia,</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rabunek</w:t>
      </w:r>
      <w:r w:rsidR="00D81A23" w:rsidRPr="0051524B">
        <w:rPr>
          <w:rFonts w:ascii="Bookman Old Style" w:hAnsi="Bookman Old Style"/>
          <w:sz w:val="20"/>
          <w:szCs w:val="20"/>
        </w:rPr>
        <w:t xml:space="preserve"> -</w:t>
      </w:r>
      <w:r w:rsidRPr="0051524B">
        <w:rPr>
          <w:rFonts w:ascii="Bookman Old Style" w:hAnsi="Bookman Old Style"/>
          <w:sz w:val="20"/>
          <w:szCs w:val="20"/>
        </w:rPr>
        <w:t xml:space="preserve"> dokonany lub usiłowa</w:t>
      </w:r>
      <w:r w:rsidR="00D81A23" w:rsidRPr="0051524B">
        <w:rPr>
          <w:rFonts w:ascii="Bookman Old Style" w:hAnsi="Bookman Old Style"/>
          <w:sz w:val="20"/>
          <w:szCs w:val="20"/>
        </w:rPr>
        <w:t xml:space="preserve">ny zabór ubezpieczonego mienia </w:t>
      </w:r>
      <w:r w:rsidRPr="0051524B">
        <w:rPr>
          <w:rFonts w:ascii="Bookman Old Style" w:hAnsi="Bookman Old Style"/>
          <w:sz w:val="20"/>
          <w:szCs w:val="20"/>
        </w:rPr>
        <w:t xml:space="preserve">z zastosowaniem przemocy fizycznej lub groźby jej natychmiastowego użycia wobec Zamawiającego lub osób u niego zatrudnionych, albo działających w ich imieniu lub na ich rzecz, albo z doprowadzeniem ich </w:t>
      </w:r>
      <w:r w:rsidRPr="0051524B">
        <w:rPr>
          <w:rFonts w:ascii="Bookman Old Style" w:hAnsi="Bookman Old Style"/>
          <w:sz w:val="20"/>
          <w:szCs w:val="20"/>
        </w:rPr>
        <w:lastRenderedPageBreak/>
        <w:t>do stanu nieprzytomności lub bezbronności bądź w inny sposób bezpośrednio zagrażający zdrowiu lub życiu tych osób,</w:t>
      </w:r>
    </w:p>
    <w:p w:rsidR="008F48AA" w:rsidRPr="0041551B" w:rsidRDefault="003876A8" w:rsidP="00E01B3C">
      <w:pPr>
        <w:numPr>
          <w:ilvl w:val="2"/>
          <w:numId w:val="22"/>
        </w:numPr>
        <w:tabs>
          <w:tab w:val="clear" w:pos="1571"/>
        </w:tabs>
        <w:spacing w:line="259" w:lineRule="auto"/>
        <w:ind w:left="1276" w:hanging="851"/>
        <w:jc w:val="both"/>
        <w:outlineLvl w:val="1"/>
        <w:rPr>
          <w:rFonts w:ascii="Bookman Old Style" w:hAnsi="Bookman Old Style"/>
          <w:sz w:val="20"/>
          <w:szCs w:val="20"/>
          <w:u w:val="single"/>
        </w:rPr>
      </w:pPr>
      <w:r w:rsidRPr="0041551B">
        <w:rPr>
          <w:rFonts w:ascii="Bookman Old Style" w:hAnsi="Bookman Old Style"/>
          <w:sz w:val="20"/>
          <w:szCs w:val="20"/>
          <w:u w:val="single"/>
        </w:rPr>
        <w:t>kradzież zwykła</w:t>
      </w:r>
      <w:r w:rsidR="00D81A23" w:rsidRPr="0041551B">
        <w:rPr>
          <w:rFonts w:ascii="Bookman Old Style" w:hAnsi="Bookman Old Style"/>
          <w:sz w:val="20"/>
          <w:szCs w:val="20"/>
        </w:rPr>
        <w:t xml:space="preserve"> -</w:t>
      </w:r>
      <w:r w:rsidRPr="0041551B">
        <w:rPr>
          <w:rFonts w:ascii="Bookman Old Style" w:hAnsi="Bookman Old Style"/>
          <w:sz w:val="20"/>
          <w:szCs w:val="20"/>
        </w:rPr>
        <w:t xml:space="preserve"> dokonanie zaboru mienia w celu przywłaszczenia, bez zniszczenia zabezpieczeń lub bez użycia przemocy, groźby jej użycia bądź doprowadzenia osoby do stanu nieprzytomności lub bezbronności,</w:t>
      </w:r>
    </w:p>
    <w:p w:rsidR="003876A8" w:rsidRPr="0051524B" w:rsidRDefault="003876A8" w:rsidP="0051524B">
      <w:pPr>
        <w:numPr>
          <w:ilvl w:val="2"/>
          <w:numId w:val="22"/>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akcja ratownicza</w:t>
      </w:r>
      <w:r w:rsidR="00D81A23" w:rsidRPr="0051524B">
        <w:rPr>
          <w:rFonts w:ascii="Bookman Old Style" w:hAnsi="Bookman Old Style"/>
          <w:sz w:val="20"/>
          <w:szCs w:val="20"/>
        </w:rPr>
        <w:t xml:space="preserve"> -</w:t>
      </w:r>
      <w:r w:rsidRPr="0051524B">
        <w:rPr>
          <w:rFonts w:ascii="Bookman Old Style" w:hAnsi="Bookman Old Style"/>
          <w:b/>
          <w:sz w:val="20"/>
          <w:szCs w:val="20"/>
        </w:rPr>
        <w:t xml:space="preserve"> </w:t>
      </w:r>
      <w:r w:rsidRPr="0051524B">
        <w:rPr>
          <w:rFonts w:ascii="Bookman Old Style" w:hAnsi="Bookman Old Style"/>
          <w:sz w:val="20"/>
          <w:szCs w:val="20"/>
        </w:rPr>
        <w:t xml:space="preserve">prowadzone w związku z wystąpieniem zdarzeń objętych zakresem ubezpieczenia działania takie jak: akcja gaśnicza, wyburzania, rozbiórki, odgruzowywania i inne czynności ratownicze bądź porządkowe, jak również uprzątnięcie pozostałości </w:t>
      </w:r>
      <w:r w:rsidR="00D86E7F" w:rsidRPr="0051524B">
        <w:rPr>
          <w:rFonts w:ascii="Bookman Old Style" w:hAnsi="Bookman Old Style"/>
          <w:sz w:val="20"/>
          <w:szCs w:val="20"/>
        </w:rPr>
        <w:t>po szkodzie (w tym utylizacja)</w:t>
      </w:r>
      <w:r w:rsidR="00E745A6" w:rsidRPr="0051524B">
        <w:rPr>
          <w:rFonts w:ascii="Bookman Old Style" w:hAnsi="Bookman Old Style"/>
          <w:sz w:val="20"/>
          <w:szCs w:val="20"/>
        </w:rPr>
        <w:t>.</w:t>
      </w:r>
    </w:p>
    <w:p w:rsidR="00185C30" w:rsidRPr="0051524B" w:rsidRDefault="00E745A6" w:rsidP="0051524B">
      <w:pPr>
        <w:numPr>
          <w:ilvl w:val="1"/>
          <w:numId w:val="22"/>
        </w:numPr>
        <w:tabs>
          <w:tab w:val="clear" w:pos="1000"/>
        </w:tabs>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Ubezpieczyciel</w:t>
      </w:r>
      <w:r w:rsidR="00185C30" w:rsidRPr="0051524B">
        <w:rPr>
          <w:rFonts w:ascii="Bookman Old Style" w:hAnsi="Bookman Old Style"/>
          <w:sz w:val="20"/>
          <w:szCs w:val="20"/>
        </w:rPr>
        <w:t xml:space="preserve"> zobowiązuje się do sporządzania i dostarczania Zamawiającemu bez wezwania kwartalnych raportów, inform</w:t>
      </w:r>
      <w:r w:rsidRPr="0051524B">
        <w:rPr>
          <w:rFonts w:ascii="Bookman Old Style" w:hAnsi="Bookman Old Style"/>
          <w:sz w:val="20"/>
          <w:szCs w:val="20"/>
        </w:rPr>
        <w:t xml:space="preserve">ujących o wszelkich wypłatach </w:t>
      </w:r>
      <w:r w:rsidR="00185C30" w:rsidRPr="0051524B">
        <w:rPr>
          <w:rFonts w:ascii="Bookman Old Style" w:hAnsi="Bookman Old Style"/>
          <w:sz w:val="20"/>
          <w:szCs w:val="20"/>
        </w:rPr>
        <w:t>odszkodowań (tak w szkodach osobowych</w:t>
      </w:r>
      <w:r w:rsidRPr="0051524B">
        <w:rPr>
          <w:rFonts w:ascii="Bookman Old Style" w:hAnsi="Bookman Old Style"/>
          <w:sz w:val="20"/>
          <w:szCs w:val="20"/>
        </w:rPr>
        <w:t>,</w:t>
      </w:r>
      <w:r w:rsidR="00185C30" w:rsidRPr="0051524B">
        <w:rPr>
          <w:rFonts w:ascii="Bookman Old Style" w:hAnsi="Bookman Old Style"/>
          <w:sz w:val="20"/>
          <w:szCs w:val="20"/>
        </w:rPr>
        <w:t xml:space="preserve"> jak i rzeczowych). Raporty powinny być przedstawione Zamawiającemu w terminie </w:t>
      </w:r>
      <w:r w:rsidR="008F48AA">
        <w:rPr>
          <w:rFonts w:ascii="Bookman Old Style" w:hAnsi="Bookman Old Style"/>
          <w:sz w:val="20"/>
          <w:szCs w:val="20"/>
        </w:rPr>
        <w:br/>
      </w:r>
      <w:r w:rsidR="00185C30" w:rsidRPr="0051524B">
        <w:rPr>
          <w:rFonts w:ascii="Bookman Old Style" w:hAnsi="Bookman Old Style"/>
          <w:b/>
          <w:sz w:val="20"/>
          <w:szCs w:val="20"/>
        </w:rPr>
        <w:t>30 dni</w:t>
      </w:r>
      <w:r w:rsidR="00185C30" w:rsidRPr="0051524B">
        <w:rPr>
          <w:rFonts w:ascii="Bookman Old Style" w:hAnsi="Bookman Old Style"/>
          <w:sz w:val="20"/>
          <w:szCs w:val="20"/>
        </w:rPr>
        <w:t xml:space="preserve"> od daty zakończenia kwartału. Raporty powinny zawierać następujące dane:</w:t>
      </w:r>
    </w:p>
    <w:p w:rsidR="00185C30" w:rsidRPr="0051524B" w:rsidRDefault="00185C30"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 xml:space="preserve">datę szkody, </w:t>
      </w:r>
    </w:p>
    <w:p w:rsidR="00185C30" w:rsidRPr="0051524B" w:rsidRDefault="00185C30"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informację o szkodach zgłoszonych</w:t>
      </w:r>
      <w:r w:rsidR="00E745A6" w:rsidRPr="0051524B">
        <w:rPr>
          <w:rFonts w:ascii="Bookman Old Style" w:hAnsi="Bookman Old Style"/>
          <w:sz w:val="20"/>
          <w:szCs w:val="20"/>
        </w:rPr>
        <w:t xml:space="preserve"> ubezpieczycielowi</w:t>
      </w:r>
      <w:r w:rsidRPr="0051524B">
        <w:rPr>
          <w:rFonts w:ascii="Bookman Old Style" w:hAnsi="Bookman Old Style"/>
          <w:sz w:val="20"/>
          <w:szCs w:val="20"/>
        </w:rPr>
        <w:t>,</w:t>
      </w:r>
    </w:p>
    <w:p w:rsidR="00185C30" w:rsidRPr="0051524B" w:rsidRDefault="00185C30"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 xml:space="preserve">dla szkód w trakcie likwidacji - numer szkody nadany przez </w:t>
      </w:r>
      <w:r w:rsidR="00E745A6" w:rsidRPr="0051524B">
        <w:rPr>
          <w:rFonts w:ascii="Bookman Old Style" w:hAnsi="Bookman Old Style"/>
          <w:sz w:val="20"/>
          <w:szCs w:val="20"/>
        </w:rPr>
        <w:t>ubezpieczyciela</w:t>
      </w:r>
      <w:r w:rsidRPr="0051524B">
        <w:rPr>
          <w:rFonts w:ascii="Bookman Old Style" w:hAnsi="Bookman Old Style"/>
          <w:sz w:val="20"/>
          <w:szCs w:val="20"/>
        </w:rPr>
        <w:t xml:space="preserve">, wartość zgłoszonego roszczenia, wysokość założonej przez </w:t>
      </w:r>
      <w:r w:rsidR="00E745A6" w:rsidRPr="0051524B">
        <w:rPr>
          <w:rFonts w:ascii="Bookman Old Style" w:hAnsi="Bookman Old Style"/>
          <w:sz w:val="20"/>
          <w:szCs w:val="20"/>
        </w:rPr>
        <w:t>ubezpieczyciela</w:t>
      </w:r>
      <w:r w:rsidRPr="0051524B">
        <w:rPr>
          <w:rFonts w:ascii="Bookman Old Style" w:hAnsi="Bookman Old Style"/>
          <w:sz w:val="20"/>
          <w:szCs w:val="20"/>
        </w:rPr>
        <w:t xml:space="preserve"> rezerwy, wysokość wypłaconego odszkodowania bądź jego części, </w:t>
      </w:r>
    </w:p>
    <w:p w:rsidR="00185C30" w:rsidRPr="0051524B" w:rsidRDefault="00185C30" w:rsidP="0051524B">
      <w:pPr>
        <w:numPr>
          <w:ilvl w:val="2"/>
          <w:numId w:val="22"/>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dla szkód, dla których postępowanie l</w:t>
      </w:r>
      <w:r w:rsidR="00E745A6" w:rsidRPr="0051524B">
        <w:rPr>
          <w:rFonts w:ascii="Bookman Old Style" w:hAnsi="Bookman Old Style"/>
          <w:sz w:val="20"/>
          <w:szCs w:val="20"/>
        </w:rPr>
        <w:t>ikwidacyjne zostało zakończone -</w:t>
      </w:r>
      <w:r w:rsidRPr="0051524B">
        <w:rPr>
          <w:rFonts w:ascii="Bookman Old Style" w:hAnsi="Bookman Old Style"/>
          <w:sz w:val="20"/>
          <w:szCs w:val="20"/>
        </w:rPr>
        <w:t xml:space="preserve"> wartość zgłoszonego roszczenia, wysokość potrąconych udziałów własnych</w:t>
      </w:r>
      <w:r w:rsidR="00E745A6" w:rsidRPr="0051524B">
        <w:rPr>
          <w:rFonts w:ascii="Bookman Old Style" w:hAnsi="Bookman Old Style"/>
          <w:sz w:val="20"/>
          <w:szCs w:val="20"/>
        </w:rPr>
        <w:t xml:space="preserve">, </w:t>
      </w:r>
      <w:r w:rsidRPr="0051524B">
        <w:rPr>
          <w:rFonts w:ascii="Bookman Old Style" w:hAnsi="Bookman Old Style"/>
          <w:sz w:val="20"/>
          <w:szCs w:val="20"/>
        </w:rPr>
        <w:t xml:space="preserve">franszyz oraz wysokość wypłaconego odszkodowania. </w:t>
      </w:r>
    </w:p>
    <w:p w:rsidR="00185C30" w:rsidRPr="0051524B" w:rsidRDefault="00185C30" w:rsidP="0051524B">
      <w:pPr>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 xml:space="preserve">Niezależnie od raportów powyższe </w:t>
      </w:r>
      <w:r w:rsidR="00E745A6" w:rsidRPr="0051524B">
        <w:rPr>
          <w:rFonts w:ascii="Bookman Old Style" w:hAnsi="Bookman Old Style"/>
          <w:sz w:val="20"/>
          <w:szCs w:val="20"/>
        </w:rPr>
        <w:t xml:space="preserve">dane będą udostępniane również </w:t>
      </w:r>
      <w:r w:rsidRPr="0051524B">
        <w:rPr>
          <w:rFonts w:ascii="Bookman Old Style" w:hAnsi="Bookman Old Style"/>
          <w:sz w:val="20"/>
          <w:szCs w:val="20"/>
        </w:rPr>
        <w:t>w dowolnym czasie, na żądanie Zamawiającego.</w:t>
      </w:r>
    </w:p>
    <w:p w:rsidR="00185C30" w:rsidRPr="0051524B" w:rsidRDefault="00185C30" w:rsidP="0051524B">
      <w:pPr>
        <w:numPr>
          <w:ilvl w:val="1"/>
          <w:numId w:val="22"/>
        </w:numPr>
        <w:tabs>
          <w:tab w:val="clear" w:pos="1000"/>
        </w:tabs>
        <w:spacing w:line="276" w:lineRule="auto"/>
        <w:ind w:left="567" w:hanging="573"/>
        <w:jc w:val="both"/>
        <w:outlineLvl w:val="1"/>
        <w:rPr>
          <w:rFonts w:ascii="Bookman Old Style" w:hAnsi="Bookman Old Style"/>
          <w:sz w:val="20"/>
          <w:szCs w:val="20"/>
        </w:rPr>
      </w:pPr>
      <w:r w:rsidRPr="0051524B">
        <w:rPr>
          <w:rFonts w:ascii="Bookman Old Style" w:hAnsi="Bookman Old Style"/>
          <w:sz w:val="20"/>
          <w:szCs w:val="20"/>
        </w:rPr>
        <w:t>W zakresie informa</w:t>
      </w:r>
      <w:r w:rsidR="00E745A6" w:rsidRPr="0051524B">
        <w:rPr>
          <w:rFonts w:ascii="Bookman Old Style" w:hAnsi="Bookman Old Style"/>
          <w:sz w:val="20"/>
          <w:szCs w:val="20"/>
        </w:rPr>
        <w:t xml:space="preserve">cji, o których mowa w ust. </w:t>
      </w:r>
      <w:r w:rsidR="00E745A6" w:rsidRPr="00E01B3C">
        <w:rPr>
          <w:rFonts w:ascii="Bookman Old Style" w:hAnsi="Bookman Old Style"/>
          <w:sz w:val="20"/>
          <w:szCs w:val="20"/>
        </w:rPr>
        <w:t>1.</w:t>
      </w:r>
      <w:r w:rsidR="00E81708" w:rsidRPr="00E81708">
        <w:rPr>
          <w:rFonts w:ascii="Bookman Old Style" w:hAnsi="Bookman Old Style"/>
          <w:sz w:val="20"/>
          <w:szCs w:val="20"/>
        </w:rPr>
        <w:t>9</w:t>
      </w:r>
      <w:r w:rsidRPr="0051524B">
        <w:rPr>
          <w:rFonts w:ascii="Bookman Old Style" w:hAnsi="Bookman Old Style"/>
          <w:sz w:val="20"/>
          <w:szCs w:val="20"/>
        </w:rPr>
        <w:t xml:space="preserve"> powyżej, </w:t>
      </w:r>
      <w:r w:rsidR="00E745A6" w:rsidRPr="0051524B">
        <w:rPr>
          <w:rFonts w:ascii="Bookman Old Style" w:hAnsi="Bookman Old Style"/>
          <w:sz w:val="20"/>
          <w:szCs w:val="20"/>
        </w:rPr>
        <w:t>ubezpieczyciel</w:t>
      </w:r>
      <w:r w:rsidRPr="0051524B">
        <w:rPr>
          <w:rFonts w:ascii="Bookman Old Style" w:hAnsi="Bookman Old Style"/>
          <w:sz w:val="20"/>
          <w:szCs w:val="20"/>
        </w:rPr>
        <w:t xml:space="preserve"> zobowiązuje się ponadto informować Zamawiającego każdorazowo w terminie </w:t>
      </w:r>
      <w:r w:rsidRPr="0051524B">
        <w:rPr>
          <w:rFonts w:ascii="Bookman Old Style" w:hAnsi="Bookman Old Style"/>
          <w:b/>
          <w:sz w:val="20"/>
          <w:szCs w:val="20"/>
        </w:rPr>
        <w:t>7 dni</w:t>
      </w:r>
      <w:r w:rsidRPr="0051524B">
        <w:rPr>
          <w:rFonts w:ascii="Bookman Old Style" w:hAnsi="Bookman Old Style"/>
          <w:sz w:val="20"/>
          <w:szCs w:val="20"/>
        </w:rPr>
        <w:t xml:space="preserve"> od powzięcia wiadomości w tym zakresie.</w:t>
      </w:r>
    </w:p>
    <w:p w:rsidR="00185C30" w:rsidRPr="0051524B" w:rsidRDefault="00185C30" w:rsidP="0051524B">
      <w:pPr>
        <w:numPr>
          <w:ilvl w:val="1"/>
          <w:numId w:val="22"/>
        </w:numPr>
        <w:spacing w:line="276" w:lineRule="auto"/>
        <w:ind w:left="567" w:hanging="573"/>
        <w:jc w:val="both"/>
        <w:outlineLvl w:val="1"/>
        <w:rPr>
          <w:rFonts w:ascii="Bookman Old Style" w:hAnsi="Bookman Old Style"/>
          <w:sz w:val="20"/>
          <w:szCs w:val="20"/>
        </w:rPr>
      </w:pPr>
      <w:r w:rsidRPr="0051524B">
        <w:rPr>
          <w:rFonts w:ascii="Bookman Old Style" w:hAnsi="Bookman Old Style"/>
          <w:sz w:val="20"/>
          <w:szCs w:val="20"/>
        </w:rPr>
        <w:t xml:space="preserve">Na wniosek Zamawiającego </w:t>
      </w:r>
      <w:r w:rsidR="00E745A6" w:rsidRPr="0051524B">
        <w:rPr>
          <w:rFonts w:ascii="Bookman Old Style" w:hAnsi="Bookman Old Style"/>
          <w:sz w:val="20"/>
          <w:szCs w:val="20"/>
        </w:rPr>
        <w:t>ubezpieczyciel</w:t>
      </w:r>
      <w:r w:rsidRPr="0051524B">
        <w:rPr>
          <w:rFonts w:ascii="Bookman Old Style" w:hAnsi="Bookman Old Style"/>
          <w:sz w:val="20"/>
          <w:szCs w:val="20"/>
        </w:rPr>
        <w:t xml:space="preserve"> sporządza i dostarcza mu raporty odnośnie wartości </w:t>
      </w:r>
      <w:proofErr w:type="spellStart"/>
      <w:r w:rsidRPr="0051524B">
        <w:rPr>
          <w:rFonts w:ascii="Bookman Old Style" w:hAnsi="Bookman Old Style"/>
          <w:sz w:val="20"/>
          <w:szCs w:val="20"/>
        </w:rPr>
        <w:t>wyregresowanych</w:t>
      </w:r>
      <w:proofErr w:type="spellEnd"/>
      <w:r w:rsidRPr="0051524B">
        <w:rPr>
          <w:rFonts w:ascii="Bookman Old Style" w:hAnsi="Bookman Old Style"/>
          <w:sz w:val="20"/>
          <w:szCs w:val="20"/>
        </w:rPr>
        <w:t xml:space="preserve"> odszkodowań.</w:t>
      </w:r>
    </w:p>
    <w:p w:rsidR="00185C30" w:rsidRPr="0051524B" w:rsidRDefault="00185C30" w:rsidP="0051524B">
      <w:pPr>
        <w:numPr>
          <w:ilvl w:val="1"/>
          <w:numId w:val="22"/>
        </w:numPr>
        <w:spacing w:line="276" w:lineRule="auto"/>
        <w:ind w:left="567" w:hanging="573"/>
        <w:jc w:val="both"/>
        <w:outlineLvl w:val="1"/>
        <w:rPr>
          <w:rFonts w:ascii="Bookman Old Style" w:hAnsi="Bookman Old Style"/>
          <w:sz w:val="20"/>
          <w:szCs w:val="20"/>
        </w:rPr>
      </w:pPr>
      <w:r w:rsidRPr="0051524B">
        <w:rPr>
          <w:rFonts w:ascii="Bookman Old Style" w:hAnsi="Bookman Old Style"/>
          <w:sz w:val="20"/>
          <w:szCs w:val="20"/>
        </w:rPr>
        <w:t xml:space="preserve">Do wszystkich ubezpieczeń objętych przedmiotem zamówienia będą miały zastosowanie klauzule dodatkowe wskazane w poszczególnych częściach niniejszego rozdziału SIWZ dotyczących danych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(„Postanowienia dodatkowe”) i zawarte </w:t>
      </w:r>
      <w:r w:rsidRPr="00E81708">
        <w:rPr>
          <w:rFonts w:ascii="Bookman Old Style" w:hAnsi="Bookman Old Style"/>
          <w:sz w:val="20"/>
          <w:szCs w:val="20"/>
        </w:rPr>
        <w:t xml:space="preserve">w sekcji </w:t>
      </w:r>
      <w:r w:rsidR="00DF287F" w:rsidRPr="00E01B3C">
        <w:rPr>
          <w:rFonts w:ascii="Bookman Old Style" w:hAnsi="Bookman Old Style"/>
          <w:sz w:val="20"/>
          <w:szCs w:val="20"/>
        </w:rPr>
        <w:t>E</w:t>
      </w:r>
      <w:r w:rsidRPr="0051524B">
        <w:rPr>
          <w:rFonts w:ascii="Bookman Old Style" w:hAnsi="Bookman Old Style"/>
          <w:sz w:val="20"/>
          <w:szCs w:val="20"/>
        </w:rPr>
        <w:t xml:space="preserve"> niniejszego rozdziału SIWZ.</w:t>
      </w:r>
    </w:p>
    <w:p w:rsidR="00DF287F" w:rsidRPr="0051524B" w:rsidRDefault="00DF287F" w:rsidP="0051524B">
      <w:pPr>
        <w:spacing w:line="276" w:lineRule="auto"/>
        <w:jc w:val="both"/>
        <w:rPr>
          <w:rFonts w:ascii="Bookman Old Style" w:hAnsi="Bookman Old Style"/>
          <w:sz w:val="20"/>
          <w:szCs w:val="20"/>
        </w:rPr>
      </w:pPr>
    </w:p>
    <w:p w:rsidR="00DF287F" w:rsidRPr="0051524B" w:rsidRDefault="00DB1F99" w:rsidP="0051524B">
      <w:pPr>
        <w:pStyle w:val="Akapitzlist"/>
        <w:numPr>
          <w:ilvl w:val="0"/>
          <w:numId w:val="22"/>
        </w:numPr>
        <w:tabs>
          <w:tab w:val="clear" w:pos="360"/>
        </w:tabs>
        <w:ind w:left="284" w:hanging="284"/>
        <w:jc w:val="both"/>
        <w:outlineLvl w:val="1"/>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t xml:space="preserve">Ubezpieczenie mienia od wszystkich </w:t>
      </w:r>
      <w:proofErr w:type="spellStart"/>
      <w:r w:rsidRPr="0051524B">
        <w:rPr>
          <w:rFonts w:ascii="Bookman Old Style" w:hAnsi="Bookman Old Style"/>
          <w:b/>
          <w:color w:val="44546A" w:themeColor="text2"/>
          <w:sz w:val="20"/>
          <w:szCs w:val="20"/>
        </w:rPr>
        <w:t>ryzyk</w:t>
      </w:r>
      <w:proofErr w:type="spellEnd"/>
    </w:p>
    <w:p w:rsidR="00DF287F" w:rsidRPr="0051524B" w:rsidRDefault="00007840" w:rsidP="0051524B">
      <w:pPr>
        <w:numPr>
          <w:ilvl w:val="1"/>
          <w:numId w:val="22"/>
        </w:numPr>
        <w:spacing w:line="276" w:lineRule="auto"/>
        <w:ind w:left="425" w:hanging="431"/>
        <w:jc w:val="both"/>
        <w:outlineLvl w:val="1"/>
        <w:rPr>
          <w:rFonts w:ascii="Bookman Old Style" w:hAnsi="Bookman Old Style"/>
          <w:color w:val="44546A" w:themeColor="text2"/>
          <w:sz w:val="20"/>
          <w:szCs w:val="20"/>
        </w:rPr>
      </w:pPr>
      <w:r w:rsidRPr="0051524B">
        <w:rPr>
          <w:rFonts w:ascii="Bookman Old Style" w:hAnsi="Bookman Old Style"/>
          <w:color w:val="44546A" w:themeColor="text2"/>
          <w:sz w:val="20"/>
          <w:szCs w:val="20"/>
        </w:rPr>
        <w:t>Przedmiot ubezpieczenia</w:t>
      </w:r>
      <w:r w:rsidR="00DF287F" w:rsidRPr="0051524B">
        <w:rPr>
          <w:rFonts w:ascii="Bookman Old Style" w:hAnsi="Bookman Old Style"/>
          <w:color w:val="44546A" w:themeColor="text2"/>
          <w:sz w:val="20"/>
          <w:szCs w:val="20"/>
        </w:rPr>
        <w:t xml:space="preserve"> </w:t>
      </w:r>
    </w:p>
    <w:p w:rsidR="00DF287F" w:rsidRPr="0051524B" w:rsidRDefault="00DF287F" w:rsidP="0051524B">
      <w:pPr>
        <w:tabs>
          <w:tab w:val="num" w:pos="2160"/>
        </w:tabs>
        <w:spacing w:before="120" w:line="276" w:lineRule="auto"/>
        <w:jc w:val="both"/>
        <w:rPr>
          <w:rFonts w:ascii="Bookman Old Style" w:hAnsi="Bookman Old Style"/>
          <w:sz w:val="20"/>
          <w:szCs w:val="20"/>
        </w:rPr>
      </w:pPr>
      <w:r w:rsidRPr="0051524B">
        <w:rPr>
          <w:rFonts w:ascii="Bookman Old Style" w:hAnsi="Bookman Old Style"/>
          <w:sz w:val="20"/>
          <w:szCs w:val="20"/>
        </w:rPr>
        <w:t xml:space="preserve">Ochroną ubezpieczeniową w ramach ubezpieczenia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jest objęte wszelkie mienie ruchome i nieruchome, stanowiące własność lub będące w posiadaniu samoistnym lub zależnym Zamawiającego a także mienie zarządzane</w:t>
      </w:r>
      <w:r w:rsidR="001C5098" w:rsidRPr="0051524B">
        <w:rPr>
          <w:rFonts w:ascii="Bookman Old Style" w:hAnsi="Bookman Old Style"/>
          <w:sz w:val="20"/>
          <w:szCs w:val="20"/>
        </w:rPr>
        <w:t xml:space="preserve">, </w:t>
      </w:r>
      <w:r w:rsidRPr="0051524B">
        <w:rPr>
          <w:rFonts w:ascii="Bookman Old Style" w:hAnsi="Bookman Old Style"/>
          <w:sz w:val="20"/>
          <w:szCs w:val="20"/>
        </w:rPr>
        <w:t xml:space="preserve">administrowane przez Zamawiającego, bez względu na jego lokalizację na terytorium RP oraz bez względu na wiek, stopień umorzenia, amortyzację, zużycie techniczne i faktyczne. Ponadto ubezpieczeniem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objęte są środki obrotowe</w:t>
      </w:r>
      <w:r w:rsidR="001C5098" w:rsidRPr="0051524B">
        <w:rPr>
          <w:rFonts w:ascii="Bookman Old Style" w:hAnsi="Bookman Old Style"/>
          <w:sz w:val="20"/>
          <w:szCs w:val="20"/>
        </w:rPr>
        <w:t>, w tym między innymi</w:t>
      </w:r>
      <w:r w:rsidRPr="0051524B">
        <w:rPr>
          <w:rFonts w:ascii="Bookman Old Style" w:hAnsi="Bookman Old Style"/>
          <w:sz w:val="20"/>
          <w:szCs w:val="20"/>
        </w:rPr>
        <w:t xml:space="preserve"> towary, materiały w magazynie, gotówka, papiery wartościowe oraz inne wartości pieniężne, a także inwestycje w obcych środkach trwałych, mienie osób trzecich, mienie pracownicze pracowników Zama</w:t>
      </w:r>
      <w:r w:rsidR="00AC7A0C" w:rsidRPr="0051524B">
        <w:rPr>
          <w:rFonts w:ascii="Bookman Old Style" w:hAnsi="Bookman Old Style"/>
          <w:sz w:val="20"/>
          <w:szCs w:val="20"/>
        </w:rPr>
        <w:t>wiającego, szyby i dokumentacja, sprzęt elektroniczny wraz z systema</w:t>
      </w:r>
      <w:r w:rsidR="00007840">
        <w:rPr>
          <w:rFonts w:ascii="Bookman Old Style" w:hAnsi="Bookman Old Style"/>
          <w:sz w:val="20"/>
          <w:szCs w:val="20"/>
        </w:rPr>
        <w:t>m</w:t>
      </w:r>
      <w:r w:rsidR="00AC7A0C" w:rsidRPr="0051524B">
        <w:rPr>
          <w:rFonts w:ascii="Bookman Old Style" w:hAnsi="Bookman Old Style"/>
          <w:sz w:val="20"/>
          <w:szCs w:val="20"/>
        </w:rPr>
        <w:t>i operacyjnymi, oprogramowaniem i danymi.</w:t>
      </w:r>
    </w:p>
    <w:p w:rsidR="00DF287F"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Ubezpieczeniem objęte są w szczególności:</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środki trwałe w rozumieniu przepisów ustawy z dn</w:t>
      </w:r>
      <w:r w:rsidR="0079671C" w:rsidRPr="0051524B">
        <w:rPr>
          <w:rFonts w:ascii="Bookman Old Style" w:hAnsi="Bookman Old Style"/>
          <w:sz w:val="20"/>
          <w:szCs w:val="20"/>
        </w:rPr>
        <w:t xml:space="preserve">ia 29 września </w:t>
      </w:r>
      <w:r w:rsidRPr="0051524B">
        <w:rPr>
          <w:rFonts w:ascii="Bookman Old Style" w:hAnsi="Bookman Old Style"/>
          <w:sz w:val="20"/>
          <w:szCs w:val="20"/>
        </w:rPr>
        <w:t xml:space="preserve">1994 r. o rachunkowości (tekst jednolity: </w:t>
      </w:r>
      <w:r w:rsidR="00ED130F" w:rsidRPr="0051524B">
        <w:rPr>
          <w:rFonts w:ascii="Bookman Old Style" w:hAnsi="Bookman Old Style"/>
          <w:sz w:val="20"/>
          <w:szCs w:val="20"/>
        </w:rPr>
        <w:t>Dz.</w:t>
      </w:r>
      <w:r w:rsidR="0079671C" w:rsidRPr="0051524B">
        <w:rPr>
          <w:rFonts w:ascii="Bookman Old Style" w:hAnsi="Bookman Old Style"/>
          <w:sz w:val="20"/>
          <w:szCs w:val="20"/>
        </w:rPr>
        <w:t>U. z 2013 r. poz. 330 ze zmianami</w:t>
      </w:r>
      <w:r w:rsidRPr="0051524B">
        <w:rPr>
          <w:rFonts w:ascii="Bookman Old Style" w:hAnsi="Bookman Old Style"/>
          <w:sz w:val="20"/>
          <w:szCs w:val="20"/>
        </w:rPr>
        <w:t xml:space="preserve">), w tym mienie oddane do używania na podstawie umowy najmu, dzierżawy, leasingu lub innej umowy o podobnym charakterze: </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budynki, elementy stałe budynków, budynki w przebudowie lub modernizacji,</w:t>
      </w:r>
      <w:r w:rsidR="00BC68EB">
        <w:rPr>
          <w:rFonts w:ascii="Bookman Old Style" w:hAnsi="Bookman Old Style"/>
          <w:sz w:val="20"/>
          <w:szCs w:val="20"/>
        </w:rPr>
        <w:t xml:space="preserve"> wraz z budowlami i innymi składowymi stanowiącymi element nieruchomości,</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budowle,</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maszyny, aparaty i urządzenia, pozostałe środki trwałe,</w:t>
      </w:r>
    </w:p>
    <w:p w:rsidR="00DF287F" w:rsidRPr="0051524B" w:rsidRDefault="00ED130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lastRenderedPageBreak/>
        <w:t xml:space="preserve">pojazdy </w:t>
      </w:r>
      <w:r w:rsidR="00DF287F" w:rsidRPr="0051524B">
        <w:rPr>
          <w:rFonts w:ascii="Bookman Old Style" w:hAnsi="Bookman Old Style"/>
          <w:sz w:val="20"/>
          <w:szCs w:val="20"/>
        </w:rPr>
        <w:t>nie podlegające ubezpieczeniu auto-casco,</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sprzęt elektroniczny stacjonar</w:t>
      </w:r>
      <w:r w:rsidR="00CB31B0" w:rsidRPr="0051524B">
        <w:rPr>
          <w:rFonts w:ascii="Bookman Old Style" w:hAnsi="Bookman Old Style"/>
          <w:sz w:val="20"/>
          <w:szCs w:val="20"/>
        </w:rPr>
        <w:t>ny i przenośny (w tym smartfony, tablety</w:t>
      </w:r>
      <w:r w:rsidR="009C738B" w:rsidRPr="0051524B">
        <w:rPr>
          <w:rFonts w:ascii="Bookman Old Style" w:hAnsi="Bookman Old Style"/>
          <w:sz w:val="20"/>
          <w:szCs w:val="20"/>
        </w:rPr>
        <w:t>, telebim</w:t>
      </w:r>
      <w:r w:rsidRPr="0051524B">
        <w:rPr>
          <w:rFonts w:ascii="Bookman Old Style" w:hAnsi="Bookman Old Style"/>
          <w:sz w:val="20"/>
          <w:szCs w:val="20"/>
        </w:rPr>
        <w:t>) wraz z systemami operacyjnymi, oprogramowaniem; dane i nośniki danych,</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 xml:space="preserve">środki trwałe </w:t>
      </w:r>
      <w:proofErr w:type="spellStart"/>
      <w:r w:rsidRPr="0051524B">
        <w:rPr>
          <w:rFonts w:ascii="Bookman Old Style" w:hAnsi="Bookman Old Style"/>
          <w:sz w:val="20"/>
          <w:szCs w:val="20"/>
        </w:rPr>
        <w:t>niskocenne</w:t>
      </w:r>
      <w:proofErr w:type="spellEnd"/>
      <w:r w:rsidRPr="0051524B">
        <w:rPr>
          <w:rFonts w:ascii="Bookman Old Style" w:hAnsi="Bookman Old Style"/>
          <w:sz w:val="20"/>
          <w:szCs w:val="20"/>
        </w:rPr>
        <w:t>, wyposażenie (materiały podlegające ewidencji</w:t>
      </w:r>
      <w:r w:rsidR="00007840">
        <w:rPr>
          <w:rFonts w:ascii="Bookman Old Style" w:hAnsi="Bookman Old Style"/>
          <w:sz w:val="20"/>
          <w:szCs w:val="20"/>
        </w:rPr>
        <w:t xml:space="preserve"> </w:t>
      </w:r>
      <w:r w:rsidRPr="0051524B">
        <w:rPr>
          <w:rFonts w:ascii="Bookman Old Style" w:hAnsi="Bookman Old Style"/>
          <w:sz w:val="20"/>
          <w:szCs w:val="20"/>
        </w:rPr>
        <w:t>ilościowej),</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inwestycje w obcych środkach,</w:t>
      </w:r>
      <w:r w:rsidR="00CB31B0" w:rsidRPr="0051524B">
        <w:rPr>
          <w:rFonts w:ascii="Bookman Old Style" w:hAnsi="Bookman Old Style"/>
          <w:sz w:val="20"/>
          <w:szCs w:val="20"/>
        </w:rPr>
        <w:t xml:space="preserve"> w tym nakłady inwestycyjne osób trzecich (lokatorów, najemców), </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wyposażenie (materiały podlegające ewidencji ilościowej), </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składniki majątku obrotowego w rozumieniu definicji zawartej w ustawie z dnia </w:t>
      </w:r>
      <w:r w:rsidR="00044819">
        <w:rPr>
          <w:rFonts w:ascii="Bookman Old Style" w:hAnsi="Bookman Old Style"/>
          <w:sz w:val="20"/>
          <w:szCs w:val="20"/>
        </w:rPr>
        <w:br/>
      </w:r>
      <w:r w:rsidRPr="0051524B">
        <w:rPr>
          <w:rFonts w:ascii="Bookman Old Style" w:hAnsi="Bookman Old Style"/>
          <w:sz w:val="20"/>
          <w:szCs w:val="20"/>
        </w:rPr>
        <w:t>29 września 1994 r. o rachunkowości, w tym:</w:t>
      </w:r>
    </w:p>
    <w:p w:rsidR="00DF287F" w:rsidRPr="0051524B" w:rsidRDefault="00E52546"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materiały w magazynie</w:t>
      </w:r>
      <w:r w:rsidR="00DF287F" w:rsidRPr="0051524B">
        <w:rPr>
          <w:rFonts w:ascii="Bookman Old Style" w:hAnsi="Bookman Old Style"/>
          <w:sz w:val="20"/>
          <w:szCs w:val="20"/>
        </w:rPr>
        <w:t>,</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gotówka, wartości</w:t>
      </w:r>
      <w:r w:rsidR="00E52546" w:rsidRPr="0051524B">
        <w:rPr>
          <w:rFonts w:ascii="Bookman Old Style" w:hAnsi="Bookman Old Style"/>
          <w:sz w:val="20"/>
          <w:szCs w:val="20"/>
        </w:rPr>
        <w:t xml:space="preserve"> pieniężne, papiery wartościowe</w:t>
      </w:r>
      <w:r w:rsidRPr="0051524B">
        <w:rPr>
          <w:rFonts w:ascii="Bookman Old Style" w:hAnsi="Bookman Old Style"/>
          <w:sz w:val="20"/>
          <w:szCs w:val="20"/>
        </w:rPr>
        <w:t xml:space="preserve">, </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mienie osób trzecich,</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mienie pracownicze,</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dokumentacja,</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szyby.</w:t>
      </w:r>
    </w:p>
    <w:p w:rsidR="00DF287F"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O początku odpowiedzialności decydował będzie termin wpisu do ewidencji środków trwałych, data nabycia własności lub udokumentowanego wejścia w posiadanie lub przejścia ryzyka utraty lub uszkodzenia, w zależności która z wymienionych sytuacji będzie miała miejsce wcześniej.</w:t>
      </w:r>
    </w:p>
    <w:p w:rsidR="00DF287F"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Zamawiający ma prawo zgłoszenia do u</w:t>
      </w:r>
      <w:r w:rsidR="0079671C" w:rsidRPr="0051524B">
        <w:rPr>
          <w:rFonts w:ascii="Bookman Old Style" w:hAnsi="Bookman Old Style"/>
          <w:sz w:val="20"/>
          <w:szCs w:val="20"/>
        </w:rPr>
        <w:t xml:space="preserve">bezpieczenia mienia nabywanego </w:t>
      </w:r>
      <w:r w:rsidRPr="0051524B">
        <w:rPr>
          <w:rFonts w:ascii="Bookman Old Style" w:hAnsi="Bookman Old Style"/>
          <w:sz w:val="20"/>
          <w:szCs w:val="20"/>
        </w:rPr>
        <w:t xml:space="preserve">w promocjach </w:t>
      </w:r>
      <w:r w:rsidR="00C10160">
        <w:rPr>
          <w:rFonts w:ascii="Bookman Old Style" w:hAnsi="Bookman Old Style"/>
          <w:sz w:val="20"/>
          <w:szCs w:val="20"/>
        </w:rPr>
        <w:br/>
      </w:r>
      <w:r w:rsidRPr="0051524B">
        <w:rPr>
          <w:rFonts w:ascii="Bookman Old Style" w:hAnsi="Bookman Old Style"/>
          <w:sz w:val="20"/>
          <w:szCs w:val="20"/>
        </w:rPr>
        <w:t>lub okazy</w:t>
      </w:r>
      <w:r w:rsidR="0079671C" w:rsidRPr="0051524B">
        <w:rPr>
          <w:rFonts w:ascii="Bookman Old Style" w:hAnsi="Bookman Old Style"/>
          <w:sz w:val="20"/>
          <w:szCs w:val="20"/>
        </w:rPr>
        <w:t>jnie w wartości odtworzeniowej</w:t>
      </w:r>
      <w:r w:rsidR="00E52546" w:rsidRPr="0051524B">
        <w:rPr>
          <w:rFonts w:ascii="Bookman Old Style" w:hAnsi="Bookman Old Style"/>
          <w:sz w:val="20"/>
          <w:szCs w:val="20"/>
        </w:rPr>
        <w:t>,</w:t>
      </w:r>
      <w:r w:rsidR="0079671C" w:rsidRPr="0051524B">
        <w:rPr>
          <w:rFonts w:ascii="Bookman Old Style" w:hAnsi="Bookman Old Style"/>
          <w:sz w:val="20"/>
          <w:szCs w:val="20"/>
        </w:rPr>
        <w:t xml:space="preserve"> </w:t>
      </w:r>
      <w:r w:rsidRPr="0051524B">
        <w:rPr>
          <w:rFonts w:ascii="Bookman Old Style" w:hAnsi="Bookman Old Style"/>
          <w:sz w:val="20"/>
          <w:szCs w:val="20"/>
        </w:rPr>
        <w:t>pod warunkiem udokumentowania sposobu określenia tej wartości zgodnie z przyjętymi zwyczajami lub przedstawienia indywidualnej wyceny.</w:t>
      </w:r>
      <w:r w:rsidR="00046D76">
        <w:rPr>
          <w:rFonts w:ascii="Bookman Old Style" w:hAnsi="Bookman Old Style"/>
          <w:sz w:val="20"/>
          <w:szCs w:val="20"/>
        </w:rPr>
        <w:t xml:space="preserve"> </w:t>
      </w:r>
    </w:p>
    <w:p w:rsidR="00DF287F" w:rsidRPr="0051524B" w:rsidRDefault="00C10160" w:rsidP="0051524B">
      <w:pPr>
        <w:numPr>
          <w:ilvl w:val="1"/>
          <w:numId w:val="22"/>
        </w:numPr>
        <w:spacing w:before="120" w:line="276" w:lineRule="auto"/>
        <w:ind w:left="425" w:hanging="431"/>
        <w:jc w:val="both"/>
        <w:outlineLvl w:val="1"/>
        <w:rPr>
          <w:rFonts w:ascii="Bookman Old Style" w:hAnsi="Bookman Old Style"/>
          <w:color w:val="44546A" w:themeColor="text2"/>
          <w:sz w:val="20"/>
          <w:szCs w:val="20"/>
        </w:rPr>
      </w:pPr>
      <w:r>
        <w:rPr>
          <w:rFonts w:ascii="Bookman Old Style" w:hAnsi="Bookman Old Style"/>
          <w:color w:val="44546A" w:themeColor="text2"/>
          <w:sz w:val="20"/>
          <w:szCs w:val="20"/>
        </w:rPr>
        <w:t>Zakres ubezpieczenia</w:t>
      </w:r>
    </w:p>
    <w:p w:rsidR="00D44629" w:rsidRPr="0051524B" w:rsidRDefault="00DF287F" w:rsidP="0051524B">
      <w:pPr>
        <w:numPr>
          <w:ilvl w:val="2"/>
          <w:numId w:val="22"/>
        </w:numPr>
        <w:tabs>
          <w:tab w:val="clear" w:pos="1571"/>
        </w:tabs>
        <w:spacing w:before="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Ubezpieczeniem objęte są wszelkie szkody polegające na utracie, uszkodzeniu lub zniszczeniu ubezpieczonego mienia wskutek działania jednego lub kilku zdarzeń objętych umową ubezpieczenia o charakterze nagłym, niespodziewanym i niezależnym od Zamawiającego, powstałe w okresie ubezpieczenia, z zastrzeżeniem </w:t>
      </w:r>
      <w:proofErr w:type="spellStart"/>
      <w:r w:rsidRPr="0051524B">
        <w:rPr>
          <w:rFonts w:ascii="Bookman Old Style" w:hAnsi="Bookman Old Style"/>
          <w:sz w:val="20"/>
          <w:szCs w:val="20"/>
        </w:rPr>
        <w:t>wyłączeń</w:t>
      </w:r>
      <w:proofErr w:type="spellEnd"/>
      <w:r w:rsidRPr="0051524B">
        <w:rPr>
          <w:rFonts w:ascii="Bookman Old Style" w:hAnsi="Bookman Old Style"/>
          <w:sz w:val="20"/>
          <w:szCs w:val="20"/>
        </w:rPr>
        <w:t xml:space="preserve"> odpowiedzialności określonych w Umowie oraz ogólnych (szczegó</w:t>
      </w:r>
      <w:r w:rsidR="00986AF3" w:rsidRPr="0051524B">
        <w:rPr>
          <w:rFonts w:ascii="Bookman Old Style" w:hAnsi="Bookman Old Style"/>
          <w:sz w:val="20"/>
          <w:szCs w:val="20"/>
        </w:rPr>
        <w:t>lnych) warunkach ubezpieczenia.</w:t>
      </w:r>
    </w:p>
    <w:p w:rsidR="00986AF3" w:rsidRPr="0051524B" w:rsidRDefault="00986AF3" w:rsidP="0051524B">
      <w:pPr>
        <w:spacing w:line="276" w:lineRule="auto"/>
        <w:ind w:left="709"/>
        <w:jc w:val="both"/>
        <w:outlineLvl w:val="1"/>
        <w:rPr>
          <w:rFonts w:ascii="Bookman Old Style" w:hAnsi="Bookman Old Style"/>
          <w:sz w:val="20"/>
          <w:szCs w:val="20"/>
        </w:rPr>
      </w:pPr>
      <w:r w:rsidRPr="0051524B">
        <w:rPr>
          <w:rFonts w:ascii="Bookman Old Style" w:hAnsi="Bookman Old Style"/>
          <w:sz w:val="20"/>
          <w:szCs w:val="20"/>
        </w:rPr>
        <w:t>W szczególności zakres ubezpieczenia obejmuje: pożar</w:t>
      </w:r>
      <w:r w:rsidR="00C10160">
        <w:rPr>
          <w:rFonts w:ascii="Bookman Old Style" w:hAnsi="Bookman Old Style"/>
          <w:sz w:val="20"/>
          <w:szCs w:val="20"/>
        </w:rPr>
        <w:t xml:space="preserve">, </w:t>
      </w:r>
      <w:r w:rsidR="0044459E" w:rsidRPr="0051524B">
        <w:rPr>
          <w:rFonts w:ascii="Bookman Old Style" w:hAnsi="Bookman Old Style"/>
          <w:sz w:val="20"/>
          <w:szCs w:val="20"/>
        </w:rPr>
        <w:t>ogień, eksplozję</w:t>
      </w:r>
      <w:r w:rsidR="00C10160">
        <w:rPr>
          <w:rFonts w:ascii="Bookman Old Style" w:hAnsi="Bookman Old Style"/>
          <w:sz w:val="20"/>
          <w:szCs w:val="20"/>
        </w:rPr>
        <w:t xml:space="preserve">, </w:t>
      </w:r>
      <w:r w:rsidR="0044459E" w:rsidRPr="0051524B">
        <w:rPr>
          <w:rFonts w:ascii="Bookman Old Style" w:hAnsi="Bookman Old Style"/>
          <w:sz w:val="20"/>
          <w:szCs w:val="20"/>
        </w:rPr>
        <w:t>wybuch, upadek statku powietrznego, huragan, opad atmosferyczny (deszcz, deszcz nawalny, śnieg, grad)</w:t>
      </w:r>
      <w:r w:rsidRPr="0051524B">
        <w:rPr>
          <w:rFonts w:ascii="Bookman Old Style" w:hAnsi="Bookman Old Style"/>
          <w:sz w:val="20"/>
          <w:szCs w:val="20"/>
        </w:rPr>
        <w:t xml:space="preserve">, </w:t>
      </w:r>
      <w:r w:rsidR="004A6D03" w:rsidRPr="0051524B">
        <w:rPr>
          <w:rFonts w:ascii="Bookman Old Style" w:hAnsi="Bookman Old Style"/>
          <w:sz w:val="20"/>
          <w:szCs w:val="20"/>
        </w:rPr>
        <w:t xml:space="preserve">powódź, </w:t>
      </w:r>
      <w:r w:rsidRPr="0051524B">
        <w:rPr>
          <w:rFonts w:ascii="Bookman Old Style" w:hAnsi="Bookman Old Style"/>
          <w:sz w:val="20"/>
          <w:szCs w:val="20"/>
        </w:rPr>
        <w:t xml:space="preserve">uderzenie pioruna, </w:t>
      </w:r>
      <w:r w:rsidR="004A6D03" w:rsidRPr="0051524B">
        <w:rPr>
          <w:rFonts w:ascii="Bookman Old Style" w:hAnsi="Bookman Old Style"/>
          <w:sz w:val="20"/>
          <w:szCs w:val="20"/>
        </w:rPr>
        <w:t xml:space="preserve">lawinę, trzęsienie, zapadanie się, osunięcie się ziemi, </w:t>
      </w:r>
      <w:r w:rsidRPr="0051524B">
        <w:rPr>
          <w:rFonts w:ascii="Bookman Old Style" w:hAnsi="Bookman Old Style"/>
          <w:sz w:val="20"/>
          <w:szCs w:val="20"/>
        </w:rPr>
        <w:t xml:space="preserve">zalanie, </w:t>
      </w:r>
      <w:r w:rsidR="004A6D03" w:rsidRPr="0051524B">
        <w:rPr>
          <w:rFonts w:ascii="Bookman Old Style" w:hAnsi="Bookman Old Style"/>
          <w:sz w:val="20"/>
          <w:szCs w:val="20"/>
        </w:rPr>
        <w:t xml:space="preserve">uderzenie, huk ponaddźwiękowy, dym, sadzę, </w:t>
      </w:r>
      <w:r w:rsidR="00497CF5" w:rsidRPr="0051524B">
        <w:rPr>
          <w:rFonts w:ascii="Bookman Old Style" w:hAnsi="Bookman Old Style"/>
          <w:sz w:val="20"/>
          <w:szCs w:val="20"/>
        </w:rPr>
        <w:t xml:space="preserve">szkody wodociągowe, kanalizacyjne lub ciepłownicze, bezpośrednie </w:t>
      </w:r>
      <w:r w:rsidR="00C10160">
        <w:rPr>
          <w:rFonts w:ascii="Bookman Old Style" w:hAnsi="Bookman Old Style"/>
          <w:sz w:val="20"/>
          <w:szCs w:val="20"/>
        </w:rPr>
        <w:br/>
      </w:r>
      <w:r w:rsidR="00497CF5" w:rsidRPr="0051524B">
        <w:rPr>
          <w:rFonts w:ascii="Bookman Old Style" w:hAnsi="Bookman Old Style"/>
          <w:sz w:val="20"/>
          <w:szCs w:val="20"/>
        </w:rPr>
        <w:t xml:space="preserve">i pośrednie uderzenie pioruna, przepięcie, upadek drzew, masztów, kominów, dźwigów lub innych przedmiotów, urządzeń, dewastację (wandalizm), kradzież z włamaniem, rabunek, kradzież zwykłą, </w:t>
      </w:r>
      <w:r w:rsidRPr="0051524B">
        <w:rPr>
          <w:rFonts w:ascii="Bookman Old Style" w:hAnsi="Bookman Old Style"/>
          <w:sz w:val="20"/>
          <w:szCs w:val="20"/>
        </w:rPr>
        <w:t xml:space="preserve">spływ wód po zboczach, szkody polegające na osmoleniu, zadymieniu, żarzeniu bez widocznego ognia powodujące np. odkształcenie w wyniku stopienia, opalenia, przypalenia, </w:t>
      </w:r>
      <w:r w:rsidR="00044187" w:rsidRPr="0051524B">
        <w:rPr>
          <w:rFonts w:ascii="Bookman Old Style" w:hAnsi="Bookman Old Style"/>
          <w:sz w:val="20"/>
          <w:szCs w:val="20"/>
        </w:rPr>
        <w:t>szkody</w:t>
      </w:r>
      <w:r w:rsidRPr="0051524B">
        <w:rPr>
          <w:rFonts w:ascii="Bookman Old Style" w:hAnsi="Bookman Old Style"/>
          <w:sz w:val="20"/>
          <w:szCs w:val="20"/>
        </w:rPr>
        <w:t xml:space="preserve"> będące następstwem obfitych opadów śniegu powodujących uszkodzenie konstrukcji budynku </w:t>
      </w:r>
      <w:r w:rsidR="00044187" w:rsidRPr="0051524B">
        <w:rPr>
          <w:rFonts w:ascii="Bookman Old Style" w:hAnsi="Bookman Old Style"/>
          <w:sz w:val="20"/>
          <w:szCs w:val="20"/>
        </w:rPr>
        <w:br/>
      </w:r>
      <w:r w:rsidRPr="0051524B">
        <w:rPr>
          <w:rFonts w:ascii="Bookman Old Style" w:hAnsi="Bookman Old Style"/>
          <w:sz w:val="20"/>
          <w:szCs w:val="20"/>
        </w:rPr>
        <w:t>od ciężaru śniegu</w:t>
      </w:r>
      <w:r w:rsidR="00044187" w:rsidRPr="0051524B">
        <w:rPr>
          <w:rFonts w:ascii="Bookman Old Style" w:hAnsi="Bookman Old Style"/>
          <w:sz w:val="20"/>
          <w:szCs w:val="20"/>
        </w:rPr>
        <w:t>, lodu</w:t>
      </w:r>
      <w:r w:rsidRPr="0051524B">
        <w:rPr>
          <w:rFonts w:ascii="Bookman Old Style" w:hAnsi="Bookman Old Style"/>
          <w:sz w:val="20"/>
          <w:szCs w:val="20"/>
        </w:rPr>
        <w:t xml:space="preserve"> lub polegające na zalaniu wynikłym z szybkiego topnienia mas śniegu</w:t>
      </w:r>
      <w:r w:rsidR="002225E8" w:rsidRPr="0051524B">
        <w:rPr>
          <w:rFonts w:ascii="Bookman Old Style" w:hAnsi="Bookman Old Style"/>
          <w:sz w:val="20"/>
          <w:szCs w:val="20"/>
        </w:rPr>
        <w:t>,</w:t>
      </w:r>
      <w:r w:rsidR="00044187" w:rsidRPr="0051524B">
        <w:rPr>
          <w:rFonts w:ascii="Bookman Old Style" w:hAnsi="Bookman Old Style"/>
          <w:sz w:val="20"/>
          <w:szCs w:val="20"/>
        </w:rPr>
        <w:t xml:space="preserve"> lodu</w:t>
      </w:r>
      <w:r w:rsidRPr="0051524B">
        <w:rPr>
          <w:rFonts w:ascii="Bookman Old Style" w:hAnsi="Bookman Old Style"/>
          <w:sz w:val="20"/>
          <w:szCs w:val="20"/>
        </w:rPr>
        <w:t xml:space="preserve">, w tym szkody powstałe w wyniku zamarzania, </w:t>
      </w:r>
      <w:r w:rsidR="00044187" w:rsidRPr="0051524B">
        <w:rPr>
          <w:rFonts w:ascii="Bookman Old Style" w:hAnsi="Bookman Old Style"/>
          <w:sz w:val="20"/>
          <w:szCs w:val="20"/>
        </w:rPr>
        <w:t>odmarzania</w:t>
      </w:r>
      <w:r w:rsidRPr="0051524B">
        <w:rPr>
          <w:rFonts w:ascii="Bookman Old Style" w:hAnsi="Bookman Old Style"/>
          <w:sz w:val="20"/>
          <w:szCs w:val="20"/>
        </w:rPr>
        <w:t>, a także szkody powstałe wskutek akcji gaśniczej, wyb</w:t>
      </w:r>
      <w:r w:rsidR="00044187" w:rsidRPr="0051524B">
        <w:rPr>
          <w:rFonts w:ascii="Bookman Old Style" w:hAnsi="Bookman Old Style"/>
          <w:sz w:val="20"/>
          <w:szCs w:val="20"/>
        </w:rPr>
        <w:t>urzania, odgruzowywania i inne mogące</w:t>
      </w:r>
      <w:r w:rsidRPr="0051524B">
        <w:rPr>
          <w:rFonts w:ascii="Bookman Old Style" w:hAnsi="Bookman Old Style"/>
          <w:sz w:val="20"/>
          <w:szCs w:val="20"/>
        </w:rPr>
        <w:t xml:space="preserve"> powstać w związku </w:t>
      </w:r>
      <w:r w:rsidR="00C10160">
        <w:rPr>
          <w:rFonts w:ascii="Bookman Old Style" w:hAnsi="Bookman Old Style"/>
          <w:sz w:val="20"/>
          <w:szCs w:val="20"/>
        </w:rPr>
        <w:br/>
      </w:r>
      <w:r w:rsidRPr="0051524B">
        <w:rPr>
          <w:rFonts w:ascii="Bookman Old Style" w:hAnsi="Bookman Old Style"/>
          <w:sz w:val="20"/>
          <w:szCs w:val="20"/>
        </w:rPr>
        <w:t xml:space="preserve">z przeprowadzaniem akcji ratowniczych prowadzonych w związku z wystąpieniem zdarzeń </w:t>
      </w:r>
      <w:r w:rsidR="00497CF5" w:rsidRPr="0051524B">
        <w:rPr>
          <w:rFonts w:ascii="Bookman Old Style" w:hAnsi="Bookman Old Style"/>
          <w:sz w:val="20"/>
          <w:szCs w:val="20"/>
        </w:rPr>
        <w:t>objętych zakresem ubezpieczenia</w:t>
      </w:r>
      <w:r w:rsidRPr="0051524B">
        <w:rPr>
          <w:rFonts w:ascii="Bookman Old Style" w:hAnsi="Bookman Old Style"/>
          <w:sz w:val="20"/>
          <w:szCs w:val="20"/>
        </w:rPr>
        <w:t>.</w:t>
      </w:r>
    </w:p>
    <w:p w:rsidR="00DF287F"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Ochrona ubezpieczeniowa obejmuje</w:t>
      </w:r>
      <w:r w:rsidR="00C10B35">
        <w:rPr>
          <w:rFonts w:ascii="Bookman Old Style" w:hAnsi="Bookman Old Style"/>
          <w:sz w:val="20"/>
          <w:szCs w:val="20"/>
        </w:rPr>
        <w:t xml:space="preserve"> ponadto</w:t>
      </w:r>
      <w:r w:rsidRPr="0051524B">
        <w:rPr>
          <w:rFonts w:ascii="Bookman Old Style" w:hAnsi="Bookman Old Style"/>
          <w:sz w:val="20"/>
          <w:szCs w:val="20"/>
        </w:rPr>
        <w:t xml:space="preserve">, z uwzględnieniem </w:t>
      </w:r>
      <w:r w:rsidRPr="00E81708">
        <w:rPr>
          <w:rFonts w:ascii="Bookman Old Style" w:hAnsi="Bookman Old Style"/>
          <w:sz w:val="20"/>
          <w:szCs w:val="20"/>
        </w:rPr>
        <w:t xml:space="preserve">treści </w:t>
      </w:r>
      <w:r w:rsidR="00C10160" w:rsidRPr="00E81708">
        <w:rPr>
          <w:rFonts w:ascii="Bookman Old Style" w:hAnsi="Bookman Old Style"/>
          <w:sz w:val="20"/>
          <w:szCs w:val="20"/>
        </w:rPr>
        <w:t>„</w:t>
      </w:r>
      <w:r w:rsidR="00D44629" w:rsidRPr="00E01B3C">
        <w:rPr>
          <w:rFonts w:ascii="Bookman Old Style" w:hAnsi="Bookman Old Style"/>
          <w:sz w:val="20"/>
          <w:szCs w:val="20"/>
        </w:rPr>
        <w:t>K</w:t>
      </w:r>
      <w:r w:rsidRPr="00E01B3C">
        <w:rPr>
          <w:rFonts w:ascii="Bookman Old Style" w:hAnsi="Bookman Old Style"/>
          <w:sz w:val="20"/>
          <w:szCs w:val="20"/>
        </w:rPr>
        <w:t>lauzuli kosztów dodatkowych</w:t>
      </w:r>
      <w:r w:rsidR="00C10160" w:rsidRPr="00E81708">
        <w:rPr>
          <w:rFonts w:ascii="Bookman Old Style" w:hAnsi="Bookman Old Style"/>
          <w:sz w:val="20"/>
          <w:szCs w:val="20"/>
        </w:rPr>
        <w:t>”</w:t>
      </w:r>
      <w:r w:rsidRPr="00E81708">
        <w:rPr>
          <w:rFonts w:ascii="Bookman Old Style" w:hAnsi="Bookman Old Style"/>
          <w:sz w:val="20"/>
          <w:szCs w:val="20"/>
        </w:rPr>
        <w:t>,</w:t>
      </w:r>
      <w:r w:rsidRPr="0051524B">
        <w:rPr>
          <w:rFonts w:ascii="Bookman Old Style" w:hAnsi="Bookman Old Style"/>
          <w:sz w:val="20"/>
          <w:szCs w:val="20"/>
        </w:rPr>
        <w:t xml:space="preserve"> koszty zabezpieczenia ubezpieczonego mienia przed szkodą lub zmniejszenia rozmiaru szkody w ubezpieczonym mieniu, obejmujące akcję ratowniczą, </w:t>
      </w:r>
      <w:r w:rsidR="004470E0" w:rsidRPr="0051524B">
        <w:rPr>
          <w:rFonts w:ascii="Bookman Old Style" w:hAnsi="Bookman Old Style"/>
          <w:sz w:val="20"/>
          <w:szCs w:val="20"/>
        </w:rPr>
        <w:t xml:space="preserve">wyburzanie, odgruzowywanie, </w:t>
      </w:r>
      <w:r w:rsidRPr="0051524B">
        <w:rPr>
          <w:rFonts w:ascii="Bookman Old Style" w:hAnsi="Bookman Old Style"/>
          <w:sz w:val="20"/>
          <w:szCs w:val="20"/>
        </w:rPr>
        <w:t xml:space="preserve">uprzątnięcie pozostałości po szkodzie i zabezpieczenie mienia przed szkodą w razie jego bezpośredniego zagrożenia skutkami powstałego zdarzenia, a także szkody powstałe wskutek zanieczyszczenia lub skażenia mienia oraz polegające na zanieczyszczeniu lub skażeniu mienia, które zostały spowodowane zdarzeniami objętymi zakresem ubezpieczenia. Dobrowolne świadczenia Zamawiającego na rzecz osób trzecich, które brały udział w akcji ratowniczej podlegają tylko wtedy zwrotowi, jeżeli </w:t>
      </w:r>
      <w:r w:rsidR="0079671C" w:rsidRPr="0051524B">
        <w:rPr>
          <w:rFonts w:ascii="Bookman Old Style" w:hAnsi="Bookman Old Style"/>
          <w:sz w:val="20"/>
          <w:szCs w:val="20"/>
        </w:rPr>
        <w:t>ubezpieczyciel</w:t>
      </w:r>
      <w:r w:rsidRPr="0051524B">
        <w:rPr>
          <w:rFonts w:ascii="Bookman Old Style" w:hAnsi="Bookman Old Style"/>
          <w:sz w:val="20"/>
          <w:szCs w:val="20"/>
        </w:rPr>
        <w:t xml:space="preserve"> wyrazi na to zgodę. </w:t>
      </w:r>
    </w:p>
    <w:p w:rsidR="00C10160" w:rsidRPr="0041551B" w:rsidRDefault="00DF287F" w:rsidP="00E01B3C">
      <w:pPr>
        <w:numPr>
          <w:ilvl w:val="2"/>
          <w:numId w:val="22"/>
        </w:numPr>
        <w:tabs>
          <w:tab w:val="clear" w:pos="1571"/>
        </w:tabs>
        <w:spacing w:line="259" w:lineRule="auto"/>
        <w:ind w:left="709" w:hanging="709"/>
        <w:jc w:val="both"/>
        <w:outlineLvl w:val="1"/>
        <w:rPr>
          <w:rFonts w:ascii="Bookman Old Style" w:hAnsi="Bookman Old Style"/>
          <w:sz w:val="20"/>
          <w:szCs w:val="20"/>
        </w:rPr>
      </w:pPr>
      <w:r w:rsidRPr="0041551B">
        <w:rPr>
          <w:rFonts w:ascii="Bookman Old Style" w:hAnsi="Bookman Old Style"/>
          <w:sz w:val="20"/>
          <w:szCs w:val="20"/>
        </w:rPr>
        <w:lastRenderedPageBreak/>
        <w:t xml:space="preserve">Zakres ubezpieczenia obejmuje również ryzyka terroryzmu lub sabotażu, strajków, lokautów, zamieszek lub innych niepokojów społecznych, rozumiane zgodnie z definicjami zawartymi w treści </w:t>
      </w:r>
      <w:r w:rsidR="00C10160" w:rsidRPr="0041551B">
        <w:rPr>
          <w:rFonts w:ascii="Bookman Old Style" w:hAnsi="Bookman Old Style"/>
          <w:sz w:val="20"/>
          <w:szCs w:val="20"/>
        </w:rPr>
        <w:t>„</w:t>
      </w:r>
      <w:r w:rsidRPr="00E01B3C">
        <w:rPr>
          <w:rFonts w:ascii="Bookman Old Style" w:hAnsi="Bookman Old Style"/>
          <w:sz w:val="20"/>
          <w:szCs w:val="20"/>
        </w:rPr>
        <w:t>Klauzuli terroryzmu</w:t>
      </w:r>
      <w:r w:rsidR="00C10160" w:rsidRPr="0041551B">
        <w:rPr>
          <w:rFonts w:ascii="Bookman Old Style" w:hAnsi="Bookman Old Style"/>
          <w:sz w:val="20"/>
          <w:szCs w:val="20"/>
        </w:rPr>
        <w:t>”</w:t>
      </w:r>
      <w:r w:rsidRPr="0041551B">
        <w:rPr>
          <w:rFonts w:ascii="Bookman Old Style" w:hAnsi="Bookman Old Style"/>
          <w:sz w:val="20"/>
          <w:szCs w:val="20"/>
        </w:rPr>
        <w:t xml:space="preserve"> oraz </w:t>
      </w:r>
      <w:r w:rsidR="00C10160" w:rsidRPr="0041551B">
        <w:rPr>
          <w:rFonts w:ascii="Bookman Old Style" w:hAnsi="Bookman Old Style"/>
          <w:sz w:val="20"/>
          <w:szCs w:val="20"/>
        </w:rPr>
        <w:t>„</w:t>
      </w:r>
      <w:r w:rsidRPr="00E01B3C">
        <w:rPr>
          <w:rFonts w:ascii="Bookman Old Style" w:hAnsi="Bookman Old Style"/>
          <w:sz w:val="20"/>
          <w:szCs w:val="20"/>
        </w:rPr>
        <w:t>Klauzuli sabotażu, strajków, rozruchów i zamieszek</w:t>
      </w:r>
      <w:r w:rsidR="00C10160" w:rsidRPr="0041551B">
        <w:rPr>
          <w:rFonts w:ascii="Bookman Old Style" w:hAnsi="Bookman Old Style"/>
          <w:sz w:val="20"/>
          <w:szCs w:val="20"/>
        </w:rPr>
        <w:t>”</w:t>
      </w:r>
      <w:r w:rsidRPr="0041551B">
        <w:rPr>
          <w:rFonts w:ascii="Bookman Old Style" w:hAnsi="Bookman Old Style"/>
          <w:i/>
          <w:sz w:val="20"/>
          <w:szCs w:val="20"/>
        </w:rPr>
        <w:t>.</w:t>
      </w:r>
    </w:p>
    <w:p w:rsidR="009B3D51"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Zakres ubezpieczenia obejmuje także</w:t>
      </w:r>
      <w:r w:rsidR="00732053" w:rsidRPr="0051524B">
        <w:rPr>
          <w:rFonts w:ascii="Bookman Old Style" w:hAnsi="Bookman Old Style"/>
          <w:sz w:val="20"/>
          <w:szCs w:val="20"/>
        </w:rPr>
        <w:t xml:space="preserve"> r</w:t>
      </w:r>
      <w:r w:rsidR="00C10160">
        <w:rPr>
          <w:rFonts w:ascii="Bookman Old Style" w:hAnsi="Bookman Old Style"/>
          <w:sz w:val="20"/>
          <w:szCs w:val="20"/>
        </w:rPr>
        <w:t>y</w:t>
      </w:r>
      <w:r w:rsidR="00732053" w:rsidRPr="0051524B">
        <w:rPr>
          <w:rFonts w:ascii="Bookman Old Style" w:hAnsi="Bookman Old Style"/>
          <w:sz w:val="20"/>
          <w:szCs w:val="20"/>
        </w:rPr>
        <w:t>zyko</w:t>
      </w:r>
      <w:r w:rsidR="009B3D51" w:rsidRPr="0051524B">
        <w:rPr>
          <w:rFonts w:ascii="Bookman Old Style" w:hAnsi="Bookman Old Style"/>
          <w:sz w:val="20"/>
          <w:szCs w:val="20"/>
        </w:rPr>
        <w:t>:</w:t>
      </w:r>
    </w:p>
    <w:p w:rsidR="009B3D51"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katastrofy budowlanej (również samoistnej, tj. powstałej na skutek zdarzeń innych niż objęte ochroną ubezpieczeniową), </w:t>
      </w:r>
    </w:p>
    <w:p w:rsidR="00531852"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kradzieży z włamaniem, rabunku i dewastacji</w:t>
      </w:r>
      <w:r w:rsidR="00392600" w:rsidRPr="0051524B">
        <w:rPr>
          <w:rFonts w:ascii="Bookman Old Style" w:hAnsi="Bookman Old Style"/>
          <w:sz w:val="20"/>
          <w:szCs w:val="20"/>
        </w:rPr>
        <w:t xml:space="preserve"> (wandalizmu), w tym graffiti</w:t>
      </w:r>
      <w:r w:rsidRPr="0051524B">
        <w:rPr>
          <w:rFonts w:ascii="Bookman Old Style" w:hAnsi="Bookman Old Style"/>
          <w:sz w:val="20"/>
          <w:szCs w:val="20"/>
        </w:rPr>
        <w:t xml:space="preserve">, </w:t>
      </w:r>
    </w:p>
    <w:p w:rsidR="00531852"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kradzieży zwykłej, </w:t>
      </w:r>
      <w:r w:rsidR="00531852" w:rsidRPr="0051524B">
        <w:rPr>
          <w:rFonts w:ascii="Bookman Old Style" w:hAnsi="Bookman Old Style"/>
          <w:sz w:val="20"/>
          <w:szCs w:val="20"/>
        </w:rPr>
        <w:t>w tym kradzieży elementów budynków,</w:t>
      </w:r>
    </w:p>
    <w:p w:rsidR="00732053"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stłuczenia szyb</w:t>
      </w:r>
      <w:r w:rsidR="00732053" w:rsidRPr="0051524B">
        <w:rPr>
          <w:rFonts w:ascii="Bookman Old Style" w:hAnsi="Bookman Old Style"/>
          <w:sz w:val="20"/>
          <w:szCs w:val="20"/>
        </w:rPr>
        <w:t>,</w:t>
      </w:r>
      <w:r w:rsidRPr="0051524B">
        <w:rPr>
          <w:rFonts w:ascii="Bookman Old Style" w:hAnsi="Bookman Old Style"/>
          <w:sz w:val="20"/>
          <w:szCs w:val="20"/>
        </w:rPr>
        <w:t xml:space="preserve"> </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odtworzenia dokumentacji</w:t>
      </w:r>
      <w:r w:rsidR="006D7FA8" w:rsidRPr="0051524B">
        <w:rPr>
          <w:rFonts w:ascii="Bookman Old Style" w:hAnsi="Bookman Old Style"/>
          <w:sz w:val="20"/>
          <w:szCs w:val="20"/>
        </w:rPr>
        <w:t>,</w:t>
      </w:r>
      <w:r w:rsidRPr="0051524B">
        <w:rPr>
          <w:rFonts w:ascii="Bookman Old Style" w:hAnsi="Bookman Old Style"/>
          <w:sz w:val="20"/>
          <w:szCs w:val="20"/>
        </w:rPr>
        <w:t xml:space="preserve"> </w:t>
      </w:r>
      <w:r w:rsidR="00C95C59" w:rsidRPr="0051524B">
        <w:rPr>
          <w:rFonts w:ascii="Bookman Old Style" w:hAnsi="Bookman Old Style"/>
          <w:sz w:val="20"/>
          <w:szCs w:val="20"/>
        </w:rPr>
        <w:t>między innymi</w:t>
      </w:r>
      <w:r w:rsidRPr="0051524B">
        <w:rPr>
          <w:rFonts w:ascii="Bookman Old Style" w:hAnsi="Bookman Old Style"/>
          <w:sz w:val="20"/>
          <w:szCs w:val="20"/>
        </w:rPr>
        <w:t xml:space="preserve"> księg</w:t>
      </w:r>
      <w:r w:rsidR="006D7FA8" w:rsidRPr="0051524B">
        <w:rPr>
          <w:rFonts w:ascii="Bookman Old Style" w:hAnsi="Bookman Old Style"/>
          <w:sz w:val="20"/>
          <w:szCs w:val="20"/>
        </w:rPr>
        <w:t>owej, personalnej, projektowej,</w:t>
      </w:r>
    </w:p>
    <w:p w:rsidR="006D7FA8" w:rsidRPr="0051524B" w:rsidRDefault="006D7FA8"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awarii urządzeń i instalacji wodno-kanalizacyjnych, technologicznych lub centralnego ogrzewania,</w:t>
      </w:r>
    </w:p>
    <w:p w:rsidR="006D7FA8" w:rsidRPr="0051524B" w:rsidRDefault="006D7FA8"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proofErr w:type="spellStart"/>
      <w:r w:rsidRPr="0051524B">
        <w:rPr>
          <w:rFonts w:ascii="Bookman Old Style" w:hAnsi="Bookman Old Style"/>
          <w:sz w:val="20"/>
          <w:szCs w:val="20"/>
        </w:rPr>
        <w:t>zalań</w:t>
      </w:r>
      <w:proofErr w:type="spellEnd"/>
      <w:r w:rsidRPr="0051524B">
        <w:rPr>
          <w:rFonts w:ascii="Bookman Old Style" w:hAnsi="Bookman Old Style"/>
          <w:sz w:val="20"/>
          <w:szCs w:val="20"/>
        </w:rPr>
        <w:t xml:space="preserve">, które są wynikiem między innymi </w:t>
      </w:r>
      <w:r w:rsidR="00CF34C9" w:rsidRPr="0051524B">
        <w:rPr>
          <w:rFonts w:ascii="Bookman Old Style" w:hAnsi="Bookman Old Style"/>
          <w:sz w:val="20"/>
          <w:szCs w:val="20"/>
        </w:rPr>
        <w:t xml:space="preserve">wynikiem </w:t>
      </w:r>
      <w:r w:rsidRPr="0051524B">
        <w:rPr>
          <w:rFonts w:ascii="Bookman Old Style" w:hAnsi="Bookman Old Style"/>
          <w:sz w:val="20"/>
          <w:szCs w:val="20"/>
        </w:rPr>
        <w:t xml:space="preserve">nieszczelności </w:t>
      </w:r>
      <w:r w:rsidR="00D06ADE" w:rsidRPr="0051524B">
        <w:rPr>
          <w:rFonts w:ascii="Bookman Old Style" w:hAnsi="Bookman Old Style"/>
          <w:sz w:val="20"/>
          <w:szCs w:val="20"/>
        </w:rPr>
        <w:t>dachu</w:t>
      </w:r>
      <w:r w:rsidRPr="0051524B">
        <w:rPr>
          <w:rFonts w:ascii="Bookman Old Style" w:hAnsi="Bookman Old Style"/>
          <w:sz w:val="20"/>
          <w:szCs w:val="20"/>
        </w:rPr>
        <w:t xml:space="preserve">, </w:t>
      </w:r>
      <w:r w:rsidR="00CF34C9" w:rsidRPr="0051524B">
        <w:rPr>
          <w:rFonts w:ascii="Bookman Old Style" w:hAnsi="Bookman Old Style"/>
          <w:sz w:val="20"/>
          <w:szCs w:val="20"/>
        </w:rPr>
        <w:t xml:space="preserve">rynien, </w:t>
      </w:r>
      <w:proofErr w:type="spellStart"/>
      <w:r w:rsidRPr="0051524B">
        <w:rPr>
          <w:rFonts w:ascii="Bookman Old Style" w:hAnsi="Bookman Old Style"/>
          <w:sz w:val="20"/>
          <w:szCs w:val="20"/>
        </w:rPr>
        <w:t>opierzeń</w:t>
      </w:r>
      <w:proofErr w:type="spellEnd"/>
      <w:r w:rsidRPr="0051524B">
        <w:rPr>
          <w:rFonts w:ascii="Bookman Old Style" w:hAnsi="Bookman Old Style"/>
          <w:sz w:val="20"/>
          <w:szCs w:val="20"/>
        </w:rPr>
        <w:t>, stolarki okiennej lub drzwiowej,</w:t>
      </w:r>
      <w:r w:rsidR="00CF34C9" w:rsidRPr="0051524B">
        <w:rPr>
          <w:rFonts w:ascii="Bookman Old Style" w:hAnsi="Bookman Old Style"/>
          <w:sz w:val="20"/>
          <w:szCs w:val="20"/>
        </w:rPr>
        <w:t xml:space="preserve"> złącz wewnątrz budynku itp.</w:t>
      </w:r>
    </w:p>
    <w:p w:rsidR="00DF287F" w:rsidRPr="00887AD9" w:rsidRDefault="00DF287F" w:rsidP="0051524B">
      <w:pPr>
        <w:numPr>
          <w:ilvl w:val="2"/>
          <w:numId w:val="22"/>
        </w:numPr>
        <w:spacing w:line="276" w:lineRule="auto"/>
        <w:ind w:left="709" w:hanging="709"/>
        <w:jc w:val="both"/>
        <w:outlineLvl w:val="1"/>
        <w:rPr>
          <w:rFonts w:ascii="Bookman Old Style" w:hAnsi="Bookman Old Style"/>
          <w:sz w:val="20"/>
          <w:szCs w:val="20"/>
        </w:rPr>
      </w:pPr>
      <w:r w:rsidRPr="00887AD9">
        <w:rPr>
          <w:rFonts w:ascii="Bookman Old Style" w:hAnsi="Bookman Old Style"/>
          <w:sz w:val="20"/>
          <w:szCs w:val="20"/>
        </w:rPr>
        <w:t>Ubezpieczeniem objęt</w:t>
      </w:r>
      <w:r w:rsidR="001102B9" w:rsidRPr="00887AD9">
        <w:rPr>
          <w:rFonts w:ascii="Bookman Old Style" w:hAnsi="Bookman Old Style"/>
          <w:sz w:val="20"/>
          <w:szCs w:val="20"/>
        </w:rPr>
        <w:t>a</w:t>
      </w:r>
      <w:r w:rsidRPr="00887AD9">
        <w:rPr>
          <w:rFonts w:ascii="Bookman Old Style" w:hAnsi="Bookman Old Style"/>
          <w:sz w:val="20"/>
          <w:szCs w:val="20"/>
        </w:rPr>
        <w:t xml:space="preserve"> jest również</w:t>
      </w:r>
      <w:r w:rsidR="001102B9" w:rsidRPr="00887AD9">
        <w:rPr>
          <w:rFonts w:ascii="Bookman Old Style" w:hAnsi="Bookman Old Style"/>
          <w:sz w:val="20"/>
          <w:szCs w:val="20"/>
        </w:rPr>
        <w:t xml:space="preserve"> przyczepka wraz z telebimem w zakresie wszystkich </w:t>
      </w:r>
      <w:proofErr w:type="spellStart"/>
      <w:r w:rsidR="001102B9" w:rsidRPr="00887AD9">
        <w:rPr>
          <w:rFonts w:ascii="Bookman Old Style" w:hAnsi="Bookman Old Style"/>
          <w:sz w:val="20"/>
          <w:szCs w:val="20"/>
        </w:rPr>
        <w:t>ryzyk</w:t>
      </w:r>
      <w:proofErr w:type="spellEnd"/>
      <w:r w:rsidR="001102B9" w:rsidRPr="00887AD9">
        <w:rPr>
          <w:rFonts w:ascii="Bookman Old Style" w:hAnsi="Bookman Old Style"/>
          <w:sz w:val="20"/>
          <w:szCs w:val="20"/>
        </w:rPr>
        <w:t>. Ochrona ubezpieczeniowa obejmuje magazynowanie, transport, załadunek, wyładunek oraz użytkowanie obu przedmiotów, niezależnie od miejsca.</w:t>
      </w:r>
    </w:p>
    <w:p w:rsidR="00DF287F" w:rsidRPr="0051524B" w:rsidRDefault="00DF287F" w:rsidP="0051524B">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Ubezpieczyciel nie ponosi odpowiedzialności za szkody powstałe bezpośrednio wskutek zdarzeń wyłączonych na podstawie postanowień ogólnych (szczególnych) warunków ubezpieczeń</w:t>
      </w:r>
      <w:r w:rsidR="00553F11" w:rsidRPr="0051524B">
        <w:rPr>
          <w:rFonts w:ascii="Bookman Old Style" w:hAnsi="Bookman Old Style"/>
          <w:sz w:val="20"/>
          <w:szCs w:val="20"/>
        </w:rPr>
        <w:t>,</w:t>
      </w:r>
      <w:r w:rsidRPr="0051524B">
        <w:rPr>
          <w:rFonts w:ascii="Bookman Old Style" w:hAnsi="Bookman Old Style"/>
          <w:sz w:val="20"/>
          <w:szCs w:val="20"/>
        </w:rPr>
        <w:t xml:space="preserve"> chyba </w:t>
      </w:r>
      <w:r w:rsidR="00870EFC">
        <w:rPr>
          <w:rFonts w:ascii="Bookman Old Style" w:hAnsi="Bookman Old Style"/>
          <w:sz w:val="20"/>
          <w:szCs w:val="20"/>
        </w:rPr>
        <w:br/>
      </w:r>
      <w:r w:rsidRPr="0051524B">
        <w:rPr>
          <w:rFonts w:ascii="Bookman Old Style" w:hAnsi="Bookman Old Style"/>
          <w:sz w:val="20"/>
          <w:szCs w:val="20"/>
        </w:rPr>
        <w:t>że w ich następstwie wystąpi</w:t>
      </w:r>
      <w:r w:rsidR="008C4819" w:rsidRPr="0051524B">
        <w:rPr>
          <w:rFonts w:ascii="Bookman Old Style" w:hAnsi="Bookman Old Style"/>
          <w:sz w:val="20"/>
          <w:szCs w:val="20"/>
        </w:rPr>
        <w:t xml:space="preserve">ło inne zdarzenie nie wyłączone z </w:t>
      </w:r>
      <w:r w:rsidRPr="0051524B">
        <w:rPr>
          <w:rFonts w:ascii="Bookman Old Style" w:hAnsi="Bookman Old Style"/>
          <w:sz w:val="20"/>
          <w:szCs w:val="20"/>
        </w:rPr>
        <w:t>z</w:t>
      </w:r>
      <w:r w:rsidR="00C95C59" w:rsidRPr="0051524B">
        <w:rPr>
          <w:rFonts w:ascii="Bookman Old Style" w:hAnsi="Bookman Old Style"/>
          <w:sz w:val="20"/>
          <w:szCs w:val="20"/>
        </w:rPr>
        <w:t>akresu ubezpieczenia</w:t>
      </w:r>
      <w:r w:rsidR="008C4819" w:rsidRPr="0051524B">
        <w:rPr>
          <w:rFonts w:ascii="Bookman Old Style" w:hAnsi="Bookman Old Style"/>
          <w:sz w:val="20"/>
          <w:szCs w:val="20"/>
        </w:rPr>
        <w:t>,</w:t>
      </w:r>
      <w:r w:rsidR="00C95C59" w:rsidRPr="0051524B">
        <w:rPr>
          <w:rFonts w:ascii="Bookman Old Style" w:hAnsi="Bookman Old Style"/>
          <w:sz w:val="20"/>
          <w:szCs w:val="20"/>
        </w:rPr>
        <w:t xml:space="preserve"> wówczas u</w:t>
      </w:r>
      <w:r w:rsidRPr="0051524B">
        <w:rPr>
          <w:rFonts w:ascii="Bookman Old Style" w:hAnsi="Bookman Old Style"/>
          <w:sz w:val="20"/>
          <w:szCs w:val="20"/>
        </w:rPr>
        <w:t xml:space="preserve">bezpieczyciel ponosi odpowiedzialność za skutki takiego zdarzenia. </w:t>
      </w:r>
    </w:p>
    <w:p w:rsidR="00DF287F" w:rsidRPr="0051524B" w:rsidRDefault="00DF287F" w:rsidP="0051524B">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Dla gotówki i innych wartości pieniężnych, papierów wartościowych zakres ubezpieczenia obejmuje również szkody:</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powstałe wskutek kradzieży zwykłej, k</w:t>
      </w:r>
      <w:r w:rsidR="00FE393E" w:rsidRPr="0051524B">
        <w:rPr>
          <w:rFonts w:ascii="Bookman Old Style" w:hAnsi="Bookman Old Style"/>
          <w:sz w:val="20"/>
          <w:szCs w:val="20"/>
        </w:rPr>
        <w:t xml:space="preserve">radzieży z włamaniem i rabunku </w:t>
      </w:r>
      <w:r w:rsidRPr="0051524B">
        <w:rPr>
          <w:rFonts w:ascii="Bookman Old Style" w:hAnsi="Bookman Old Style"/>
          <w:sz w:val="20"/>
          <w:szCs w:val="20"/>
        </w:rPr>
        <w:t>w lokalu,</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powstałe podczas transportu (przenoszenia</w:t>
      </w:r>
      <w:r w:rsidR="00967157" w:rsidRPr="0051524B">
        <w:rPr>
          <w:rFonts w:ascii="Bookman Old Style" w:hAnsi="Bookman Old Style"/>
          <w:sz w:val="20"/>
          <w:szCs w:val="20"/>
        </w:rPr>
        <w:t xml:space="preserve">, </w:t>
      </w:r>
      <w:r w:rsidRPr="0051524B">
        <w:rPr>
          <w:rFonts w:ascii="Bookman Old Style" w:hAnsi="Bookman Old Style"/>
          <w:sz w:val="20"/>
          <w:szCs w:val="20"/>
        </w:rPr>
        <w:t>przewożenia) w wyniku:</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rabunku,</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kradzieży zwykłej,</w:t>
      </w:r>
    </w:p>
    <w:p w:rsidR="00DF287F" w:rsidRPr="0051524B" w:rsidRDefault="00DF287F" w:rsidP="0051524B">
      <w:pPr>
        <w:numPr>
          <w:ilvl w:val="4"/>
          <w:numId w:val="22"/>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sz w:val="20"/>
          <w:szCs w:val="20"/>
        </w:rPr>
        <w:t>zdarzeń, które uniemożliwiły osobie wykonującej transport ochronę przewożonych</w:t>
      </w:r>
      <w:r w:rsidR="00FE393E" w:rsidRPr="0051524B">
        <w:rPr>
          <w:rFonts w:ascii="Bookman Old Style" w:hAnsi="Bookman Old Style"/>
          <w:sz w:val="20"/>
          <w:szCs w:val="20"/>
        </w:rPr>
        <w:t xml:space="preserve">, </w:t>
      </w:r>
      <w:r w:rsidRPr="0051524B">
        <w:rPr>
          <w:rFonts w:ascii="Bookman Old Style" w:hAnsi="Bookman Old Style"/>
          <w:sz w:val="20"/>
          <w:szCs w:val="20"/>
        </w:rPr>
        <w:t>przenoszonych wartości, wskutek:</w:t>
      </w:r>
    </w:p>
    <w:p w:rsidR="00DF287F" w:rsidRPr="0051524B" w:rsidRDefault="00DF287F" w:rsidP="0051524B">
      <w:pPr>
        <w:numPr>
          <w:ilvl w:val="5"/>
          <w:numId w:val="22"/>
        </w:numPr>
        <w:tabs>
          <w:tab w:val="clear" w:pos="3240"/>
        </w:tabs>
        <w:spacing w:line="276" w:lineRule="auto"/>
        <w:ind w:left="3828" w:hanging="1276"/>
        <w:jc w:val="both"/>
        <w:outlineLvl w:val="1"/>
        <w:rPr>
          <w:rFonts w:ascii="Bookman Old Style" w:hAnsi="Bookman Old Style"/>
          <w:sz w:val="20"/>
          <w:szCs w:val="20"/>
        </w:rPr>
      </w:pPr>
      <w:r w:rsidRPr="0051524B">
        <w:rPr>
          <w:rFonts w:ascii="Bookman Old Style" w:hAnsi="Bookman Old Style"/>
          <w:sz w:val="20"/>
          <w:szCs w:val="20"/>
        </w:rPr>
        <w:t>nagłej śmierci lub choroby, uszkodzenia ciała spowodowanego nieszczęśliwym wypadkiem powodującym uszkodzenie ciała, rozstrój zdrowia lub śmierć,</w:t>
      </w:r>
    </w:p>
    <w:p w:rsidR="00DF287F" w:rsidRPr="0051524B" w:rsidRDefault="00DF287F" w:rsidP="0051524B">
      <w:pPr>
        <w:numPr>
          <w:ilvl w:val="5"/>
          <w:numId w:val="22"/>
        </w:numPr>
        <w:tabs>
          <w:tab w:val="clear" w:pos="3240"/>
        </w:tabs>
        <w:spacing w:line="276" w:lineRule="auto"/>
        <w:ind w:left="3828" w:hanging="1276"/>
        <w:jc w:val="both"/>
        <w:outlineLvl w:val="1"/>
        <w:rPr>
          <w:rFonts w:ascii="Bookman Old Style" w:hAnsi="Bookman Old Style"/>
          <w:sz w:val="20"/>
          <w:szCs w:val="20"/>
        </w:rPr>
      </w:pPr>
      <w:r w:rsidRPr="0051524B">
        <w:rPr>
          <w:rFonts w:ascii="Bookman Old Style" w:hAnsi="Bookman Old Style"/>
          <w:sz w:val="20"/>
          <w:szCs w:val="20"/>
        </w:rPr>
        <w:t xml:space="preserve">zniszczenia lub uszkodzenia środka lokomocji użytego </w:t>
      </w:r>
      <w:r w:rsidR="00870EFC">
        <w:rPr>
          <w:rFonts w:ascii="Bookman Old Style" w:hAnsi="Bookman Old Style"/>
          <w:sz w:val="20"/>
          <w:szCs w:val="20"/>
        </w:rPr>
        <w:br/>
      </w:r>
      <w:r w:rsidRPr="0051524B">
        <w:rPr>
          <w:rFonts w:ascii="Bookman Old Style" w:hAnsi="Bookman Old Style"/>
          <w:sz w:val="20"/>
          <w:szCs w:val="20"/>
        </w:rPr>
        <w:t>do transportu wskutek wypadku, kolizji drogowej, pożaru, uderzenia pioruna lub wybuchu.</w:t>
      </w:r>
    </w:p>
    <w:p w:rsidR="00DF287F" w:rsidRPr="0051524B" w:rsidRDefault="00DF287F" w:rsidP="0051524B">
      <w:pPr>
        <w:spacing w:line="276" w:lineRule="auto"/>
        <w:ind w:left="709"/>
        <w:jc w:val="both"/>
        <w:rPr>
          <w:rFonts w:ascii="Bookman Old Style" w:hAnsi="Bookman Old Style"/>
          <w:sz w:val="20"/>
          <w:szCs w:val="20"/>
        </w:rPr>
      </w:pPr>
      <w:r w:rsidRPr="0051524B">
        <w:rPr>
          <w:rFonts w:ascii="Bookman Old Style" w:hAnsi="Bookman Old Style"/>
          <w:sz w:val="20"/>
          <w:szCs w:val="20"/>
        </w:rPr>
        <w:t>Ubezpieczenie obejmuje wskazane kategorie mienia we wszystkich lokalizacjach, w których znajduje się mienie Zamawiającego lub prowadzona jest przez niego działaln</w:t>
      </w:r>
      <w:r w:rsidR="008C4819" w:rsidRPr="0051524B">
        <w:rPr>
          <w:rFonts w:ascii="Bookman Old Style" w:hAnsi="Bookman Old Style"/>
          <w:sz w:val="20"/>
          <w:szCs w:val="20"/>
        </w:rPr>
        <w:t xml:space="preserve">ość, w drodze z kasy </w:t>
      </w:r>
      <w:r w:rsidR="00870EFC">
        <w:rPr>
          <w:rFonts w:ascii="Bookman Old Style" w:hAnsi="Bookman Old Style"/>
          <w:sz w:val="20"/>
          <w:szCs w:val="20"/>
        </w:rPr>
        <w:br/>
      </w:r>
      <w:r w:rsidR="008C4819" w:rsidRPr="0051524B">
        <w:rPr>
          <w:rFonts w:ascii="Bookman Old Style" w:hAnsi="Bookman Old Style"/>
          <w:sz w:val="20"/>
          <w:szCs w:val="20"/>
        </w:rPr>
        <w:t>i do kasy</w:t>
      </w:r>
      <w:r w:rsidRPr="0051524B">
        <w:rPr>
          <w:rFonts w:ascii="Bookman Old Style" w:hAnsi="Bookman Old Style"/>
          <w:sz w:val="20"/>
          <w:szCs w:val="20"/>
        </w:rPr>
        <w:t>.</w:t>
      </w:r>
    </w:p>
    <w:p w:rsidR="00DF287F"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Wystarczając</w:t>
      </w:r>
      <w:r w:rsidR="00FE393E" w:rsidRPr="0051524B">
        <w:rPr>
          <w:rFonts w:ascii="Bookman Old Style" w:hAnsi="Bookman Old Style"/>
          <w:sz w:val="20"/>
          <w:szCs w:val="20"/>
        </w:rPr>
        <w:t>ym warunkiem odpowiedzialności u</w:t>
      </w:r>
      <w:r w:rsidRPr="0051524B">
        <w:rPr>
          <w:rFonts w:ascii="Bookman Old Style" w:hAnsi="Bookman Old Style"/>
          <w:sz w:val="20"/>
          <w:szCs w:val="20"/>
        </w:rPr>
        <w:t xml:space="preserve">bezpieczyciela za kradzież zwykłą </w:t>
      </w:r>
      <w:r w:rsidR="009C738B" w:rsidRPr="0051524B">
        <w:rPr>
          <w:rFonts w:ascii="Bookman Old Style" w:hAnsi="Bookman Old Style"/>
          <w:sz w:val="20"/>
          <w:szCs w:val="20"/>
        </w:rPr>
        <w:t xml:space="preserve">oraz graffiti </w:t>
      </w:r>
      <w:r w:rsidRPr="0051524B">
        <w:rPr>
          <w:rFonts w:ascii="Bookman Old Style" w:hAnsi="Bookman Old Style"/>
          <w:sz w:val="20"/>
          <w:szCs w:val="20"/>
        </w:rPr>
        <w:t>jest przedstawienie potwierdzenia z Policji o zgłoszeniu szkody.</w:t>
      </w:r>
    </w:p>
    <w:p w:rsidR="00DF287F" w:rsidRPr="0051524B" w:rsidRDefault="00DF287F" w:rsidP="0051524B">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Odnośnie sprzętu elektronicznego (</w:t>
      </w:r>
      <w:r w:rsidR="008C4819" w:rsidRPr="0051524B">
        <w:rPr>
          <w:rFonts w:ascii="Bookman Old Style" w:hAnsi="Bookman Old Style"/>
          <w:sz w:val="20"/>
          <w:szCs w:val="20"/>
        </w:rPr>
        <w:t>w tym smartfonów, tabletów</w:t>
      </w:r>
      <w:r w:rsidR="009C738B" w:rsidRPr="0051524B">
        <w:rPr>
          <w:rFonts w:ascii="Bookman Old Style" w:hAnsi="Bookman Old Style"/>
          <w:sz w:val="20"/>
          <w:szCs w:val="20"/>
        </w:rPr>
        <w:t>, telebimu</w:t>
      </w:r>
      <w:r w:rsidR="008C4819" w:rsidRPr="0051524B">
        <w:rPr>
          <w:rFonts w:ascii="Bookman Old Style" w:hAnsi="Bookman Old Style"/>
          <w:sz w:val="20"/>
          <w:szCs w:val="20"/>
        </w:rPr>
        <w:t xml:space="preserve"> itp.</w:t>
      </w:r>
      <w:r w:rsidRPr="0051524B">
        <w:rPr>
          <w:rFonts w:ascii="Bookman Old Style" w:hAnsi="Bookman Old Style"/>
          <w:sz w:val="20"/>
          <w:szCs w:val="20"/>
        </w:rPr>
        <w:t xml:space="preserve">), a także systemów operacyjnych, oprogramowania, danych i nośników danych, </w:t>
      </w:r>
      <w:r w:rsidR="00FE393E" w:rsidRPr="0051524B">
        <w:rPr>
          <w:rFonts w:ascii="Bookman Old Style" w:hAnsi="Bookman Old Style"/>
          <w:sz w:val="20"/>
          <w:szCs w:val="20"/>
        </w:rPr>
        <w:t>ubezpieczyciel</w:t>
      </w:r>
      <w:r w:rsidRPr="0051524B">
        <w:rPr>
          <w:rFonts w:ascii="Bookman Old Style" w:hAnsi="Bookman Old Style"/>
          <w:sz w:val="20"/>
          <w:szCs w:val="20"/>
        </w:rPr>
        <w:t xml:space="preserve"> ponosi również odpowiedzialność za:</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utratę bądź ubytek wartości ubezpieczonego sprzętu, które nastąpiły z powodu jego zniszczenia lub uszkodzenia wskutek nieprzewidzianej</w:t>
      </w:r>
      <w:r w:rsidR="009C738B" w:rsidRPr="0051524B">
        <w:rPr>
          <w:rFonts w:ascii="Bookman Old Style" w:hAnsi="Bookman Old Style"/>
          <w:sz w:val="20"/>
          <w:szCs w:val="20"/>
        </w:rPr>
        <w:t xml:space="preserve"> </w:t>
      </w:r>
      <w:r w:rsidRPr="0051524B">
        <w:rPr>
          <w:rFonts w:ascii="Bookman Old Style" w:hAnsi="Bookman Old Style"/>
          <w:sz w:val="20"/>
          <w:szCs w:val="20"/>
        </w:rPr>
        <w:t>i niezależnej od Zamawiającego przyczyny, w wyniku zdarzenia uniemożliwiającego dalsze spełnianie zamierzonych funkcji,</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kradzież z włamaniem lub rabunek sprzętu z pojazdu, również w sytuacji kradzieży pojazdu wraz ze sprzętem, </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działania człowieka polegające na niewłaściwej obsłud</w:t>
      </w:r>
      <w:r w:rsidR="00FE393E" w:rsidRPr="0051524B">
        <w:rPr>
          <w:rFonts w:ascii="Bookman Old Style" w:hAnsi="Bookman Old Style"/>
          <w:sz w:val="20"/>
          <w:szCs w:val="20"/>
        </w:rPr>
        <w:t xml:space="preserve">ze sprzętu, </w:t>
      </w:r>
      <w:r w:rsidRPr="0051524B">
        <w:rPr>
          <w:rFonts w:ascii="Bookman Old Style" w:hAnsi="Bookman Old Style"/>
          <w:sz w:val="20"/>
          <w:szCs w:val="20"/>
        </w:rPr>
        <w:t xml:space="preserve">tj. nieostrożności, zaniedbaniu, niewłaściwym użytkowaniu, braku kwalifikacji, błędzie operatora, itp., w tym </w:t>
      </w:r>
      <w:r w:rsidRPr="0051524B">
        <w:rPr>
          <w:rFonts w:ascii="Bookman Old Style" w:hAnsi="Bookman Old Style"/>
          <w:sz w:val="20"/>
          <w:szCs w:val="20"/>
        </w:rPr>
        <w:lastRenderedPageBreak/>
        <w:t>świadomym i celowym zniszczeniu przez osoby trzecie, pracowników i współpracowników Zamawiającego (dewastacja, sabotaż),</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wady produkcyjne i przyczyny technologiczne, tj. błędy konstrukcyjne, wadliwość materiału,</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szkody w sprzęcie stacjonarnym, powstałe podczas przemieszczania w obrębie jednej lokalizacji oraz transportu pomiędzy lokalizacjami Zamawiającego,</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szkody w sprzęcie tymczasowo zmagazynowanym, który został zaku</w:t>
      </w:r>
      <w:r w:rsidR="001A2C1F" w:rsidRPr="0051524B">
        <w:rPr>
          <w:rFonts w:ascii="Bookman Old Style" w:hAnsi="Bookman Old Style"/>
          <w:sz w:val="20"/>
          <w:szCs w:val="20"/>
        </w:rPr>
        <w:t>piony</w:t>
      </w:r>
      <w:r w:rsidR="00870EFC">
        <w:rPr>
          <w:rFonts w:ascii="Bookman Old Style" w:hAnsi="Bookman Old Style"/>
          <w:sz w:val="20"/>
          <w:szCs w:val="20"/>
        </w:rPr>
        <w:t xml:space="preserve"> </w:t>
      </w:r>
      <w:r w:rsidR="00870EFC">
        <w:rPr>
          <w:rFonts w:ascii="Bookman Old Style" w:hAnsi="Bookman Old Style"/>
          <w:sz w:val="20"/>
          <w:szCs w:val="20"/>
        </w:rPr>
        <w:br/>
      </w:r>
      <w:r w:rsidR="001A2C1F" w:rsidRPr="0051524B">
        <w:rPr>
          <w:rFonts w:ascii="Bookman Old Style" w:hAnsi="Bookman Old Style"/>
          <w:sz w:val="20"/>
          <w:szCs w:val="20"/>
        </w:rPr>
        <w:t xml:space="preserve">i nie zamontowany jeszcze </w:t>
      </w:r>
      <w:r w:rsidRPr="0051524B">
        <w:rPr>
          <w:rFonts w:ascii="Bookman Old Style" w:hAnsi="Bookman Old Style"/>
          <w:sz w:val="20"/>
          <w:szCs w:val="20"/>
        </w:rPr>
        <w:t>na stanowiskach pracy oraz w sprzęcie ok</w:t>
      </w:r>
      <w:r w:rsidR="001A2C1F" w:rsidRPr="0051524B">
        <w:rPr>
          <w:rFonts w:ascii="Bookman Old Style" w:hAnsi="Bookman Old Style"/>
          <w:sz w:val="20"/>
          <w:szCs w:val="20"/>
        </w:rPr>
        <w:t xml:space="preserve">resowo wyłączonym </w:t>
      </w:r>
      <w:r w:rsidR="00870EFC">
        <w:rPr>
          <w:rFonts w:ascii="Bookman Old Style" w:hAnsi="Bookman Old Style"/>
          <w:sz w:val="20"/>
          <w:szCs w:val="20"/>
        </w:rPr>
        <w:br/>
      </w:r>
      <w:r w:rsidR="001A2C1F" w:rsidRPr="0051524B">
        <w:rPr>
          <w:rFonts w:ascii="Bookman Old Style" w:hAnsi="Bookman Old Style"/>
          <w:sz w:val="20"/>
          <w:szCs w:val="20"/>
        </w:rPr>
        <w:t>z użytkowania,</w:t>
      </w:r>
    </w:p>
    <w:p w:rsidR="00DF287F" w:rsidRPr="0051524B" w:rsidRDefault="00DF287F" w:rsidP="0051524B">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koszty ponownego uruchomienia i wdrożenia systemów operacyjnych, informatycznych, sterujących, itp. niezbędnych do prawidłowego funkcjonowania sprzętu elektronicznego.</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Dla szyb ubezpieczenie obejmuje szkody powstałe również w wyniku stłuczenia (rozbicia) oraz dewastacji, w tym porysowania. </w:t>
      </w:r>
    </w:p>
    <w:p w:rsidR="00DF287F" w:rsidRPr="0051524B" w:rsidRDefault="00A51258" w:rsidP="0051524B">
      <w:pPr>
        <w:numPr>
          <w:ilvl w:val="2"/>
          <w:numId w:val="22"/>
        </w:numPr>
        <w:tabs>
          <w:tab w:val="clear" w:pos="1571"/>
        </w:tabs>
        <w:spacing w:line="276" w:lineRule="auto"/>
        <w:ind w:left="851" w:hanging="851"/>
        <w:jc w:val="both"/>
        <w:outlineLvl w:val="1"/>
        <w:rPr>
          <w:rFonts w:ascii="Bookman Old Style" w:hAnsi="Bookman Old Style"/>
          <w:i/>
          <w:sz w:val="20"/>
          <w:szCs w:val="20"/>
        </w:rPr>
      </w:pPr>
      <w:r w:rsidRPr="0051524B">
        <w:rPr>
          <w:rFonts w:ascii="Bookman Old Style" w:hAnsi="Bookman Old Style"/>
          <w:sz w:val="20"/>
          <w:szCs w:val="20"/>
        </w:rPr>
        <w:t>Ubezpieczyciel</w:t>
      </w:r>
      <w:r w:rsidR="00DF287F" w:rsidRPr="0051524B">
        <w:rPr>
          <w:rFonts w:ascii="Bookman Old Style" w:hAnsi="Bookman Old Style"/>
          <w:sz w:val="20"/>
          <w:szCs w:val="20"/>
        </w:rPr>
        <w:t xml:space="preserve"> </w:t>
      </w:r>
      <w:r w:rsidR="00DF287F" w:rsidRPr="00576E94">
        <w:rPr>
          <w:rFonts w:ascii="Bookman Old Style" w:hAnsi="Bookman Old Style"/>
          <w:sz w:val="20"/>
          <w:szCs w:val="20"/>
        </w:rPr>
        <w:t xml:space="preserve">obejmuje ochroną drobne prace budowlano-montażowe zgodnie z treścią </w:t>
      </w:r>
      <w:r w:rsidR="00870EFC" w:rsidRPr="00576E94">
        <w:rPr>
          <w:rFonts w:ascii="Bookman Old Style" w:hAnsi="Bookman Old Style"/>
          <w:sz w:val="20"/>
          <w:szCs w:val="20"/>
        </w:rPr>
        <w:t>„</w:t>
      </w:r>
      <w:r w:rsidR="00DF287F" w:rsidRPr="00E01B3C">
        <w:rPr>
          <w:rFonts w:ascii="Bookman Old Style" w:hAnsi="Bookman Old Style"/>
          <w:sz w:val="20"/>
          <w:szCs w:val="20"/>
        </w:rPr>
        <w:t>Klauz</w:t>
      </w:r>
      <w:r w:rsidR="001A2C1F" w:rsidRPr="00E01B3C">
        <w:rPr>
          <w:rFonts w:ascii="Bookman Old Style" w:hAnsi="Bookman Old Style"/>
          <w:sz w:val="20"/>
          <w:szCs w:val="20"/>
        </w:rPr>
        <w:t>uli akceptacji prac remontowych</w:t>
      </w:r>
      <w:r w:rsidR="00576E94" w:rsidRPr="00E01B3C">
        <w:rPr>
          <w:rFonts w:ascii="Bookman Old Style" w:hAnsi="Bookman Old Style"/>
          <w:sz w:val="20"/>
          <w:szCs w:val="20"/>
        </w:rPr>
        <w:t xml:space="preserve">, </w:t>
      </w:r>
      <w:r w:rsidR="00DF287F" w:rsidRPr="00E01B3C">
        <w:rPr>
          <w:rFonts w:ascii="Bookman Old Style" w:hAnsi="Bookman Old Style"/>
          <w:sz w:val="20"/>
          <w:szCs w:val="20"/>
        </w:rPr>
        <w:t>budowlanych</w:t>
      </w:r>
      <w:r w:rsidR="00870EFC" w:rsidRPr="00576E94">
        <w:rPr>
          <w:rFonts w:ascii="Bookman Old Style" w:hAnsi="Bookman Old Style"/>
          <w:sz w:val="20"/>
          <w:szCs w:val="20"/>
        </w:rPr>
        <w:t>”</w:t>
      </w:r>
      <w:r w:rsidR="00DF287F" w:rsidRPr="00576E94">
        <w:rPr>
          <w:rFonts w:ascii="Bookman Old Style" w:hAnsi="Bookman Old Style"/>
          <w:sz w:val="20"/>
          <w:szCs w:val="20"/>
        </w:rPr>
        <w:t>.</w:t>
      </w:r>
    </w:p>
    <w:p w:rsidR="00DF287F" w:rsidRPr="003B3D12"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Gotówka, wartości pieniężne i papiery wartościowe w lokalu i w transporcie ubezpieczone będą przy zachowaniu wymagań techniczno-organizacyjnych w zakresie przechowywania </w:t>
      </w:r>
      <w:r w:rsidR="00870EFC">
        <w:rPr>
          <w:rFonts w:ascii="Bookman Old Style" w:hAnsi="Bookman Old Style"/>
          <w:sz w:val="20"/>
          <w:szCs w:val="20"/>
        </w:rPr>
        <w:br/>
      </w:r>
      <w:r w:rsidRPr="0051524B">
        <w:rPr>
          <w:rFonts w:ascii="Bookman Old Style" w:hAnsi="Bookman Old Style"/>
          <w:sz w:val="20"/>
          <w:szCs w:val="20"/>
        </w:rPr>
        <w:t>i transportowania wartości pieniężnych wynikających z Rozporządzenia Ministra Spraw Wewnętrznych i Administracji z dnia 7 września 2010 r. w sprawie wymagań, jakim powinna odpowiadać ochrona wartości pieniężnych przechowywanych i transportowanych przez przedsiębiorców i inne j</w:t>
      </w:r>
      <w:r w:rsidR="001A2C1F" w:rsidRPr="0051524B">
        <w:rPr>
          <w:rFonts w:ascii="Bookman Old Style" w:hAnsi="Bookman Old Style"/>
          <w:sz w:val="20"/>
          <w:szCs w:val="20"/>
        </w:rPr>
        <w:t xml:space="preserve">ednostki </w:t>
      </w:r>
      <w:r w:rsidR="001A2C1F" w:rsidRPr="003B3D12">
        <w:rPr>
          <w:rFonts w:ascii="Bookman Old Style" w:hAnsi="Bookman Old Style"/>
          <w:sz w:val="20"/>
          <w:szCs w:val="20"/>
        </w:rPr>
        <w:t>organizacyjne (Dz.</w:t>
      </w:r>
      <w:r w:rsidR="003006F4" w:rsidRPr="00887AD9">
        <w:rPr>
          <w:rFonts w:ascii="Bookman Old Style" w:hAnsi="Bookman Old Style"/>
          <w:sz w:val="20"/>
          <w:szCs w:val="20"/>
        </w:rPr>
        <w:t>U. n</w:t>
      </w:r>
      <w:r w:rsidRPr="00887AD9">
        <w:rPr>
          <w:rFonts w:ascii="Bookman Old Style" w:hAnsi="Bookman Old Style"/>
          <w:sz w:val="20"/>
          <w:szCs w:val="20"/>
        </w:rPr>
        <w:t>r 166, poz. 1128 ze zmianami).</w:t>
      </w:r>
    </w:p>
    <w:p w:rsidR="00DF287F" w:rsidRPr="003B3D12"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3B3D12">
        <w:rPr>
          <w:rFonts w:ascii="Bookman Old Style" w:hAnsi="Bookman Old Style"/>
          <w:sz w:val="20"/>
          <w:szCs w:val="20"/>
        </w:rPr>
        <w:t>Postanowienia ogólnych (szczególnych) warunków ubezpieczenia ograniczające lub wyłą</w:t>
      </w:r>
      <w:r w:rsidR="001A2C1F" w:rsidRPr="003B3D12">
        <w:rPr>
          <w:rFonts w:ascii="Bookman Old Style" w:hAnsi="Bookman Old Style"/>
          <w:sz w:val="20"/>
          <w:szCs w:val="20"/>
        </w:rPr>
        <w:t>czające odpowiedzialność u</w:t>
      </w:r>
      <w:r w:rsidRPr="003B3D12">
        <w:rPr>
          <w:rFonts w:ascii="Bookman Old Style" w:hAnsi="Bookman Old Style"/>
          <w:sz w:val="20"/>
          <w:szCs w:val="20"/>
        </w:rPr>
        <w:t>bezpiecz</w:t>
      </w:r>
      <w:r w:rsidR="00D06ADE" w:rsidRPr="003B3D12">
        <w:rPr>
          <w:rFonts w:ascii="Bookman Old Style" w:hAnsi="Bookman Old Style"/>
          <w:sz w:val="20"/>
          <w:szCs w:val="20"/>
        </w:rPr>
        <w:t xml:space="preserve">yciela z tytułu złego stanu dachu, </w:t>
      </w:r>
      <w:proofErr w:type="spellStart"/>
      <w:r w:rsidR="00D06ADE" w:rsidRPr="003B3D12">
        <w:rPr>
          <w:rFonts w:ascii="Bookman Old Style" w:hAnsi="Bookman Old Style"/>
          <w:sz w:val="20"/>
          <w:szCs w:val="20"/>
        </w:rPr>
        <w:t>opierzeń</w:t>
      </w:r>
      <w:proofErr w:type="spellEnd"/>
      <w:r w:rsidR="00D06ADE" w:rsidRPr="003B3D12">
        <w:rPr>
          <w:rFonts w:ascii="Bookman Old Style" w:hAnsi="Bookman Old Style"/>
          <w:sz w:val="20"/>
          <w:szCs w:val="20"/>
        </w:rPr>
        <w:t>, stolarki okiennej lub drzwiowej</w:t>
      </w:r>
      <w:r w:rsidRPr="003B3D12">
        <w:rPr>
          <w:rFonts w:ascii="Bookman Old Style" w:hAnsi="Bookman Old Style"/>
          <w:sz w:val="20"/>
          <w:szCs w:val="20"/>
        </w:rPr>
        <w:t xml:space="preserve"> będzie miało zastosowanie wyłącznie, jeżeli Zamawiający o tym stanie wiedział </w:t>
      </w:r>
      <w:r w:rsidR="00870EFC" w:rsidRPr="003B3D12">
        <w:rPr>
          <w:rFonts w:ascii="Bookman Old Style" w:hAnsi="Bookman Old Style"/>
          <w:sz w:val="20"/>
          <w:szCs w:val="20"/>
        </w:rPr>
        <w:br/>
      </w:r>
      <w:r w:rsidR="00D06ADE" w:rsidRPr="00887AD9">
        <w:rPr>
          <w:rFonts w:ascii="Bookman Old Style" w:hAnsi="Bookman Old Style"/>
          <w:sz w:val="20"/>
          <w:szCs w:val="20"/>
        </w:rPr>
        <w:t>i nie podjął jakichkolwiek działań zabezpieczających</w:t>
      </w:r>
      <w:r w:rsidRPr="003B3D12">
        <w:rPr>
          <w:rFonts w:ascii="Bookman Old Style" w:hAnsi="Bookman Old Style"/>
          <w:sz w:val="20"/>
          <w:szCs w:val="20"/>
        </w:rPr>
        <w:t>.</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Postanowienia ogólnych (szczególnych) warunków ubezpieczenia zmieniające zasady wypłaty odszkodowania w przypadku, gdy naprawa uszkodzonego przedmiotu albo jego wymiana nie jest możliwa, nie będą miały zastosowania.</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w:t>
      </w:r>
      <w:r w:rsidR="008F6E46" w:rsidRPr="0051524B">
        <w:rPr>
          <w:rFonts w:ascii="Bookman Old Style" w:hAnsi="Bookman Old Style"/>
          <w:sz w:val="20"/>
          <w:szCs w:val="20"/>
        </w:rPr>
        <w:t xml:space="preserve"> ubezpieczenia stosowane przez u</w:t>
      </w:r>
      <w:r w:rsidRPr="0051524B">
        <w:rPr>
          <w:rFonts w:ascii="Bookman Old Style" w:hAnsi="Bookman Old Style"/>
          <w:sz w:val="20"/>
          <w:szCs w:val="20"/>
        </w:rPr>
        <w:t>bezpieczyciela prz</w:t>
      </w:r>
      <w:r w:rsidR="003006F4" w:rsidRPr="0051524B">
        <w:rPr>
          <w:rFonts w:ascii="Bookman Old Style" w:hAnsi="Bookman Old Style"/>
          <w:sz w:val="20"/>
          <w:szCs w:val="20"/>
        </w:rPr>
        <w:t>ewidują brak odpowiedzialności u</w:t>
      </w:r>
      <w:r w:rsidRPr="0051524B">
        <w:rPr>
          <w:rFonts w:ascii="Bookman Old Style" w:hAnsi="Bookman Old Style"/>
          <w:sz w:val="20"/>
          <w:szCs w:val="20"/>
        </w:rPr>
        <w:t>bezpi</w:t>
      </w:r>
      <w:r w:rsidR="003006F4" w:rsidRPr="0051524B">
        <w:rPr>
          <w:rFonts w:ascii="Bookman Old Style" w:hAnsi="Bookman Old Style"/>
          <w:sz w:val="20"/>
          <w:szCs w:val="20"/>
        </w:rPr>
        <w:t xml:space="preserve">eczyciela za szkody </w:t>
      </w:r>
      <w:r w:rsidR="003006F4" w:rsidRPr="003B3D12">
        <w:rPr>
          <w:rFonts w:ascii="Bookman Old Style" w:hAnsi="Bookman Old Style"/>
          <w:sz w:val="20"/>
          <w:szCs w:val="20"/>
        </w:rPr>
        <w:t xml:space="preserve">w mieniu </w:t>
      </w:r>
      <w:r w:rsidRPr="003B3D12">
        <w:rPr>
          <w:rFonts w:ascii="Bookman Old Style" w:hAnsi="Bookman Old Style"/>
          <w:sz w:val="20"/>
          <w:szCs w:val="20"/>
        </w:rPr>
        <w:t>wyłączonym z eksploatacji</w:t>
      </w:r>
      <w:r w:rsidR="00732053" w:rsidRPr="003B3D12">
        <w:rPr>
          <w:rFonts w:ascii="Bookman Old Style" w:hAnsi="Bookman Old Style"/>
          <w:sz w:val="20"/>
          <w:szCs w:val="20"/>
        </w:rPr>
        <w:t xml:space="preserve"> (między innymi w budynkach)</w:t>
      </w:r>
      <w:r w:rsidRPr="003B3D12">
        <w:rPr>
          <w:rFonts w:ascii="Bookman Old Style" w:hAnsi="Bookman Old Style"/>
          <w:sz w:val="20"/>
          <w:szCs w:val="20"/>
        </w:rPr>
        <w:t xml:space="preserve">, postanowienia takie będą miały zastosowanie z zastrzeżeniem, że przez wyłączenie z eksploatacji rozumie się wyłącznie zaprzestanie jakiejkolwiek aktywności Zamawiającego </w:t>
      </w:r>
      <w:r w:rsidR="00870EFC" w:rsidRPr="00887AD9">
        <w:rPr>
          <w:rFonts w:ascii="Bookman Old Style" w:hAnsi="Bookman Old Style"/>
          <w:sz w:val="20"/>
          <w:szCs w:val="20"/>
        </w:rPr>
        <w:br/>
      </w:r>
      <w:r w:rsidRPr="00887AD9">
        <w:rPr>
          <w:rFonts w:ascii="Bookman Old Style" w:hAnsi="Bookman Old Style"/>
          <w:sz w:val="20"/>
          <w:szCs w:val="20"/>
        </w:rPr>
        <w:t xml:space="preserve">w odniesieniu do </w:t>
      </w:r>
      <w:r w:rsidR="00554F0D" w:rsidRPr="00887AD9">
        <w:rPr>
          <w:rFonts w:ascii="Bookman Old Style" w:hAnsi="Bookman Old Style"/>
          <w:sz w:val="20"/>
          <w:szCs w:val="20"/>
        </w:rPr>
        <w:t xml:space="preserve">tego </w:t>
      </w:r>
      <w:r w:rsidRPr="00887AD9">
        <w:rPr>
          <w:rFonts w:ascii="Bookman Old Style" w:hAnsi="Bookman Old Style"/>
          <w:sz w:val="20"/>
          <w:szCs w:val="20"/>
        </w:rPr>
        <w:t>mienia w związku z przeznaczeniem go do kasacji, utylizacji lub rozbiórki.</w:t>
      </w:r>
    </w:p>
    <w:p w:rsidR="00812921"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w:t>
      </w:r>
      <w:r w:rsidR="003006F4" w:rsidRPr="0051524B">
        <w:rPr>
          <w:rFonts w:ascii="Bookman Old Style" w:hAnsi="Bookman Old Style"/>
          <w:sz w:val="20"/>
          <w:szCs w:val="20"/>
        </w:rPr>
        <w:t xml:space="preserve"> ubezpieczenia stosowane przez u</w:t>
      </w:r>
      <w:r w:rsidRPr="0051524B">
        <w:rPr>
          <w:rFonts w:ascii="Bookman Old Style" w:hAnsi="Bookman Old Style"/>
          <w:sz w:val="20"/>
          <w:szCs w:val="20"/>
        </w:rPr>
        <w:t xml:space="preserve">bezpieczyciela przewidują brak lub </w:t>
      </w:r>
      <w:r w:rsidR="003006F4" w:rsidRPr="0051524B">
        <w:rPr>
          <w:rFonts w:ascii="Bookman Old Style" w:hAnsi="Bookman Old Style"/>
          <w:sz w:val="20"/>
          <w:szCs w:val="20"/>
        </w:rPr>
        <w:t>ograniczenie odpowiedzialności u</w:t>
      </w:r>
      <w:r w:rsidRPr="0051524B">
        <w:rPr>
          <w:rFonts w:ascii="Bookman Old Style" w:hAnsi="Bookman Old Style"/>
          <w:sz w:val="20"/>
          <w:szCs w:val="20"/>
        </w:rPr>
        <w:t>bezpieczyciela za szkody w mieniu powstałe w trakcie przerwy w prowadzeniu działalności w określonej lokalizacji, postanowienia takie nie będą miały zastosowania.</w:t>
      </w:r>
    </w:p>
    <w:p w:rsidR="00812921" w:rsidRPr="0051524B" w:rsidRDefault="00812921"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powstałe w trakcie prac związanych </w:t>
      </w:r>
      <w:r w:rsidRPr="0051524B">
        <w:rPr>
          <w:rFonts w:ascii="Bookman Old Style" w:hAnsi="Bookman Old Style"/>
          <w:sz w:val="20"/>
          <w:szCs w:val="20"/>
        </w:rPr>
        <w:br/>
        <w:t>z przygotowaniem miejsca szkody do prac związanych z jego odtworzeniem, np. rozbiórka elementu, częściowe wyburzanie, montaż, demontaż to postanowienia takie nie będą stosowane pod warunkiem, że nie wynikają one z winy umyślnej lub zaniedbania. Szkody powstałe wskutek przygotowywania miejsca szkody do odtworzenia objęte są zakresem ubezpieczenia.</w:t>
      </w:r>
    </w:p>
    <w:p w:rsidR="00812921" w:rsidRPr="0051524B" w:rsidRDefault="00812921"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 ubezpieczenia stosowane przez ubezpieczyciela przewidują brak lub ograniczenie odpowiedzialności ubezpieczyciela za szkody</w:t>
      </w:r>
      <w:r w:rsidR="000F4047" w:rsidRPr="0051524B">
        <w:rPr>
          <w:rFonts w:ascii="Bookman Old Style" w:hAnsi="Bookman Old Style"/>
          <w:sz w:val="20"/>
          <w:szCs w:val="20"/>
        </w:rPr>
        <w:t xml:space="preserve"> powstałe na skutek braku </w:t>
      </w:r>
      <w:r w:rsidRPr="0051524B">
        <w:rPr>
          <w:rFonts w:ascii="Bookman Old Style" w:hAnsi="Bookman Old Style"/>
          <w:sz w:val="20"/>
          <w:szCs w:val="20"/>
        </w:rPr>
        <w:t xml:space="preserve">lub </w:t>
      </w:r>
      <w:r w:rsidR="000F4047" w:rsidRPr="0051524B">
        <w:rPr>
          <w:rFonts w:ascii="Bookman Old Style" w:hAnsi="Bookman Old Style"/>
          <w:sz w:val="20"/>
          <w:szCs w:val="20"/>
        </w:rPr>
        <w:t>zakłóceń</w:t>
      </w:r>
      <w:r w:rsidRPr="0051524B">
        <w:rPr>
          <w:rFonts w:ascii="Bookman Old Style" w:hAnsi="Bookman Old Style"/>
          <w:sz w:val="20"/>
          <w:szCs w:val="20"/>
        </w:rPr>
        <w:t xml:space="preserve"> dostawy mediów wszelkiego rodzaju</w:t>
      </w:r>
      <w:r w:rsidR="000F4047" w:rsidRPr="0051524B">
        <w:rPr>
          <w:rFonts w:ascii="Bookman Old Style" w:hAnsi="Bookman Old Style"/>
          <w:sz w:val="20"/>
          <w:szCs w:val="20"/>
        </w:rPr>
        <w:t>,</w:t>
      </w:r>
      <w:r w:rsidRPr="0051524B">
        <w:rPr>
          <w:rFonts w:ascii="Bookman Old Style" w:hAnsi="Bookman Old Style"/>
          <w:sz w:val="20"/>
          <w:szCs w:val="20"/>
        </w:rPr>
        <w:t xml:space="preserve"> w tym m</w:t>
      </w:r>
      <w:r w:rsidR="000F4047" w:rsidRPr="0051524B">
        <w:rPr>
          <w:rFonts w:ascii="Bookman Old Style" w:hAnsi="Bookman Old Style"/>
          <w:sz w:val="20"/>
          <w:szCs w:val="20"/>
        </w:rPr>
        <w:t>iędzy innymi</w:t>
      </w:r>
      <w:r w:rsidRPr="0051524B">
        <w:rPr>
          <w:rFonts w:ascii="Bookman Old Style" w:hAnsi="Bookman Old Style"/>
          <w:sz w:val="20"/>
          <w:szCs w:val="20"/>
        </w:rPr>
        <w:t xml:space="preserve"> wody, gazu, energii zarówno</w:t>
      </w:r>
      <w:r w:rsidR="000F4047" w:rsidRPr="0051524B">
        <w:rPr>
          <w:rFonts w:ascii="Bookman Old Style" w:hAnsi="Bookman Old Style"/>
          <w:sz w:val="20"/>
          <w:szCs w:val="20"/>
        </w:rPr>
        <w:t xml:space="preserve"> elektrycznej, jak i cieplnej</w:t>
      </w:r>
      <w:r w:rsidRPr="0051524B">
        <w:rPr>
          <w:rFonts w:ascii="Bookman Old Style" w:hAnsi="Bookman Old Style"/>
          <w:sz w:val="20"/>
          <w:szCs w:val="20"/>
        </w:rPr>
        <w:t xml:space="preserve"> to postanowienia takie nie będą stosowane.</w:t>
      </w:r>
      <w:r w:rsidR="000F4047" w:rsidRPr="0051524B">
        <w:rPr>
          <w:rFonts w:ascii="Bookman Old Style" w:hAnsi="Bookman Old Style"/>
          <w:sz w:val="20"/>
          <w:szCs w:val="20"/>
        </w:rPr>
        <w:t xml:space="preserve"> Szkody powstałe wskutek braku </w:t>
      </w:r>
      <w:r w:rsidRPr="0051524B">
        <w:rPr>
          <w:rFonts w:ascii="Bookman Old Style" w:hAnsi="Bookman Old Style"/>
          <w:sz w:val="20"/>
          <w:szCs w:val="20"/>
        </w:rPr>
        <w:t>l</w:t>
      </w:r>
      <w:r w:rsidR="000F4047" w:rsidRPr="0051524B">
        <w:rPr>
          <w:rFonts w:ascii="Bookman Old Style" w:hAnsi="Bookman Old Style"/>
          <w:sz w:val="20"/>
          <w:szCs w:val="20"/>
        </w:rPr>
        <w:t>ub zakłóceń</w:t>
      </w:r>
      <w:r w:rsidRPr="0051524B">
        <w:rPr>
          <w:rFonts w:ascii="Bookman Old Style" w:hAnsi="Bookman Old Style"/>
          <w:sz w:val="20"/>
          <w:szCs w:val="20"/>
        </w:rPr>
        <w:t xml:space="preserve"> dostawy mediów wszelkiego rodzaju objęte są zakresem ubezpieczenia.</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w:t>
      </w:r>
      <w:r w:rsidR="003006F4" w:rsidRPr="0051524B">
        <w:rPr>
          <w:rFonts w:ascii="Bookman Old Style" w:hAnsi="Bookman Old Style"/>
          <w:sz w:val="20"/>
          <w:szCs w:val="20"/>
        </w:rPr>
        <w:t xml:space="preserve"> ubezpieczenia stosowane przez u</w:t>
      </w:r>
      <w:r w:rsidRPr="0051524B">
        <w:rPr>
          <w:rFonts w:ascii="Bookman Old Style" w:hAnsi="Bookman Old Style"/>
          <w:sz w:val="20"/>
          <w:szCs w:val="20"/>
        </w:rPr>
        <w:t xml:space="preserve">bezpieczyciela przewidują brak lub </w:t>
      </w:r>
      <w:r w:rsidR="003006F4" w:rsidRPr="0051524B">
        <w:rPr>
          <w:rFonts w:ascii="Bookman Old Style" w:hAnsi="Bookman Old Style"/>
          <w:sz w:val="20"/>
          <w:szCs w:val="20"/>
        </w:rPr>
        <w:t>ograniczenie odpowiedzialności u</w:t>
      </w:r>
      <w:r w:rsidRPr="0051524B">
        <w:rPr>
          <w:rFonts w:ascii="Bookman Old Style" w:hAnsi="Bookman Old Style"/>
          <w:sz w:val="20"/>
          <w:szCs w:val="20"/>
        </w:rPr>
        <w:t>bezpieczyciela za szkody w mieniu, które z jakichkolwiek przyczyn zostało przeniesione przez Zamawiającego do nowej (innej) lokali</w:t>
      </w:r>
      <w:r w:rsidR="003006F4" w:rsidRPr="0051524B">
        <w:rPr>
          <w:rFonts w:ascii="Bookman Old Style" w:hAnsi="Bookman Old Style"/>
          <w:sz w:val="20"/>
          <w:szCs w:val="20"/>
        </w:rPr>
        <w:t>zacji bez poinformowania o tym u</w:t>
      </w:r>
      <w:r w:rsidRPr="0051524B">
        <w:rPr>
          <w:rFonts w:ascii="Bookman Old Style" w:hAnsi="Bookman Old Style"/>
          <w:sz w:val="20"/>
          <w:szCs w:val="20"/>
        </w:rPr>
        <w:t>bezpieczyciela, to postanowienia takie nie będą miały zastosowania.</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lastRenderedPageBreak/>
        <w:t>Jeżeli ogólne (szczególne) warunki</w:t>
      </w:r>
      <w:r w:rsidR="003006F4" w:rsidRPr="0051524B">
        <w:rPr>
          <w:rFonts w:ascii="Bookman Old Style" w:hAnsi="Bookman Old Style"/>
          <w:sz w:val="20"/>
          <w:szCs w:val="20"/>
        </w:rPr>
        <w:t xml:space="preserve"> ubezpieczenia stosowane przez u</w:t>
      </w:r>
      <w:r w:rsidRPr="0051524B">
        <w:rPr>
          <w:rFonts w:ascii="Bookman Old Style" w:hAnsi="Bookman Old Style"/>
          <w:sz w:val="20"/>
          <w:szCs w:val="20"/>
        </w:rPr>
        <w:t xml:space="preserve">bezpieczyciela przewidują brak lub </w:t>
      </w:r>
      <w:r w:rsidR="003006F4" w:rsidRPr="0051524B">
        <w:rPr>
          <w:rFonts w:ascii="Bookman Old Style" w:hAnsi="Bookman Old Style"/>
          <w:sz w:val="20"/>
          <w:szCs w:val="20"/>
        </w:rPr>
        <w:t>ograniczenie odpowiedzialności u</w:t>
      </w:r>
      <w:r w:rsidRPr="0051524B">
        <w:rPr>
          <w:rFonts w:ascii="Bookman Old Style" w:hAnsi="Bookman Old Style"/>
          <w:sz w:val="20"/>
          <w:szCs w:val="20"/>
        </w:rPr>
        <w:t xml:space="preserve">bezpieczyciela za szkody powstałe wskutek zalania mienia przechowywanego lub składowanego bezpośrednio na podłodze lub na podstawach </w:t>
      </w:r>
      <w:r w:rsidR="00870EFC">
        <w:rPr>
          <w:rFonts w:ascii="Bookman Old Style" w:hAnsi="Bookman Old Style"/>
          <w:sz w:val="20"/>
          <w:szCs w:val="20"/>
        </w:rPr>
        <w:br/>
      </w:r>
      <w:r w:rsidRPr="0051524B">
        <w:rPr>
          <w:rFonts w:ascii="Bookman Old Style" w:hAnsi="Bookman Old Style"/>
          <w:sz w:val="20"/>
          <w:szCs w:val="20"/>
        </w:rPr>
        <w:t xml:space="preserve">o niewystarczającej według tych warunków wysokości, to postanowienia takie będą miały zastosowanie jedynie do mienia przechowywanego lub składowanego niżej niż </w:t>
      </w:r>
      <w:r w:rsidRPr="0051524B">
        <w:rPr>
          <w:rFonts w:ascii="Bookman Old Style" w:hAnsi="Bookman Old Style"/>
          <w:b/>
          <w:sz w:val="20"/>
          <w:szCs w:val="20"/>
        </w:rPr>
        <w:t>10 cm</w:t>
      </w:r>
      <w:r w:rsidRPr="0051524B">
        <w:rPr>
          <w:rFonts w:ascii="Bookman Old Style" w:hAnsi="Bookman Old Style"/>
          <w:sz w:val="20"/>
          <w:szCs w:val="20"/>
        </w:rPr>
        <w:t xml:space="preserve"> nad poziomem podłogi w pomieszczeniach położonych poniżej poziomu gruntu, chyba że zalanie mienia nastąpiło z góry.</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 ubezpieczenia stosowane prze</w:t>
      </w:r>
      <w:r w:rsidR="003006F4" w:rsidRPr="0051524B">
        <w:rPr>
          <w:rFonts w:ascii="Bookman Old Style" w:hAnsi="Bookman Old Style"/>
          <w:sz w:val="20"/>
          <w:szCs w:val="20"/>
        </w:rPr>
        <w:t>z u</w:t>
      </w:r>
      <w:r w:rsidRPr="0051524B">
        <w:rPr>
          <w:rFonts w:ascii="Bookman Old Style" w:hAnsi="Bookman Old Style"/>
          <w:sz w:val="20"/>
          <w:szCs w:val="20"/>
        </w:rPr>
        <w:t xml:space="preserve">bezpieczyciela przewidują brak lub </w:t>
      </w:r>
      <w:r w:rsidR="003006F4" w:rsidRPr="0051524B">
        <w:rPr>
          <w:rFonts w:ascii="Bookman Old Style" w:hAnsi="Bookman Old Style"/>
          <w:sz w:val="20"/>
          <w:szCs w:val="20"/>
        </w:rPr>
        <w:t>ograniczenie odpowiedzialności u</w:t>
      </w:r>
      <w:r w:rsidRPr="0051524B">
        <w:rPr>
          <w:rFonts w:ascii="Bookman Old Style" w:hAnsi="Bookman Old Style"/>
          <w:sz w:val="20"/>
          <w:szCs w:val="20"/>
        </w:rPr>
        <w:t>bezpieczyciela za szkody polegające na skażeniu lub zanieczyszczeniu środowiska (gleby, powietrza, wody)</w:t>
      </w:r>
      <w:r w:rsidR="003006F4" w:rsidRPr="0051524B">
        <w:rPr>
          <w:rFonts w:ascii="Bookman Old Style" w:hAnsi="Bookman Old Style"/>
          <w:sz w:val="20"/>
          <w:szCs w:val="20"/>
        </w:rPr>
        <w:t>,</w:t>
      </w:r>
      <w:r w:rsidRPr="0051524B">
        <w:rPr>
          <w:rFonts w:ascii="Bookman Old Style" w:hAnsi="Bookman Old Style"/>
          <w:sz w:val="20"/>
          <w:szCs w:val="20"/>
        </w:rPr>
        <w:t xml:space="preserve"> w tym również odpadami przemysłowymi, to postanowienia takie nie mają zastosowania w odniesieniu do elementów środowiska znajdujących się na terenie należącym do Zamawiającego.</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w:t>
      </w:r>
      <w:r w:rsidR="003006F4" w:rsidRPr="0051524B">
        <w:rPr>
          <w:rFonts w:ascii="Bookman Old Style" w:hAnsi="Bookman Old Style"/>
          <w:sz w:val="20"/>
          <w:szCs w:val="20"/>
        </w:rPr>
        <w:t xml:space="preserve"> ubezpieczenia stosowane przez u</w:t>
      </w:r>
      <w:r w:rsidRPr="0051524B">
        <w:rPr>
          <w:rFonts w:ascii="Bookman Old Style" w:hAnsi="Bookman Old Style"/>
          <w:sz w:val="20"/>
          <w:szCs w:val="20"/>
        </w:rPr>
        <w:t xml:space="preserve">bezpieczyciela przewidują brak lub </w:t>
      </w:r>
      <w:r w:rsidR="003006F4" w:rsidRPr="0051524B">
        <w:rPr>
          <w:rFonts w:ascii="Bookman Old Style" w:hAnsi="Bookman Old Style"/>
          <w:sz w:val="20"/>
          <w:szCs w:val="20"/>
        </w:rPr>
        <w:t>ograniczenie odpowiedzialności u</w:t>
      </w:r>
      <w:r w:rsidRPr="0051524B">
        <w:rPr>
          <w:rFonts w:ascii="Bookman Old Style" w:hAnsi="Bookman Old Style"/>
          <w:sz w:val="20"/>
          <w:szCs w:val="20"/>
        </w:rPr>
        <w:t xml:space="preserve">bezpieczyciela za szkody w naziemnych lub podziemnych liniach przesyłowych, rozdzielczych i innych tego typu urządzeniach stanowiących ich integralną część, to postanowienia takie nie mają zastosowania odnośnie linii i urządzeń wykorzystywanych w działalności Zamawiającego. </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w:t>
      </w:r>
      <w:r w:rsidR="003006F4" w:rsidRPr="0051524B">
        <w:rPr>
          <w:rFonts w:ascii="Bookman Old Style" w:hAnsi="Bookman Old Style"/>
          <w:sz w:val="20"/>
          <w:szCs w:val="20"/>
        </w:rPr>
        <w:t xml:space="preserve"> ubezpieczenia stosowane przez u</w:t>
      </w:r>
      <w:r w:rsidRPr="0051524B">
        <w:rPr>
          <w:rFonts w:ascii="Bookman Old Style" w:hAnsi="Bookman Old Style"/>
          <w:sz w:val="20"/>
          <w:szCs w:val="20"/>
        </w:rPr>
        <w:t xml:space="preserve">bezpieczyciela przewidują brak lub </w:t>
      </w:r>
      <w:r w:rsidR="003006F4" w:rsidRPr="0051524B">
        <w:rPr>
          <w:rFonts w:ascii="Bookman Old Style" w:hAnsi="Bookman Old Style"/>
          <w:sz w:val="20"/>
          <w:szCs w:val="20"/>
        </w:rPr>
        <w:t>ograniczenie odpowiedzialności u</w:t>
      </w:r>
      <w:r w:rsidRPr="0051524B">
        <w:rPr>
          <w:rFonts w:ascii="Bookman Old Style" w:hAnsi="Bookman Old Style"/>
          <w:sz w:val="20"/>
          <w:szCs w:val="20"/>
        </w:rPr>
        <w:t>bezpieczyciela z uwagi na wcześniejsze wystąpienie powodzi w miejscu ubezpieczenia, n</w:t>
      </w:r>
      <w:r w:rsidR="008F6E46" w:rsidRPr="0051524B">
        <w:rPr>
          <w:rFonts w:ascii="Bookman Old Style" w:hAnsi="Bookman Old Style"/>
          <w:sz w:val="20"/>
          <w:szCs w:val="20"/>
        </w:rPr>
        <w:t>ie znajdują one zastosowania.</w:t>
      </w:r>
    </w:p>
    <w:p w:rsidR="000F4047" w:rsidRPr="0051524B" w:rsidRDefault="000F4047"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W przypadku szkód objętych zakresem ubezpieczenia, w następstwie których odpowiednie władze lub służby wydają decyzję ograniczającą lub całkowicie uniemożliwiającą dostęp do mienia, lokalizacji, ubezpieczyciel ponosi odpowiedzialność za szkodę wynikającą z takiej decyzji i nie będzie podnosił z tego tytułu zarzutów zmierzających do ograniczenia bądź wyłączenia swojej odpowiedzialności, jeżeli szkoda wynika z działań osób trzecich.</w:t>
      </w:r>
    </w:p>
    <w:p w:rsidR="00DF287F"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Zamawiający nie jest zobowiązany</w:t>
      </w:r>
      <w:r w:rsidR="003006F4" w:rsidRPr="0051524B">
        <w:rPr>
          <w:rFonts w:ascii="Bookman Old Style" w:hAnsi="Bookman Old Style"/>
          <w:sz w:val="20"/>
          <w:szCs w:val="20"/>
        </w:rPr>
        <w:t xml:space="preserve"> do sporządzenia i przekazania u</w:t>
      </w:r>
      <w:r w:rsidRPr="0051524B">
        <w:rPr>
          <w:rFonts w:ascii="Bookman Old Style" w:hAnsi="Bookman Old Style"/>
          <w:sz w:val="20"/>
          <w:szCs w:val="20"/>
        </w:rPr>
        <w:t>bezpieczyciel</w:t>
      </w:r>
      <w:r w:rsidR="00B12397" w:rsidRPr="0051524B">
        <w:rPr>
          <w:rFonts w:ascii="Bookman Old Style" w:hAnsi="Bookman Old Style"/>
          <w:sz w:val="20"/>
          <w:szCs w:val="20"/>
        </w:rPr>
        <w:t>owi</w:t>
      </w:r>
      <w:r w:rsidRPr="0051524B">
        <w:rPr>
          <w:rFonts w:ascii="Bookman Old Style" w:hAnsi="Bookman Old Style"/>
          <w:sz w:val="20"/>
          <w:szCs w:val="20"/>
        </w:rPr>
        <w:t xml:space="preserve"> wykazu sprzętu elektronicznego, który będzie aktualizowany w</w:t>
      </w:r>
      <w:r w:rsidR="003006F4" w:rsidRPr="0051524B">
        <w:rPr>
          <w:rFonts w:ascii="Bookman Old Style" w:hAnsi="Bookman Old Style"/>
          <w:sz w:val="20"/>
          <w:szCs w:val="20"/>
        </w:rPr>
        <w:t>edłu</w:t>
      </w:r>
      <w:r w:rsidRPr="0051524B">
        <w:rPr>
          <w:rFonts w:ascii="Bookman Old Style" w:hAnsi="Bookman Old Style"/>
          <w:sz w:val="20"/>
          <w:szCs w:val="20"/>
        </w:rPr>
        <w:t xml:space="preserve">g stanu na dzień </w:t>
      </w:r>
      <w:r w:rsidRPr="0051524B">
        <w:rPr>
          <w:rFonts w:ascii="Bookman Old Style" w:hAnsi="Bookman Old Style"/>
          <w:b/>
          <w:sz w:val="20"/>
          <w:szCs w:val="20"/>
        </w:rPr>
        <w:t xml:space="preserve">1 </w:t>
      </w:r>
      <w:r w:rsidR="004470E0" w:rsidRPr="0051524B">
        <w:rPr>
          <w:rFonts w:ascii="Bookman Old Style" w:hAnsi="Bookman Old Style"/>
          <w:b/>
          <w:sz w:val="20"/>
          <w:szCs w:val="20"/>
        </w:rPr>
        <w:t>marca</w:t>
      </w:r>
      <w:r w:rsidR="004470E0" w:rsidRPr="0051524B">
        <w:rPr>
          <w:rFonts w:ascii="Bookman Old Style" w:hAnsi="Bookman Old Style"/>
          <w:sz w:val="20"/>
          <w:szCs w:val="20"/>
        </w:rPr>
        <w:t xml:space="preserve"> </w:t>
      </w:r>
      <w:r w:rsidRPr="0051524B">
        <w:rPr>
          <w:rFonts w:ascii="Bookman Old Style" w:hAnsi="Bookman Old Style"/>
          <w:sz w:val="20"/>
          <w:szCs w:val="20"/>
        </w:rPr>
        <w:t xml:space="preserve">każdego okresu rozliczeniowego, do </w:t>
      </w:r>
      <w:r w:rsidRPr="0051524B">
        <w:rPr>
          <w:rFonts w:ascii="Bookman Old Style" w:hAnsi="Bookman Old Style"/>
          <w:b/>
          <w:sz w:val="20"/>
          <w:szCs w:val="20"/>
        </w:rPr>
        <w:t xml:space="preserve">15 </w:t>
      </w:r>
      <w:r w:rsidR="004470E0" w:rsidRPr="0051524B">
        <w:rPr>
          <w:rFonts w:ascii="Bookman Old Style" w:hAnsi="Bookman Old Style"/>
          <w:b/>
          <w:sz w:val="20"/>
          <w:szCs w:val="20"/>
        </w:rPr>
        <w:t>kwietnia</w:t>
      </w:r>
      <w:r w:rsidRPr="0051524B">
        <w:rPr>
          <w:rFonts w:ascii="Bookman Old Style" w:hAnsi="Bookman Old Style"/>
          <w:sz w:val="20"/>
          <w:szCs w:val="20"/>
        </w:rPr>
        <w:t xml:space="preserve"> danego okresu rozliczeniowego.</w:t>
      </w:r>
    </w:p>
    <w:p w:rsidR="00987C29" w:rsidRPr="0051524B" w:rsidRDefault="00DF287F" w:rsidP="0051524B">
      <w:pPr>
        <w:numPr>
          <w:ilvl w:val="2"/>
          <w:numId w:val="22"/>
        </w:numPr>
        <w:tabs>
          <w:tab w:val="clear" w:pos="1571"/>
        </w:tabs>
        <w:spacing w:line="276" w:lineRule="auto"/>
        <w:ind w:left="851" w:hanging="851"/>
        <w:jc w:val="both"/>
        <w:outlineLvl w:val="1"/>
        <w:rPr>
          <w:rFonts w:ascii="Bookman Old Style" w:hAnsi="Bookman Old Style"/>
          <w:b/>
          <w:color w:val="0070C0"/>
          <w:sz w:val="20"/>
          <w:szCs w:val="20"/>
        </w:rPr>
      </w:pPr>
      <w:r w:rsidRPr="0051524B">
        <w:rPr>
          <w:rFonts w:ascii="Bookman Old Style" w:hAnsi="Bookman Old Style"/>
          <w:sz w:val="20"/>
          <w:szCs w:val="20"/>
        </w:rPr>
        <w:t>Zamawiający nie dopuszcza stosowania odrębnych ogólnych (szczególnych) warunków ubezpieczenia sprzętu elektronicznego.</w:t>
      </w:r>
    </w:p>
    <w:p w:rsidR="00DF287F" w:rsidRPr="0051524B" w:rsidRDefault="009A5936" w:rsidP="0051524B">
      <w:pPr>
        <w:numPr>
          <w:ilvl w:val="1"/>
          <w:numId w:val="22"/>
        </w:numPr>
        <w:spacing w:before="120" w:line="276" w:lineRule="auto"/>
        <w:ind w:left="425" w:hanging="431"/>
        <w:jc w:val="both"/>
        <w:outlineLvl w:val="1"/>
        <w:rPr>
          <w:rFonts w:ascii="Bookman Old Style" w:hAnsi="Bookman Old Style"/>
          <w:color w:val="44546A" w:themeColor="text2"/>
          <w:sz w:val="20"/>
          <w:szCs w:val="20"/>
        </w:rPr>
      </w:pPr>
      <w:r w:rsidRPr="0051524B">
        <w:rPr>
          <w:rFonts w:ascii="Bookman Old Style" w:hAnsi="Bookman Old Style"/>
          <w:color w:val="44546A" w:themeColor="text2"/>
          <w:sz w:val="20"/>
          <w:szCs w:val="20"/>
        </w:rPr>
        <w:t>Miejsce ubezpieczenia</w:t>
      </w:r>
      <w:r w:rsidR="009535CE" w:rsidRPr="0051524B">
        <w:rPr>
          <w:rFonts w:ascii="Bookman Old Style" w:hAnsi="Bookman Old Style"/>
          <w:color w:val="44546A" w:themeColor="text2"/>
          <w:sz w:val="20"/>
          <w:szCs w:val="20"/>
        </w:rPr>
        <w:t xml:space="preserve"> </w:t>
      </w:r>
    </w:p>
    <w:p w:rsidR="009535CE" w:rsidRPr="0051524B" w:rsidRDefault="009535CE" w:rsidP="0051524B">
      <w:pPr>
        <w:numPr>
          <w:ilvl w:val="2"/>
          <w:numId w:val="22"/>
        </w:numPr>
        <w:spacing w:before="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Udzielana ochrona dotyczy wszystkich </w:t>
      </w:r>
      <w:r w:rsidR="00CC4AE0" w:rsidRPr="0051524B">
        <w:rPr>
          <w:rFonts w:ascii="Bookman Old Style" w:hAnsi="Bookman Old Style"/>
          <w:sz w:val="20"/>
          <w:szCs w:val="20"/>
        </w:rPr>
        <w:t xml:space="preserve">miejsc </w:t>
      </w:r>
      <w:r w:rsidRPr="0051524B">
        <w:rPr>
          <w:rFonts w:ascii="Bookman Old Style" w:hAnsi="Bookman Old Style"/>
          <w:sz w:val="20"/>
          <w:szCs w:val="20"/>
        </w:rPr>
        <w:t>na ter</w:t>
      </w:r>
      <w:r w:rsidR="00B93529" w:rsidRPr="0051524B">
        <w:rPr>
          <w:rFonts w:ascii="Bookman Old Style" w:hAnsi="Bookman Old Style"/>
          <w:sz w:val="20"/>
          <w:szCs w:val="20"/>
        </w:rPr>
        <w:t>ytorium</w:t>
      </w:r>
      <w:r w:rsidRPr="0051524B">
        <w:rPr>
          <w:rFonts w:ascii="Bookman Old Style" w:hAnsi="Bookman Old Style"/>
          <w:sz w:val="20"/>
          <w:szCs w:val="20"/>
        </w:rPr>
        <w:t xml:space="preserve"> R</w:t>
      </w:r>
      <w:r w:rsidR="00B93529" w:rsidRPr="0051524B">
        <w:rPr>
          <w:rFonts w:ascii="Bookman Old Style" w:hAnsi="Bookman Old Style"/>
          <w:sz w:val="20"/>
          <w:szCs w:val="20"/>
        </w:rPr>
        <w:t xml:space="preserve">zeczypospolitej </w:t>
      </w:r>
      <w:r w:rsidRPr="0051524B">
        <w:rPr>
          <w:rFonts w:ascii="Bookman Old Style" w:hAnsi="Bookman Old Style"/>
          <w:sz w:val="20"/>
          <w:szCs w:val="20"/>
        </w:rPr>
        <w:t>P</w:t>
      </w:r>
      <w:r w:rsidR="00B93529" w:rsidRPr="0051524B">
        <w:rPr>
          <w:rFonts w:ascii="Bookman Old Style" w:hAnsi="Bookman Old Style"/>
          <w:sz w:val="20"/>
          <w:szCs w:val="20"/>
        </w:rPr>
        <w:t>olskiej</w:t>
      </w:r>
      <w:r w:rsidR="00CC4AE0" w:rsidRPr="0051524B">
        <w:rPr>
          <w:rFonts w:ascii="Bookman Old Style" w:hAnsi="Bookman Old Style"/>
          <w:sz w:val="20"/>
          <w:szCs w:val="20"/>
        </w:rPr>
        <w:t>, w których znajduje się mienie ubezpieczonego</w:t>
      </w:r>
      <w:r w:rsidRPr="0051524B">
        <w:rPr>
          <w:rFonts w:ascii="Bookman Old Style" w:hAnsi="Bookman Old Style"/>
          <w:sz w:val="20"/>
          <w:szCs w:val="20"/>
        </w:rPr>
        <w:t>, bez potrzeby odrębnego zgłaszania zmian</w:t>
      </w:r>
      <w:r w:rsidR="00F32230" w:rsidRPr="0051524B">
        <w:rPr>
          <w:rFonts w:ascii="Bookman Old Style" w:hAnsi="Bookman Old Style"/>
          <w:sz w:val="20"/>
          <w:szCs w:val="20"/>
        </w:rPr>
        <w:t>.</w:t>
      </w:r>
    </w:p>
    <w:p w:rsidR="00B12397" w:rsidRPr="0051524B" w:rsidRDefault="009A5936" w:rsidP="0051524B">
      <w:pPr>
        <w:numPr>
          <w:ilvl w:val="1"/>
          <w:numId w:val="22"/>
        </w:numPr>
        <w:spacing w:before="120" w:line="276" w:lineRule="auto"/>
        <w:ind w:left="425" w:hanging="431"/>
        <w:jc w:val="both"/>
        <w:outlineLvl w:val="1"/>
        <w:rPr>
          <w:rFonts w:ascii="Bookman Old Style" w:hAnsi="Bookman Old Style"/>
          <w:color w:val="44546A" w:themeColor="text2"/>
          <w:sz w:val="20"/>
          <w:szCs w:val="20"/>
        </w:rPr>
      </w:pPr>
      <w:r w:rsidRPr="0051524B">
        <w:rPr>
          <w:rFonts w:ascii="Bookman Old Style" w:hAnsi="Bookman Old Style"/>
          <w:color w:val="44546A" w:themeColor="text2"/>
          <w:sz w:val="20"/>
          <w:szCs w:val="20"/>
        </w:rPr>
        <w:t>Suma ubezpieczenia, limity odpowiedzialności</w:t>
      </w:r>
    </w:p>
    <w:p w:rsidR="00B12397" w:rsidRPr="0051524B" w:rsidRDefault="00DF287F" w:rsidP="0051524B">
      <w:pPr>
        <w:numPr>
          <w:ilvl w:val="2"/>
          <w:numId w:val="22"/>
        </w:numPr>
        <w:tabs>
          <w:tab w:val="clear" w:pos="1571"/>
        </w:tabs>
        <w:spacing w:before="120" w:after="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Sumy ubezpieczenia, limity odpowiedzialności, rodzaj wartości mienia i system ubezpieczenia:</w:t>
      </w:r>
    </w:p>
    <w:tbl>
      <w:tblPr>
        <w:tblStyle w:val="Tabela-Siatka"/>
        <w:tblW w:w="0" w:type="auto"/>
        <w:tblInd w:w="817" w:type="dxa"/>
        <w:tblLayout w:type="fixed"/>
        <w:tblLook w:val="04A0" w:firstRow="1" w:lastRow="0" w:firstColumn="1" w:lastColumn="0" w:noHBand="0" w:noVBand="1"/>
      </w:tblPr>
      <w:tblGrid>
        <w:gridCol w:w="851"/>
        <w:gridCol w:w="4989"/>
        <w:gridCol w:w="1085"/>
        <w:gridCol w:w="956"/>
        <w:gridCol w:w="1900"/>
      </w:tblGrid>
      <w:tr w:rsidR="00EC47D3" w:rsidRPr="00B438F5" w:rsidTr="00317E24">
        <w:trPr>
          <w:trHeight w:val="20"/>
        </w:trPr>
        <w:tc>
          <w:tcPr>
            <w:tcW w:w="851" w:type="dxa"/>
            <w:vAlign w:val="center"/>
          </w:tcPr>
          <w:p w:rsidR="0043171A" w:rsidRPr="0051524B" w:rsidRDefault="0043171A"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Lp.</w:t>
            </w:r>
          </w:p>
        </w:tc>
        <w:tc>
          <w:tcPr>
            <w:tcW w:w="4989" w:type="dxa"/>
            <w:vAlign w:val="center"/>
          </w:tcPr>
          <w:p w:rsidR="0043171A" w:rsidRPr="0051524B" w:rsidRDefault="00EC47D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Przedmiot ubezpieczenia</w:t>
            </w:r>
          </w:p>
        </w:tc>
        <w:tc>
          <w:tcPr>
            <w:tcW w:w="1085" w:type="dxa"/>
            <w:vAlign w:val="center"/>
          </w:tcPr>
          <w:p w:rsidR="0043171A" w:rsidRPr="0051524B" w:rsidRDefault="00EC47D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Wartość</w:t>
            </w:r>
          </w:p>
        </w:tc>
        <w:tc>
          <w:tcPr>
            <w:tcW w:w="956" w:type="dxa"/>
            <w:vAlign w:val="center"/>
          </w:tcPr>
          <w:p w:rsidR="0043171A" w:rsidRPr="0051524B" w:rsidRDefault="00EC47D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System</w:t>
            </w:r>
          </w:p>
        </w:tc>
        <w:tc>
          <w:tcPr>
            <w:tcW w:w="1900" w:type="dxa"/>
            <w:vAlign w:val="center"/>
          </w:tcPr>
          <w:p w:rsidR="0043171A" w:rsidRPr="0051524B" w:rsidRDefault="00EC47D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Suma ubezpieczenia, limit odpowiedzialności</w:t>
            </w:r>
          </w:p>
        </w:tc>
      </w:tr>
      <w:tr w:rsidR="00EC47D3" w:rsidRPr="00B438F5" w:rsidTr="00317E24">
        <w:trPr>
          <w:trHeight w:val="20"/>
        </w:trPr>
        <w:tc>
          <w:tcPr>
            <w:tcW w:w="851" w:type="dxa"/>
            <w:vAlign w:val="center"/>
          </w:tcPr>
          <w:p w:rsidR="0043171A"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2.4.1</w:t>
            </w:r>
          </w:p>
        </w:tc>
        <w:tc>
          <w:tcPr>
            <w:tcW w:w="4989" w:type="dxa"/>
            <w:vAlign w:val="center"/>
          </w:tcPr>
          <w:p w:rsidR="0043171A" w:rsidRPr="0051524B" w:rsidRDefault="00EC47D3">
            <w:pPr>
              <w:spacing w:line="276" w:lineRule="auto"/>
              <w:outlineLvl w:val="1"/>
              <w:rPr>
                <w:rFonts w:ascii="Bookman Old Style" w:hAnsi="Bookman Old Style"/>
                <w:sz w:val="16"/>
                <w:szCs w:val="16"/>
              </w:rPr>
            </w:pPr>
            <w:r w:rsidRPr="0051524B">
              <w:rPr>
                <w:rFonts w:ascii="Bookman Old Style" w:hAnsi="Bookman Old Style"/>
                <w:sz w:val="16"/>
                <w:szCs w:val="16"/>
              </w:rPr>
              <w:t>Budynki</w:t>
            </w:r>
          </w:p>
        </w:tc>
        <w:tc>
          <w:tcPr>
            <w:tcW w:w="1085" w:type="dxa"/>
            <w:vAlign w:val="center"/>
          </w:tcPr>
          <w:p w:rsidR="0043171A" w:rsidRPr="0051524B" w:rsidRDefault="0043171A" w:rsidP="0051524B">
            <w:pPr>
              <w:spacing w:line="276" w:lineRule="auto"/>
              <w:jc w:val="center"/>
              <w:outlineLvl w:val="1"/>
              <w:rPr>
                <w:rFonts w:ascii="Bookman Old Style" w:hAnsi="Bookman Old Style"/>
                <w:b/>
                <w:sz w:val="16"/>
                <w:szCs w:val="16"/>
              </w:rPr>
            </w:pPr>
          </w:p>
        </w:tc>
        <w:tc>
          <w:tcPr>
            <w:tcW w:w="956" w:type="dxa"/>
            <w:vAlign w:val="center"/>
          </w:tcPr>
          <w:p w:rsidR="0043171A" w:rsidRPr="0051524B" w:rsidRDefault="0043171A" w:rsidP="0051524B">
            <w:pPr>
              <w:spacing w:line="276" w:lineRule="auto"/>
              <w:jc w:val="center"/>
              <w:outlineLvl w:val="1"/>
              <w:rPr>
                <w:rFonts w:ascii="Bookman Old Style" w:hAnsi="Bookman Old Style"/>
                <w:sz w:val="16"/>
                <w:szCs w:val="16"/>
              </w:rPr>
            </w:pPr>
          </w:p>
        </w:tc>
        <w:tc>
          <w:tcPr>
            <w:tcW w:w="1900" w:type="dxa"/>
            <w:shd w:val="clear" w:color="auto" w:fill="auto"/>
            <w:vAlign w:val="center"/>
          </w:tcPr>
          <w:p w:rsidR="0043171A" w:rsidRPr="00AD28BA" w:rsidRDefault="0043171A" w:rsidP="0051524B">
            <w:pPr>
              <w:spacing w:line="276" w:lineRule="auto"/>
              <w:ind w:right="176"/>
              <w:jc w:val="right"/>
              <w:outlineLvl w:val="1"/>
              <w:rPr>
                <w:rFonts w:ascii="Bookman Old Style" w:hAnsi="Bookman Old Style"/>
                <w:sz w:val="16"/>
                <w:szCs w:val="16"/>
              </w:rPr>
            </w:pPr>
          </w:p>
        </w:tc>
      </w:tr>
      <w:tr w:rsidR="008154B0" w:rsidRPr="00B438F5" w:rsidTr="00317E24">
        <w:trPr>
          <w:trHeight w:val="20"/>
        </w:trPr>
        <w:tc>
          <w:tcPr>
            <w:tcW w:w="851" w:type="dxa"/>
            <w:vAlign w:val="center"/>
          </w:tcPr>
          <w:p w:rsidR="008154B0"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2.4.1.1</w:t>
            </w:r>
          </w:p>
        </w:tc>
        <w:tc>
          <w:tcPr>
            <w:tcW w:w="4989" w:type="dxa"/>
            <w:vAlign w:val="center"/>
          </w:tcPr>
          <w:p w:rsidR="008154B0" w:rsidRPr="00C93B2C" w:rsidRDefault="00AD28BA" w:rsidP="00317E24">
            <w:pPr>
              <w:pStyle w:val="Akapitzlist"/>
              <w:numPr>
                <w:ilvl w:val="0"/>
                <w:numId w:val="110"/>
              </w:numPr>
              <w:spacing w:after="0"/>
              <w:ind w:left="175" w:hanging="175"/>
              <w:outlineLvl w:val="1"/>
              <w:rPr>
                <w:rFonts w:ascii="Bookman Old Style" w:hAnsi="Bookman Old Style"/>
                <w:sz w:val="16"/>
                <w:szCs w:val="16"/>
              </w:rPr>
            </w:pPr>
            <w:r w:rsidRPr="00C93B2C">
              <w:rPr>
                <w:rFonts w:ascii="Bookman Old Style" w:hAnsi="Bookman Old Style"/>
                <w:sz w:val="16"/>
                <w:szCs w:val="16"/>
              </w:rPr>
              <w:t xml:space="preserve">własne MPGN – </w:t>
            </w:r>
            <w:r w:rsidR="0056395A" w:rsidRPr="00C93B2C">
              <w:rPr>
                <w:rFonts w:ascii="Bookman Old Style" w:hAnsi="Bookman Old Style"/>
                <w:sz w:val="16"/>
                <w:szCs w:val="16"/>
              </w:rPr>
              <w:t xml:space="preserve">261 pozycji </w:t>
            </w:r>
            <w:r w:rsidRPr="00C93B2C">
              <w:rPr>
                <w:rFonts w:ascii="Bookman Old Style" w:hAnsi="Bookman Old Style"/>
                <w:sz w:val="16"/>
                <w:szCs w:val="16"/>
              </w:rPr>
              <w:t>zgodnie z</w:t>
            </w:r>
            <w:r w:rsidR="00C93B2C">
              <w:rPr>
                <w:rFonts w:ascii="Bookman Old Style" w:hAnsi="Bookman Old Style"/>
                <w:sz w:val="16"/>
                <w:szCs w:val="16"/>
              </w:rPr>
              <w:t xml:space="preserve"> </w:t>
            </w:r>
            <w:r w:rsidR="00C93B2C">
              <w:rPr>
                <w:rFonts w:ascii="Bookman Old Style" w:hAnsi="Bookman Old Style"/>
                <w:b/>
                <w:color w:val="44546A" w:themeColor="text2"/>
                <w:sz w:val="16"/>
                <w:szCs w:val="16"/>
              </w:rPr>
              <w:t>D</w:t>
            </w:r>
            <w:r w:rsidR="00C93B2C" w:rsidRPr="00887AD9">
              <w:rPr>
                <w:rFonts w:ascii="Bookman Old Style" w:hAnsi="Bookman Old Style"/>
                <w:b/>
                <w:color w:val="44546A" w:themeColor="text2"/>
                <w:sz w:val="16"/>
                <w:szCs w:val="16"/>
              </w:rPr>
              <w:t>odatkiem nr 1</w:t>
            </w:r>
            <w:r w:rsidR="00C93B2C" w:rsidRPr="00887AD9">
              <w:rPr>
                <w:rFonts w:ascii="Bookman Old Style" w:hAnsi="Bookman Old Style"/>
                <w:color w:val="44546A" w:themeColor="text2"/>
                <w:sz w:val="16"/>
                <w:szCs w:val="16"/>
              </w:rPr>
              <w:t xml:space="preserve"> </w:t>
            </w:r>
            <w:r w:rsidR="00C93B2C">
              <w:rPr>
                <w:rFonts w:ascii="Bookman Old Style" w:hAnsi="Bookman Old Style"/>
                <w:sz w:val="16"/>
                <w:szCs w:val="16"/>
              </w:rPr>
              <w:br/>
              <w:t>do niniejszego</w:t>
            </w:r>
            <w:r w:rsidRPr="00C93B2C">
              <w:rPr>
                <w:rFonts w:ascii="Bookman Old Style" w:hAnsi="Bookman Old Style"/>
                <w:sz w:val="16"/>
                <w:szCs w:val="16"/>
              </w:rPr>
              <w:t xml:space="preserve"> </w:t>
            </w:r>
            <w:r w:rsidR="0019513E">
              <w:rPr>
                <w:rFonts w:ascii="Bookman Old Style" w:hAnsi="Bookman Old Style"/>
                <w:sz w:val="16"/>
                <w:szCs w:val="16"/>
              </w:rPr>
              <w:t>Z</w:t>
            </w:r>
            <w:r w:rsidRPr="00C93B2C">
              <w:rPr>
                <w:rFonts w:ascii="Bookman Old Style" w:hAnsi="Bookman Old Style"/>
                <w:sz w:val="16"/>
                <w:szCs w:val="16"/>
              </w:rPr>
              <w:t>ałącznik</w:t>
            </w:r>
            <w:r w:rsidR="00C93B2C">
              <w:rPr>
                <w:rFonts w:ascii="Bookman Old Style" w:hAnsi="Bookman Old Style"/>
                <w:sz w:val="16"/>
                <w:szCs w:val="16"/>
              </w:rPr>
              <w:t>a</w:t>
            </w:r>
          </w:p>
        </w:tc>
        <w:tc>
          <w:tcPr>
            <w:tcW w:w="1085" w:type="dxa"/>
            <w:vAlign w:val="center"/>
          </w:tcPr>
          <w:p w:rsidR="008154B0" w:rsidRPr="0051524B" w:rsidRDefault="00AD28BA" w:rsidP="0051524B">
            <w:pPr>
              <w:spacing w:line="276" w:lineRule="auto"/>
              <w:jc w:val="center"/>
              <w:outlineLvl w:val="1"/>
              <w:rPr>
                <w:rFonts w:ascii="Bookman Old Style" w:hAnsi="Bookman Old Style"/>
                <w:sz w:val="16"/>
                <w:szCs w:val="16"/>
              </w:rPr>
            </w:pPr>
            <w:r>
              <w:rPr>
                <w:rFonts w:ascii="Bookman Old Style" w:hAnsi="Bookman Old Style"/>
                <w:sz w:val="16"/>
                <w:szCs w:val="16"/>
              </w:rPr>
              <w:t>WO</w:t>
            </w:r>
          </w:p>
        </w:tc>
        <w:tc>
          <w:tcPr>
            <w:tcW w:w="956" w:type="dxa"/>
            <w:vAlign w:val="center"/>
          </w:tcPr>
          <w:p w:rsidR="008154B0" w:rsidRPr="0051524B" w:rsidRDefault="00AD28BA"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8154B0" w:rsidRPr="0051524B" w:rsidRDefault="00AD28BA"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130 276 624,44 zł</w:t>
            </w:r>
          </w:p>
        </w:tc>
      </w:tr>
      <w:tr w:rsidR="008154B0" w:rsidRPr="00B438F5" w:rsidTr="00317E24">
        <w:trPr>
          <w:trHeight w:val="20"/>
        </w:trPr>
        <w:tc>
          <w:tcPr>
            <w:tcW w:w="851" w:type="dxa"/>
            <w:vAlign w:val="center"/>
          </w:tcPr>
          <w:p w:rsidR="008154B0"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2.4.1.2</w:t>
            </w:r>
          </w:p>
        </w:tc>
        <w:tc>
          <w:tcPr>
            <w:tcW w:w="4989" w:type="dxa"/>
            <w:vAlign w:val="center"/>
          </w:tcPr>
          <w:p w:rsidR="008154B0" w:rsidRPr="00C93B2C" w:rsidRDefault="00AD28BA" w:rsidP="00317E24">
            <w:pPr>
              <w:pStyle w:val="Akapitzlist"/>
              <w:numPr>
                <w:ilvl w:val="0"/>
                <w:numId w:val="110"/>
              </w:numPr>
              <w:spacing w:after="0"/>
              <w:ind w:left="175" w:hanging="175"/>
              <w:outlineLvl w:val="1"/>
              <w:rPr>
                <w:rFonts w:ascii="Bookman Old Style" w:hAnsi="Bookman Old Style"/>
                <w:sz w:val="16"/>
                <w:szCs w:val="16"/>
              </w:rPr>
            </w:pPr>
            <w:r w:rsidRPr="00C93B2C">
              <w:rPr>
                <w:rFonts w:ascii="Bookman Old Style" w:hAnsi="Bookman Old Style"/>
                <w:sz w:val="16"/>
                <w:szCs w:val="16"/>
              </w:rPr>
              <w:t xml:space="preserve">administrowane, zarządzane przez MPGN – </w:t>
            </w:r>
            <w:r w:rsidR="0056395A" w:rsidRPr="00C93B2C">
              <w:rPr>
                <w:rFonts w:ascii="Bookman Old Style" w:hAnsi="Bookman Old Style"/>
                <w:sz w:val="16"/>
                <w:szCs w:val="16"/>
              </w:rPr>
              <w:t xml:space="preserve">119 pozycji </w:t>
            </w:r>
            <w:r w:rsidRPr="00C93B2C">
              <w:rPr>
                <w:rFonts w:ascii="Bookman Old Style" w:hAnsi="Bookman Old Style"/>
                <w:sz w:val="16"/>
                <w:szCs w:val="16"/>
              </w:rPr>
              <w:t xml:space="preserve">zgodnie z </w:t>
            </w:r>
            <w:r w:rsidR="00C93B2C" w:rsidRPr="00887AD9">
              <w:rPr>
                <w:rFonts w:ascii="Bookman Old Style" w:hAnsi="Bookman Old Style"/>
                <w:b/>
                <w:color w:val="44546A" w:themeColor="text2"/>
                <w:sz w:val="16"/>
                <w:szCs w:val="16"/>
              </w:rPr>
              <w:t>Dodatkiem nr 2</w:t>
            </w:r>
            <w:r w:rsidR="00C93B2C" w:rsidRPr="00887AD9">
              <w:rPr>
                <w:rFonts w:ascii="Bookman Old Style" w:hAnsi="Bookman Old Style"/>
                <w:color w:val="44546A" w:themeColor="text2"/>
                <w:sz w:val="16"/>
                <w:szCs w:val="16"/>
              </w:rPr>
              <w:t xml:space="preserve"> </w:t>
            </w:r>
            <w:r w:rsidR="00C93B2C">
              <w:rPr>
                <w:rFonts w:ascii="Bookman Old Style" w:hAnsi="Bookman Old Style"/>
                <w:sz w:val="16"/>
                <w:szCs w:val="16"/>
              </w:rPr>
              <w:t xml:space="preserve">do niniejszego </w:t>
            </w:r>
            <w:r w:rsidRPr="00887AD9">
              <w:rPr>
                <w:rFonts w:ascii="Bookman Old Style" w:hAnsi="Bookman Old Style"/>
                <w:sz w:val="16"/>
                <w:szCs w:val="16"/>
              </w:rPr>
              <w:t>załącznik</w:t>
            </w:r>
            <w:r w:rsidR="00C93B2C">
              <w:rPr>
                <w:rFonts w:ascii="Bookman Old Style" w:hAnsi="Bookman Old Style"/>
                <w:sz w:val="16"/>
                <w:szCs w:val="16"/>
              </w:rPr>
              <w:t>a</w:t>
            </w:r>
          </w:p>
        </w:tc>
        <w:tc>
          <w:tcPr>
            <w:tcW w:w="1085" w:type="dxa"/>
            <w:vAlign w:val="center"/>
          </w:tcPr>
          <w:p w:rsidR="008154B0" w:rsidRPr="0051524B" w:rsidRDefault="00AD28BA" w:rsidP="0051524B">
            <w:pPr>
              <w:spacing w:line="276" w:lineRule="auto"/>
              <w:jc w:val="center"/>
              <w:outlineLvl w:val="1"/>
              <w:rPr>
                <w:rFonts w:ascii="Bookman Old Style" w:hAnsi="Bookman Old Style"/>
                <w:sz w:val="16"/>
                <w:szCs w:val="16"/>
              </w:rPr>
            </w:pPr>
            <w:r>
              <w:rPr>
                <w:rFonts w:ascii="Bookman Old Style" w:hAnsi="Bookman Old Style"/>
                <w:sz w:val="16"/>
                <w:szCs w:val="16"/>
              </w:rPr>
              <w:t>WO</w:t>
            </w:r>
          </w:p>
        </w:tc>
        <w:tc>
          <w:tcPr>
            <w:tcW w:w="956" w:type="dxa"/>
            <w:vAlign w:val="center"/>
          </w:tcPr>
          <w:p w:rsidR="008154B0" w:rsidRPr="0051524B" w:rsidRDefault="00AD28BA"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8154B0" w:rsidRPr="0051524B" w:rsidRDefault="0056395A"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50 440 260,00 zł</w:t>
            </w:r>
          </w:p>
        </w:tc>
      </w:tr>
      <w:tr w:rsidR="00EC47D3" w:rsidRPr="00B438F5" w:rsidTr="00317E24">
        <w:trPr>
          <w:trHeight w:val="20"/>
        </w:trPr>
        <w:tc>
          <w:tcPr>
            <w:tcW w:w="851" w:type="dxa"/>
            <w:vAlign w:val="center"/>
          </w:tcPr>
          <w:p w:rsidR="0043171A"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2.4.2</w:t>
            </w:r>
          </w:p>
        </w:tc>
        <w:tc>
          <w:tcPr>
            <w:tcW w:w="4989" w:type="dxa"/>
            <w:vAlign w:val="center"/>
          </w:tcPr>
          <w:p w:rsidR="0043171A" w:rsidRPr="00C93B2C" w:rsidRDefault="00EC47D3">
            <w:pPr>
              <w:spacing w:line="276" w:lineRule="auto"/>
              <w:outlineLvl w:val="1"/>
              <w:rPr>
                <w:rFonts w:ascii="Bookman Old Style" w:hAnsi="Bookman Old Style"/>
                <w:sz w:val="16"/>
                <w:szCs w:val="16"/>
              </w:rPr>
            </w:pPr>
            <w:r w:rsidRPr="00C93B2C">
              <w:rPr>
                <w:rFonts w:ascii="Bookman Old Style" w:hAnsi="Bookman Old Style"/>
                <w:sz w:val="16"/>
                <w:szCs w:val="16"/>
              </w:rPr>
              <w:t>Budowle</w:t>
            </w:r>
            <w:r w:rsidR="00C002BC" w:rsidRPr="00C93B2C">
              <w:rPr>
                <w:rStyle w:val="Odwoanieprzypisudolnego"/>
                <w:rFonts w:ascii="Bookman Old Style" w:hAnsi="Bookman Old Style"/>
                <w:sz w:val="16"/>
                <w:szCs w:val="16"/>
              </w:rPr>
              <w:footnoteReference w:id="2"/>
            </w:r>
          </w:p>
        </w:tc>
        <w:tc>
          <w:tcPr>
            <w:tcW w:w="1085" w:type="dxa"/>
            <w:vAlign w:val="center"/>
          </w:tcPr>
          <w:p w:rsidR="0043171A" w:rsidRPr="0051524B" w:rsidRDefault="0040619E"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K</w:t>
            </w:r>
            <w:r w:rsidR="0056395A">
              <w:rPr>
                <w:rFonts w:ascii="Bookman Old Style" w:hAnsi="Bookman Old Style"/>
                <w:sz w:val="16"/>
                <w:szCs w:val="16"/>
              </w:rPr>
              <w:t>Z</w:t>
            </w:r>
          </w:p>
        </w:tc>
        <w:tc>
          <w:tcPr>
            <w:tcW w:w="956" w:type="dxa"/>
            <w:vAlign w:val="center"/>
          </w:tcPr>
          <w:p w:rsidR="0043171A" w:rsidRPr="0051524B" w:rsidRDefault="006F2B64" w:rsidP="0051524B">
            <w:pPr>
              <w:spacing w:line="276" w:lineRule="auto"/>
              <w:jc w:val="center"/>
              <w:outlineLvl w:val="1"/>
              <w:rPr>
                <w:rFonts w:ascii="Bookman Old Style" w:hAnsi="Bookman Old Style"/>
                <w:sz w:val="16"/>
                <w:szCs w:val="16"/>
              </w:rPr>
            </w:pPr>
            <w:r>
              <w:rPr>
                <w:rFonts w:ascii="Bookman Old Style" w:hAnsi="Bookman Old Style"/>
                <w:sz w:val="16"/>
                <w:szCs w:val="16"/>
              </w:rPr>
              <w:t>PR</w:t>
            </w:r>
          </w:p>
        </w:tc>
        <w:tc>
          <w:tcPr>
            <w:tcW w:w="1900" w:type="dxa"/>
            <w:vAlign w:val="center"/>
          </w:tcPr>
          <w:p w:rsidR="0043171A" w:rsidRPr="00E01B3C" w:rsidRDefault="009D51A4" w:rsidP="0051524B">
            <w:pPr>
              <w:spacing w:line="276" w:lineRule="auto"/>
              <w:ind w:right="176"/>
              <w:jc w:val="right"/>
              <w:outlineLvl w:val="1"/>
              <w:rPr>
                <w:rFonts w:ascii="Bookman Old Style" w:hAnsi="Bookman Old Style"/>
                <w:sz w:val="16"/>
                <w:szCs w:val="16"/>
                <w:highlight w:val="yellow"/>
              </w:rPr>
            </w:pPr>
            <w:r w:rsidRPr="00887AD9">
              <w:rPr>
                <w:rFonts w:ascii="Bookman Old Style" w:hAnsi="Bookman Old Style"/>
                <w:sz w:val="16"/>
                <w:szCs w:val="16"/>
              </w:rPr>
              <w:t>1 200 000,00 zł</w:t>
            </w:r>
          </w:p>
        </w:tc>
      </w:tr>
      <w:tr w:rsidR="00EC47D3" w:rsidRPr="00B438F5" w:rsidTr="00317E24">
        <w:trPr>
          <w:trHeight w:val="20"/>
        </w:trPr>
        <w:tc>
          <w:tcPr>
            <w:tcW w:w="851" w:type="dxa"/>
            <w:vAlign w:val="center"/>
          </w:tcPr>
          <w:p w:rsidR="0043171A"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2.4.3</w:t>
            </w:r>
          </w:p>
        </w:tc>
        <w:tc>
          <w:tcPr>
            <w:tcW w:w="4989" w:type="dxa"/>
            <w:vAlign w:val="center"/>
          </w:tcPr>
          <w:p w:rsidR="0043171A" w:rsidRPr="00C93B2C" w:rsidRDefault="00EC47D3" w:rsidP="0051524B">
            <w:pPr>
              <w:spacing w:line="276" w:lineRule="auto"/>
              <w:outlineLvl w:val="1"/>
              <w:rPr>
                <w:rFonts w:ascii="Bookman Old Style" w:hAnsi="Bookman Old Style"/>
                <w:sz w:val="16"/>
                <w:szCs w:val="16"/>
              </w:rPr>
            </w:pPr>
            <w:r w:rsidRPr="00C93B2C">
              <w:rPr>
                <w:rFonts w:ascii="Bookman Old Style" w:hAnsi="Bookman Old Style"/>
                <w:sz w:val="16"/>
                <w:szCs w:val="16"/>
              </w:rPr>
              <w:t>Maszyny, aparaty, urządzenia, pozostałe środki trwałe</w:t>
            </w:r>
          </w:p>
        </w:tc>
        <w:tc>
          <w:tcPr>
            <w:tcW w:w="1085" w:type="dxa"/>
            <w:vAlign w:val="center"/>
          </w:tcPr>
          <w:p w:rsidR="0043171A" w:rsidRPr="0051524B" w:rsidRDefault="0043171A" w:rsidP="0051524B">
            <w:pPr>
              <w:spacing w:line="276" w:lineRule="auto"/>
              <w:jc w:val="center"/>
              <w:outlineLvl w:val="1"/>
              <w:rPr>
                <w:rFonts w:ascii="Bookman Old Style" w:hAnsi="Bookman Old Style"/>
                <w:sz w:val="16"/>
                <w:szCs w:val="16"/>
              </w:rPr>
            </w:pPr>
          </w:p>
        </w:tc>
        <w:tc>
          <w:tcPr>
            <w:tcW w:w="956" w:type="dxa"/>
            <w:vAlign w:val="center"/>
          </w:tcPr>
          <w:p w:rsidR="0043171A" w:rsidRPr="0051524B" w:rsidRDefault="0043171A" w:rsidP="0051524B">
            <w:pPr>
              <w:spacing w:line="276" w:lineRule="auto"/>
              <w:jc w:val="center"/>
              <w:outlineLvl w:val="1"/>
              <w:rPr>
                <w:rFonts w:ascii="Bookman Old Style" w:hAnsi="Bookman Old Style"/>
                <w:sz w:val="16"/>
                <w:szCs w:val="16"/>
              </w:rPr>
            </w:pPr>
          </w:p>
        </w:tc>
        <w:tc>
          <w:tcPr>
            <w:tcW w:w="1900" w:type="dxa"/>
            <w:vAlign w:val="center"/>
          </w:tcPr>
          <w:p w:rsidR="0043171A" w:rsidRPr="0051524B" w:rsidRDefault="0043171A" w:rsidP="0051524B">
            <w:pPr>
              <w:spacing w:line="276" w:lineRule="auto"/>
              <w:ind w:right="176"/>
              <w:jc w:val="right"/>
              <w:outlineLvl w:val="1"/>
              <w:rPr>
                <w:rFonts w:ascii="Bookman Old Style" w:hAnsi="Bookman Old Style"/>
                <w:sz w:val="16"/>
                <w:szCs w:val="16"/>
              </w:rPr>
            </w:pPr>
          </w:p>
        </w:tc>
      </w:tr>
      <w:tr w:rsidR="009D51A4" w:rsidRPr="00B438F5" w:rsidTr="00317E24">
        <w:trPr>
          <w:trHeight w:val="20"/>
        </w:trPr>
        <w:tc>
          <w:tcPr>
            <w:tcW w:w="851" w:type="dxa"/>
            <w:vAlign w:val="center"/>
          </w:tcPr>
          <w:p w:rsidR="009D51A4"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2.4.3.1</w:t>
            </w:r>
          </w:p>
        </w:tc>
        <w:tc>
          <w:tcPr>
            <w:tcW w:w="4989" w:type="dxa"/>
            <w:vAlign w:val="center"/>
          </w:tcPr>
          <w:p w:rsidR="009D51A4" w:rsidRPr="00C93B2C" w:rsidRDefault="009D51A4" w:rsidP="00317E24">
            <w:pPr>
              <w:pStyle w:val="Akapitzlist"/>
              <w:numPr>
                <w:ilvl w:val="0"/>
                <w:numId w:val="111"/>
              </w:numPr>
              <w:spacing w:after="0"/>
              <w:ind w:left="175" w:hanging="175"/>
              <w:outlineLvl w:val="1"/>
              <w:rPr>
                <w:rFonts w:ascii="Bookman Old Style" w:hAnsi="Bookman Old Style"/>
                <w:sz w:val="16"/>
                <w:szCs w:val="16"/>
              </w:rPr>
            </w:pPr>
            <w:r w:rsidRPr="00C93B2C">
              <w:rPr>
                <w:rFonts w:ascii="Bookman Old Style" w:hAnsi="Bookman Old Style"/>
                <w:sz w:val="16"/>
                <w:szCs w:val="16"/>
              </w:rPr>
              <w:t xml:space="preserve">grupa 4 – zgodnie z </w:t>
            </w:r>
            <w:r w:rsidR="006F2B64">
              <w:rPr>
                <w:rFonts w:ascii="Bookman Old Style" w:hAnsi="Bookman Old Style"/>
                <w:b/>
                <w:color w:val="44546A" w:themeColor="text2"/>
                <w:sz w:val="16"/>
                <w:szCs w:val="16"/>
              </w:rPr>
              <w:t>Dodatkiem nr 3</w:t>
            </w:r>
            <w:r w:rsidR="007A422A" w:rsidRPr="00887AD9">
              <w:rPr>
                <w:rFonts w:ascii="Bookman Old Style" w:hAnsi="Bookman Old Style"/>
                <w:color w:val="44546A" w:themeColor="text2"/>
                <w:sz w:val="16"/>
                <w:szCs w:val="16"/>
              </w:rPr>
              <w:t xml:space="preserve"> </w:t>
            </w:r>
            <w:r w:rsidR="007A422A">
              <w:rPr>
                <w:rFonts w:ascii="Bookman Old Style" w:hAnsi="Bookman Old Style"/>
                <w:sz w:val="16"/>
                <w:szCs w:val="16"/>
              </w:rPr>
              <w:t xml:space="preserve">do niniejszego </w:t>
            </w:r>
            <w:r w:rsidRPr="00887AD9">
              <w:rPr>
                <w:rFonts w:ascii="Bookman Old Style" w:hAnsi="Bookman Old Style"/>
                <w:sz w:val="16"/>
                <w:szCs w:val="16"/>
              </w:rPr>
              <w:t>załącznik</w:t>
            </w:r>
            <w:r w:rsidR="007A422A">
              <w:rPr>
                <w:rFonts w:ascii="Bookman Old Style" w:hAnsi="Bookman Old Style"/>
                <w:sz w:val="16"/>
                <w:szCs w:val="16"/>
              </w:rPr>
              <w:t>a</w:t>
            </w:r>
          </w:p>
        </w:tc>
        <w:tc>
          <w:tcPr>
            <w:tcW w:w="1085" w:type="dxa"/>
            <w:vAlign w:val="center"/>
          </w:tcPr>
          <w:p w:rsidR="009D51A4" w:rsidRPr="0051524B" w:rsidRDefault="009D51A4" w:rsidP="0051524B">
            <w:pPr>
              <w:spacing w:line="276" w:lineRule="auto"/>
              <w:jc w:val="center"/>
              <w:outlineLvl w:val="1"/>
              <w:rPr>
                <w:rFonts w:ascii="Bookman Old Style" w:hAnsi="Bookman Old Style"/>
                <w:sz w:val="16"/>
                <w:szCs w:val="16"/>
              </w:rPr>
            </w:pPr>
            <w:r>
              <w:rPr>
                <w:rFonts w:ascii="Bookman Old Style" w:hAnsi="Bookman Old Style"/>
                <w:sz w:val="16"/>
                <w:szCs w:val="16"/>
              </w:rPr>
              <w:t>KZ</w:t>
            </w:r>
          </w:p>
        </w:tc>
        <w:tc>
          <w:tcPr>
            <w:tcW w:w="956" w:type="dxa"/>
            <w:vAlign w:val="center"/>
          </w:tcPr>
          <w:p w:rsidR="009D51A4" w:rsidRPr="0051524B" w:rsidRDefault="009D51A4"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9D51A4" w:rsidRPr="0051524B" w:rsidRDefault="009D51A4"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49 041,00 zł</w:t>
            </w:r>
          </w:p>
        </w:tc>
      </w:tr>
      <w:tr w:rsidR="009D51A4" w:rsidRPr="00B438F5" w:rsidTr="00317E24">
        <w:trPr>
          <w:trHeight w:val="20"/>
        </w:trPr>
        <w:tc>
          <w:tcPr>
            <w:tcW w:w="851" w:type="dxa"/>
            <w:vAlign w:val="center"/>
          </w:tcPr>
          <w:p w:rsidR="009D51A4"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2.4.3.2</w:t>
            </w:r>
          </w:p>
        </w:tc>
        <w:tc>
          <w:tcPr>
            <w:tcW w:w="4989" w:type="dxa"/>
            <w:vAlign w:val="center"/>
          </w:tcPr>
          <w:p w:rsidR="009D51A4" w:rsidRPr="00C93B2C" w:rsidRDefault="00B34DAF" w:rsidP="00317E24">
            <w:pPr>
              <w:pStyle w:val="Akapitzlist"/>
              <w:numPr>
                <w:ilvl w:val="0"/>
                <w:numId w:val="111"/>
              </w:numPr>
              <w:spacing w:after="0"/>
              <w:ind w:left="175" w:hanging="175"/>
              <w:outlineLvl w:val="1"/>
              <w:rPr>
                <w:rFonts w:ascii="Bookman Old Style" w:hAnsi="Bookman Old Style"/>
                <w:sz w:val="16"/>
                <w:szCs w:val="16"/>
              </w:rPr>
            </w:pPr>
            <w:r w:rsidRPr="00C93B2C">
              <w:rPr>
                <w:rFonts w:ascii="Bookman Old Style" w:hAnsi="Bookman Old Style"/>
                <w:sz w:val="16"/>
                <w:szCs w:val="16"/>
              </w:rPr>
              <w:t xml:space="preserve">grupa 6 – </w:t>
            </w:r>
            <w:r w:rsidR="007A422A" w:rsidRPr="00F73A80">
              <w:rPr>
                <w:rFonts w:ascii="Bookman Old Style" w:hAnsi="Bookman Old Style"/>
                <w:sz w:val="16"/>
                <w:szCs w:val="16"/>
              </w:rPr>
              <w:t xml:space="preserve">zgodnie z </w:t>
            </w:r>
            <w:r w:rsidR="007A422A" w:rsidRPr="00F73A80">
              <w:rPr>
                <w:rFonts w:ascii="Bookman Old Style" w:hAnsi="Bookman Old Style"/>
                <w:b/>
                <w:color w:val="44546A" w:themeColor="text2"/>
                <w:sz w:val="16"/>
                <w:szCs w:val="16"/>
              </w:rPr>
              <w:t xml:space="preserve">Dodatkiem nr </w:t>
            </w:r>
            <w:r w:rsidR="006F2B64">
              <w:rPr>
                <w:rFonts w:ascii="Bookman Old Style" w:hAnsi="Bookman Old Style"/>
                <w:b/>
                <w:color w:val="44546A" w:themeColor="text2"/>
                <w:sz w:val="16"/>
                <w:szCs w:val="16"/>
              </w:rPr>
              <w:t>3</w:t>
            </w:r>
            <w:r w:rsidR="007A422A" w:rsidRPr="00F73A80">
              <w:rPr>
                <w:rFonts w:ascii="Bookman Old Style" w:hAnsi="Bookman Old Style"/>
                <w:color w:val="44546A" w:themeColor="text2"/>
                <w:sz w:val="16"/>
                <w:szCs w:val="16"/>
              </w:rPr>
              <w:t xml:space="preserve"> </w:t>
            </w:r>
            <w:r w:rsidR="007A422A">
              <w:rPr>
                <w:rFonts w:ascii="Bookman Old Style" w:hAnsi="Bookman Old Style"/>
                <w:sz w:val="16"/>
                <w:szCs w:val="16"/>
              </w:rPr>
              <w:t xml:space="preserve">do niniejszego </w:t>
            </w:r>
            <w:r w:rsidR="007A422A" w:rsidRPr="00F73A80">
              <w:rPr>
                <w:rFonts w:ascii="Bookman Old Style" w:hAnsi="Bookman Old Style"/>
                <w:sz w:val="16"/>
                <w:szCs w:val="16"/>
              </w:rPr>
              <w:t>załącznik</w:t>
            </w:r>
            <w:r w:rsidR="007A422A">
              <w:rPr>
                <w:rFonts w:ascii="Bookman Old Style" w:hAnsi="Bookman Old Style"/>
                <w:sz w:val="16"/>
                <w:szCs w:val="16"/>
              </w:rPr>
              <w:t>a</w:t>
            </w:r>
          </w:p>
        </w:tc>
        <w:tc>
          <w:tcPr>
            <w:tcW w:w="1085" w:type="dxa"/>
            <w:vAlign w:val="center"/>
          </w:tcPr>
          <w:p w:rsidR="009D51A4" w:rsidRPr="0051524B" w:rsidRDefault="00B34DAF" w:rsidP="0051524B">
            <w:pPr>
              <w:spacing w:line="276" w:lineRule="auto"/>
              <w:jc w:val="center"/>
              <w:outlineLvl w:val="1"/>
              <w:rPr>
                <w:rFonts w:ascii="Bookman Old Style" w:hAnsi="Bookman Old Style"/>
                <w:sz w:val="16"/>
                <w:szCs w:val="16"/>
              </w:rPr>
            </w:pPr>
            <w:r>
              <w:rPr>
                <w:rFonts w:ascii="Bookman Old Style" w:hAnsi="Bookman Old Style"/>
                <w:sz w:val="16"/>
                <w:szCs w:val="16"/>
              </w:rPr>
              <w:t>KZ</w:t>
            </w:r>
          </w:p>
        </w:tc>
        <w:tc>
          <w:tcPr>
            <w:tcW w:w="956" w:type="dxa"/>
            <w:vAlign w:val="center"/>
          </w:tcPr>
          <w:p w:rsidR="009D51A4" w:rsidRPr="0051524B" w:rsidRDefault="00B34DAF"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9D51A4" w:rsidRPr="0051524B" w:rsidRDefault="00B34DAF"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142 577,21 zł</w:t>
            </w:r>
          </w:p>
        </w:tc>
      </w:tr>
    </w:tbl>
    <w:p w:rsidR="0019513E" w:rsidRDefault="0019513E">
      <w:r>
        <w:br w:type="page"/>
      </w:r>
    </w:p>
    <w:tbl>
      <w:tblPr>
        <w:tblStyle w:val="Tabela-Siatka"/>
        <w:tblW w:w="0" w:type="auto"/>
        <w:tblInd w:w="817" w:type="dxa"/>
        <w:tblLayout w:type="fixed"/>
        <w:tblLook w:val="04A0" w:firstRow="1" w:lastRow="0" w:firstColumn="1" w:lastColumn="0" w:noHBand="0" w:noVBand="1"/>
      </w:tblPr>
      <w:tblGrid>
        <w:gridCol w:w="851"/>
        <w:gridCol w:w="4989"/>
        <w:gridCol w:w="1085"/>
        <w:gridCol w:w="956"/>
        <w:gridCol w:w="1900"/>
      </w:tblGrid>
      <w:tr w:rsidR="009D51A4" w:rsidRPr="00B438F5" w:rsidTr="00317E24">
        <w:trPr>
          <w:trHeight w:val="20"/>
        </w:trPr>
        <w:tc>
          <w:tcPr>
            <w:tcW w:w="851" w:type="dxa"/>
            <w:vAlign w:val="center"/>
          </w:tcPr>
          <w:p w:rsidR="009D51A4"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lastRenderedPageBreak/>
              <w:t>2.4.3.3</w:t>
            </w:r>
          </w:p>
        </w:tc>
        <w:tc>
          <w:tcPr>
            <w:tcW w:w="4989" w:type="dxa"/>
            <w:vAlign w:val="center"/>
          </w:tcPr>
          <w:p w:rsidR="009D51A4" w:rsidRPr="00C93B2C" w:rsidRDefault="00B34DAF" w:rsidP="00317E24">
            <w:pPr>
              <w:pStyle w:val="Akapitzlist"/>
              <w:numPr>
                <w:ilvl w:val="0"/>
                <w:numId w:val="111"/>
              </w:numPr>
              <w:spacing w:after="0"/>
              <w:ind w:left="175" w:hanging="175"/>
              <w:outlineLvl w:val="1"/>
              <w:rPr>
                <w:rFonts w:ascii="Bookman Old Style" w:hAnsi="Bookman Old Style"/>
                <w:sz w:val="16"/>
                <w:szCs w:val="16"/>
              </w:rPr>
            </w:pPr>
            <w:r w:rsidRPr="00C93B2C">
              <w:rPr>
                <w:rFonts w:ascii="Bookman Old Style" w:hAnsi="Bookman Old Style"/>
                <w:sz w:val="16"/>
                <w:szCs w:val="16"/>
              </w:rPr>
              <w:t xml:space="preserve">grupa 7 – </w:t>
            </w:r>
            <w:r w:rsidR="007A422A" w:rsidRPr="00F73A80">
              <w:rPr>
                <w:rFonts w:ascii="Bookman Old Style" w:hAnsi="Bookman Old Style"/>
                <w:sz w:val="16"/>
                <w:szCs w:val="16"/>
              </w:rPr>
              <w:t xml:space="preserve">zgodnie z </w:t>
            </w:r>
            <w:r w:rsidR="007A422A" w:rsidRPr="00F73A80">
              <w:rPr>
                <w:rFonts w:ascii="Bookman Old Style" w:hAnsi="Bookman Old Style"/>
                <w:b/>
                <w:color w:val="44546A" w:themeColor="text2"/>
                <w:sz w:val="16"/>
                <w:szCs w:val="16"/>
              </w:rPr>
              <w:t xml:space="preserve">Dodatkiem nr </w:t>
            </w:r>
            <w:r w:rsidR="006F2B64">
              <w:rPr>
                <w:rFonts w:ascii="Bookman Old Style" w:hAnsi="Bookman Old Style"/>
                <w:b/>
                <w:color w:val="44546A" w:themeColor="text2"/>
                <w:sz w:val="16"/>
                <w:szCs w:val="16"/>
              </w:rPr>
              <w:t>3</w:t>
            </w:r>
            <w:r w:rsidR="007A422A" w:rsidRPr="00F73A80">
              <w:rPr>
                <w:rFonts w:ascii="Bookman Old Style" w:hAnsi="Bookman Old Style"/>
                <w:color w:val="44546A" w:themeColor="text2"/>
                <w:sz w:val="16"/>
                <w:szCs w:val="16"/>
              </w:rPr>
              <w:t xml:space="preserve"> </w:t>
            </w:r>
            <w:r w:rsidR="007A422A">
              <w:rPr>
                <w:rFonts w:ascii="Bookman Old Style" w:hAnsi="Bookman Old Style"/>
                <w:sz w:val="16"/>
                <w:szCs w:val="16"/>
              </w:rPr>
              <w:t xml:space="preserve">do niniejszego </w:t>
            </w:r>
            <w:r w:rsidR="007A422A" w:rsidRPr="00F73A80">
              <w:rPr>
                <w:rFonts w:ascii="Bookman Old Style" w:hAnsi="Bookman Old Style"/>
                <w:sz w:val="16"/>
                <w:szCs w:val="16"/>
              </w:rPr>
              <w:t>załącznik</w:t>
            </w:r>
            <w:r w:rsidR="007A422A">
              <w:rPr>
                <w:rFonts w:ascii="Bookman Old Style" w:hAnsi="Bookman Old Style"/>
                <w:sz w:val="16"/>
                <w:szCs w:val="16"/>
              </w:rPr>
              <w:t>a</w:t>
            </w:r>
          </w:p>
        </w:tc>
        <w:tc>
          <w:tcPr>
            <w:tcW w:w="1085" w:type="dxa"/>
            <w:vAlign w:val="center"/>
          </w:tcPr>
          <w:p w:rsidR="009D51A4" w:rsidRPr="0051524B" w:rsidRDefault="00B34DAF" w:rsidP="0051524B">
            <w:pPr>
              <w:spacing w:line="276" w:lineRule="auto"/>
              <w:jc w:val="center"/>
              <w:outlineLvl w:val="1"/>
              <w:rPr>
                <w:rFonts w:ascii="Bookman Old Style" w:hAnsi="Bookman Old Style"/>
                <w:sz w:val="16"/>
                <w:szCs w:val="16"/>
              </w:rPr>
            </w:pPr>
            <w:r>
              <w:rPr>
                <w:rFonts w:ascii="Bookman Old Style" w:hAnsi="Bookman Old Style"/>
                <w:sz w:val="16"/>
                <w:szCs w:val="16"/>
              </w:rPr>
              <w:t>KZ</w:t>
            </w:r>
          </w:p>
        </w:tc>
        <w:tc>
          <w:tcPr>
            <w:tcW w:w="956" w:type="dxa"/>
            <w:vAlign w:val="center"/>
          </w:tcPr>
          <w:p w:rsidR="009D51A4" w:rsidRPr="0051524B" w:rsidRDefault="00B34DAF"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9D51A4" w:rsidRPr="0051524B" w:rsidRDefault="00B34DAF"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9 500,00 zł</w:t>
            </w:r>
          </w:p>
        </w:tc>
      </w:tr>
      <w:tr w:rsidR="009D51A4" w:rsidRPr="00B438F5" w:rsidTr="00317E24">
        <w:trPr>
          <w:trHeight w:val="20"/>
        </w:trPr>
        <w:tc>
          <w:tcPr>
            <w:tcW w:w="851" w:type="dxa"/>
            <w:vAlign w:val="center"/>
          </w:tcPr>
          <w:p w:rsidR="009D51A4"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2.4.3.4</w:t>
            </w:r>
          </w:p>
        </w:tc>
        <w:tc>
          <w:tcPr>
            <w:tcW w:w="4989" w:type="dxa"/>
            <w:vAlign w:val="center"/>
          </w:tcPr>
          <w:p w:rsidR="009D51A4" w:rsidRPr="00E01B3C" w:rsidRDefault="00B34DAF" w:rsidP="00317E24">
            <w:pPr>
              <w:pStyle w:val="Akapitzlist"/>
              <w:numPr>
                <w:ilvl w:val="0"/>
                <w:numId w:val="111"/>
              </w:numPr>
              <w:spacing w:after="0"/>
              <w:ind w:left="175" w:hanging="175"/>
              <w:outlineLvl w:val="1"/>
              <w:rPr>
                <w:rFonts w:ascii="Bookman Old Style" w:hAnsi="Bookman Old Style"/>
                <w:sz w:val="16"/>
                <w:szCs w:val="16"/>
              </w:rPr>
            </w:pPr>
            <w:r>
              <w:rPr>
                <w:rFonts w:ascii="Bookman Old Style" w:hAnsi="Bookman Old Style"/>
                <w:sz w:val="16"/>
                <w:szCs w:val="16"/>
              </w:rPr>
              <w:t>grupa 8</w:t>
            </w:r>
          </w:p>
        </w:tc>
        <w:tc>
          <w:tcPr>
            <w:tcW w:w="1085" w:type="dxa"/>
            <w:vAlign w:val="center"/>
          </w:tcPr>
          <w:p w:rsidR="009D51A4" w:rsidRPr="0051524B" w:rsidRDefault="00B34DAF" w:rsidP="0051524B">
            <w:pPr>
              <w:spacing w:line="276" w:lineRule="auto"/>
              <w:jc w:val="center"/>
              <w:outlineLvl w:val="1"/>
              <w:rPr>
                <w:rFonts w:ascii="Bookman Old Style" w:hAnsi="Bookman Old Style"/>
                <w:sz w:val="16"/>
                <w:szCs w:val="16"/>
              </w:rPr>
            </w:pPr>
            <w:r>
              <w:rPr>
                <w:rFonts w:ascii="Bookman Old Style" w:hAnsi="Bookman Old Style"/>
                <w:sz w:val="16"/>
                <w:szCs w:val="16"/>
              </w:rPr>
              <w:t>KZ</w:t>
            </w:r>
          </w:p>
        </w:tc>
        <w:tc>
          <w:tcPr>
            <w:tcW w:w="956" w:type="dxa"/>
            <w:vAlign w:val="center"/>
          </w:tcPr>
          <w:p w:rsidR="009D51A4" w:rsidRPr="0051524B" w:rsidRDefault="00B34DAF"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9D51A4" w:rsidRPr="0051524B" w:rsidRDefault="00B34DAF"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911 986,14 zł</w:t>
            </w:r>
          </w:p>
        </w:tc>
      </w:tr>
      <w:tr w:rsidR="009D51A4" w:rsidRPr="00B438F5" w:rsidTr="00317E24">
        <w:trPr>
          <w:trHeight w:val="20"/>
        </w:trPr>
        <w:tc>
          <w:tcPr>
            <w:tcW w:w="851" w:type="dxa"/>
            <w:vAlign w:val="center"/>
          </w:tcPr>
          <w:p w:rsidR="009D51A4"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2.4.3.5</w:t>
            </w:r>
          </w:p>
        </w:tc>
        <w:tc>
          <w:tcPr>
            <w:tcW w:w="4989" w:type="dxa"/>
            <w:vAlign w:val="center"/>
          </w:tcPr>
          <w:p w:rsidR="009D51A4" w:rsidRPr="00E01B3C" w:rsidRDefault="00325BBF" w:rsidP="00317E24">
            <w:pPr>
              <w:pStyle w:val="Akapitzlist"/>
              <w:numPr>
                <w:ilvl w:val="0"/>
                <w:numId w:val="111"/>
              </w:numPr>
              <w:spacing w:after="0"/>
              <w:ind w:left="175" w:hanging="175"/>
              <w:outlineLvl w:val="1"/>
              <w:rPr>
                <w:rFonts w:ascii="Bookman Old Style" w:hAnsi="Bookman Old Style"/>
                <w:sz w:val="16"/>
                <w:szCs w:val="16"/>
              </w:rPr>
            </w:pPr>
            <w:r>
              <w:rPr>
                <w:rFonts w:ascii="Bookman Old Style" w:hAnsi="Bookman Old Style"/>
                <w:sz w:val="16"/>
                <w:szCs w:val="16"/>
              </w:rPr>
              <w:t>zakupy zrealizowane</w:t>
            </w:r>
          </w:p>
        </w:tc>
        <w:tc>
          <w:tcPr>
            <w:tcW w:w="1085" w:type="dxa"/>
            <w:vAlign w:val="center"/>
          </w:tcPr>
          <w:p w:rsidR="009D51A4" w:rsidRPr="0051524B" w:rsidRDefault="00325BBF" w:rsidP="0051524B">
            <w:pPr>
              <w:spacing w:line="276" w:lineRule="auto"/>
              <w:jc w:val="center"/>
              <w:outlineLvl w:val="1"/>
              <w:rPr>
                <w:rFonts w:ascii="Bookman Old Style" w:hAnsi="Bookman Old Style"/>
                <w:sz w:val="16"/>
                <w:szCs w:val="16"/>
              </w:rPr>
            </w:pPr>
            <w:r>
              <w:rPr>
                <w:rFonts w:ascii="Bookman Old Style" w:hAnsi="Bookman Old Style"/>
                <w:sz w:val="16"/>
                <w:szCs w:val="16"/>
              </w:rPr>
              <w:t>KZ</w:t>
            </w:r>
          </w:p>
        </w:tc>
        <w:tc>
          <w:tcPr>
            <w:tcW w:w="956" w:type="dxa"/>
            <w:vAlign w:val="center"/>
          </w:tcPr>
          <w:p w:rsidR="009D51A4" w:rsidRPr="0051524B" w:rsidRDefault="00325BBF" w:rsidP="0051524B">
            <w:pPr>
              <w:spacing w:line="276" w:lineRule="auto"/>
              <w:jc w:val="center"/>
              <w:outlineLvl w:val="1"/>
              <w:rPr>
                <w:rFonts w:ascii="Bookman Old Style" w:hAnsi="Bookman Old Style"/>
                <w:sz w:val="16"/>
                <w:szCs w:val="16"/>
              </w:rPr>
            </w:pPr>
            <w:r>
              <w:rPr>
                <w:rFonts w:ascii="Bookman Old Style" w:hAnsi="Bookman Old Style"/>
                <w:sz w:val="16"/>
                <w:szCs w:val="16"/>
              </w:rPr>
              <w:t>SS</w:t>
            </w:r>
          </w:p>
        </w:tc>
        <w:tc>
          <w:tcPr>
            <w:tcW w:w="1900" w:type="dxa"/>
            <w:vAlign w:val="center"/>
          </w:tcPr>
          <w:p w:rsidR="009D51A4" w:rsidRPr="0051524B" w:rsidRDefault="00325BBF" w:rsidP="0051524B">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64 879,32 zł</w:t>
            </w:r>
          </w:p>
        </w:tc>
      </w:tr>
      <w:tr w:rsidR="00434B3D" w:rsidRPr="00B438F5" w:rsidTr="00317E24">
        <w:trPr>
          <w:trHeight w:val="20"/>
        </w:trPr>
        <w:tc>
          <w:tcPr>
            <w:tcW w:w="851" w:type="dxa"/>
          </w:tcPr>
          <w:p w:rsidR="00434B3D"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2.4.4</w:t>
            </w:r>
          </w:p>
        </w:tc>
        <w:tc>
          <w:tcPr>
            <w:tcW w:w="4989" w:type="dxa"/>
          </w:tcPr>
          <w:p w:rsidR="00434B3D" w:rsidRPr="0051524B" w:rsidRDefault="00434B3D" w:rsidP="0051524B">
            <w:pPr>
              <w:spacing w:line="276" w:lineRule="auto"/>
              <w:outlineLvl w:val="1"/>
              <w:rPr>
                <w:rFonts w:ascii="Bookman Old Style" w:hAnsi="Bookman Old Style"/>
                <w:sz w:val="16"/>
                <w:szCs w:val="16"/>
              </w:rPr>
            </w:pPr>
            <w:r w:rsidRPr="0051524B">
              <w:rPr>
                <w:rFonts w:ascii="Bookman Old Style" w:hAnsi="Bookman Old Style"/>
                <w:sz w:val="16"/>
                <w:szCs w:val="16"/>
              </w:rPr>
              <w:t>Sprzęt elektroniczny</w:t>
            </w:r>
            <w:r w:rsidR="006F2B64">
              <w:rPr>
                <w:rFonts w:ascii="Bookman Old Style" w:hAnsi="Bookman Old Style"/>
                <w:sz w:val="16"/>
                <w:szCs w:val="16"/>
              </w:rPr>
              <w:t xml:space="preserve"> - </w:t>
            </w:r>
            <w:r w:rsidR="006F2B64" w:rsidRPr="00F73A80">
              <w:rPr>
                <w:rFonts w:ascii="Bookman Old Style" w:hAnsi="Bookman Old Style"/>
                <w:sz w:val="16"/>
                <w:szCs w:val="16"/>
              </w:rPr>
              <w:t xml:space="preserve">zgodnie z </w:t>
            </w:r>
            <w:r w:rsidR="006F2B64" w:rsidRPr="00F73A80">
              <w:rPr>
                <w:rFonts w:ascii="Bookman Old Style" w:hAnsi="Bookman Old Style"/>
                <w:b/>
                <w:color w:val="44546A" w:themeColor="text2"/>
                <w:sz w:val="16"/>
                <w:szCs w:val="16"/>
              </w:rPr>
              <w:t xml:space="preserve">Dodatkiem nr </w:t>
            </w:r>
            <w:r w:rsidR="00A37B9D">
              <w:rPr>
                <w:rFonts w:ascii="Bookman Old Style" w:hAnsi="Bookman Old Style"/>
                <w:b/>
                <w:color w:val="44546A" w:themeColor="text2"/>
                <w:sz w:val="16"/>
                <w:szCs w:val="16"/>
              </w:rPr>
              <w:t>4</w:t>
            </w:r>
            <w:r w:rsidR="006F2B64" w:rsidRPr="00F73A80">
              <w:rPr>
                <w:rFonts w:ascii="Bookman Old Style" w:hAnsi="Bookman Old Style"/>
                <w:color w:val="44546A" w:themeColor="text2"/>
                <w:sz w:val="16"/>
                <w:szCs w:val="16"/>
              </w:rPr>
              <w:t xml:space="preserve"> </w:t>
            </w:r>
            <w:r w:rsidR="008E37B3">
              <w:rPr>
                <w:rFonts w:ascii="Bookman Old Style" w:hAnsi="Bookman Old Style"/>
                <w:color w:val="44546A" w:themeColor="text2"/>
                <w:sz w:val="16"/>
                <w:szCs w:val="16"/>
              </w:rPr>
              <w:br/>
            </w:r>
            <w:r w:rsidR="006F2B64">
              <w:rPr>
                <w:rFonts w:ascii="Bookman Old Style" w:hAnsi="Bookman Old Style"/>
                <w:sz w:val="16"/>
                <w:szCs w:val="16"/>
              </w:rPr>
              <w:t xml:space="preserve">do niniejszego </w:t>
            </w:r>
            <w:r w:rsidR="006F2B64" w:rsidRPr="00F73A80">
              <w:rPr>
                <w:rFonts w:ascii="Bookman Old Style" w:hAnsi="Bookman Old Style"/>
                <w:sz w:val="16"/>
                <w:szCs w:val="16"/>
              </w:rPr>
              <w:t>załącznik</w:t>
            </w:r>
            <w:r w:rsidR="006F2B64">
              <w:rPr>
                <w:rFonts w:ascii="Bookman Old Style" w:hAnsi="Bookman Old Style"/>
                <w:sz w:val="16"/>
                <w:szCs w:val="16"/>
              </w:rPr>
              <w:t>a</w:t>
            </w:r>
          </w:p>
        </w:tc>
        <w:tc>
          <w:tcPr>
            <w:tcW w:w="1085" w:type="dxa"/>
          </w:tcPr>
          <w:p w:rsidR="00434B3D" w:rsidRPr="0051524B" w:rsidRDefault="00434B3D" w:rsidP="0051524B">
            <w:pPr>
              <w:spacing w:line="276" w:lineRule="auto"/>
              <w:jc w:val="center"/>
              <w:outlineLvl w:val="1"/>
              <w:rPr>
                <w:rFonts w:ascii="Bookman Old Style" w:hAnsi="Bookman Old Style"/>
                <w:sz w:val="16"/>
                <w:szCs w:val="16"/>
              </w:rPr>
            </w:pPr>
          </w:p>
        </w:tc>
        <w:tc>
          <w:tcPr>
            <w:tcW w:w="956" w:type="dxa"/>
          </w:tcPr>
          <w:p w:rsidR="00434B3D" w:rsidRPr="0051524B" w:rsidRDefault="00434B3D" w:rsidP="0051524B">
            <w:pPr>
              <w:spacing w:line="276" w:lineRule="auto"/>
              <w:jc w:val="center"/>
              <w:outlineLvl w:val="1"/>
              <w:rPr>
                <w:rFonts w:ascii="Bookman Old Style" w:hAnsi="Bookman Old Style"/>
                <w:sz w:val="16"/>
                <w:szCs w:val="16"/>
              </w:rPr>
            </w:pPr>
          </w:p>
        </w:tc>
        <w:tc>
          <w:tcPr>
            <w:tcW w:w="1900" w:type="dxa"/>
          </w:tcPr>
          <w:p w:rsidR="00434B3D" w:rsidRPr="0051524B" w:rsidRDefault="00434B3D" w:rsidP="0051524B">
            <w:pPr>
              <w:spacing w:line="276" w:lineRule="auto"/>
              <w:ind w:right="176"/>
              <w:jc w:val="right"/>
              <w:outlineLvl w:val="1"/>
              <w:rPr>
                <w:rFonts w:ascii="Bookman Old Style" w:hAnsi="Bookman Old Style"/>
                <w:sz w:val="16"/>
                <w:szCs w:val="16"/>
              </w:rPr>
            </w:pPr>
          </w:p>
        </w:tc>
      </w:tr>
      <w:tr w:rsidR="00434B3D" w:rsidRPr="00B438F5" w:rsidTr="00317E24">
        <w:trPr>
          <w:trHeight w:val="20"/>
        </w:trPr>
        <w:tc>
          <w:tcPr>
            <w:tcW w:w="851" w:type="dxa"/>
          </w:tcPr>
          <w:p w:rsidR="00434B3D"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2.4.4.1</w:t>
            </w:r>
          </w:p>
        </w:tc>
        <w:tc>
          <w:tcPr>
            <w:tcW w:w="4989" w:type="dxa"/>
          </w:tcPr>
          <w:p w:rsidR="00434B3D" w:rsidRPr="00E01B3C" w:rsidRDefault="00434B3D" w:rsidP="00317E24">
            <w:pPr>
              <w:pStyle w:val="Akapitzlist"/>
              <w:numPr>
                <w:ilvl w:val="0"/>
                <w:numId w:val="112"/>
              </w:numPr>
              <w:spacing w:after="0"/>
              <w:ind w:left="175" w:hanging="175"/>
              <w:outlineLvl w:val="1"/>
              <w:rPr>
                <w:rFonts w:ascii="Bookman Old Style" w:hAnsi="Bookman Old Style"/>
                <w:sz w:val="16"/>
                <w:szCs w:val="16"/>
              </w:rPr>
            </w:pPr>
            <w:r w:rsidRPr="00E01B3C">
              <w:rPr>
                <w:rFonts w:ascii="Bookman Old Style" w:hAnsi="Bookman Old Style"/>
                <w:sz w:val="16"/>
                <w:szCs w:val="16"/>
              </w:rPr>
              <w:t>stacjonarny</w:t>
            </w:r>
          </w:p>
        </w:tc>
        <w:tc>
          <w:tcPr>
            <w:tcW w:w="1085" w:type="dxa"/>
          </w:tcPr>
          <w:p w:rsidR="00434B3D" w:rsidRPr="0051524B" w:rsidRDefault="00434B3D"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WO</w:t>
            </w:r>
          </w:p>
        </w:tc>
        <w:tc>
          <w:tcPr>
            <w:tcW w:w="956" w:type="dxa"/>
          </w:tcPr>
          <w:p w:rsidR="00434B3D" w:rsidRPr="0051524B" w:rsidRDefault="00434B3D"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SS</w:t>
            </w:r>
          </w:p>
        </w:tc>
        <w:tc>
          <w:tcPr>
            <w:tcW w:w="1900" w:type="dxa"/>
          </w:tcPr>
          <w:p w:rsidR="00434B3D" w:rsidRPr="0051524B" w:rsidRDefault="00154CB0"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805 037,82 zł</w:t>
            </w:r>
          </w:p>
        </w:tc>
      </w:tr>
      <w:tr w:rsidR="00434B3D" w:rsidRPr="00B438F5" w:rsidTr="00317E24">
        <w:trPr>
          <w:trHeight w:val="20"/>
        </w:trPr>
        <w:tc>
          <w:tcPr>
            <w:tcW w:w="851" w:type="dxa"/>
          </w:tcPr>
          <w:p w:rsidR="00434B3D"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2.4.4.2</w:t>
            </w:r>
          </w:p>
        </w:tc>
        <w:tc>
          <w:tcPr>
            <w:tcW w:w="4989" w:type="dxa"/>
          </w:tcPr>
          <w:p w:rsidR="00434B3D" w:rsidRPr="00E01B3C" w:rsidRDefault="00154CB0" w:rsidP="00317E24">
            <w:pPr>
              <w:pStyle w:val="Akapitzlist"/>
              <w:numPr>
                <w:ilvl w:val="0"/>
                <w:numId w:val="112"/>
              </w:numPr>
              <w:spacing w:after="0"/>
              <w:ind w:left="175" w:hanging="175"/>
              <w:outlineLvl w:val="1"/>
              <w:rPr>
                <w:rFonts w:ascii="Bookman Old Style" w:hAnsi="Bookman Old Style"/>
                <w:sz w:val="16"/>
                <w:szCs w:val="16"/>
              </w:rPr>
            </w:pPr>
            <w:r>
              <w:rPr>
                <w:rFonts w:ascii="Bookman Old Style" w:hAnsi="Bookman Old Style"/>
                <w:sz w:val="16"/>
                <w:szCs w:val="16"/>
              </w:rPr>
              <w:t xml:space="preserve">przenośny, w tym </w:t>
            </w:r>
            <w:r w:rsidR="00434B3D" w:rsidRPr="00E01B3C">
              <w:rPr>
                <w:rFonts w:ascii="Bookman Old Style" w:hAnsi="Bookman Old Style"/>
                <w:sz w:val="16"/>
                <w:szCs w:val="16"/>
              </w:rPr>
              <w:t>telebim</w:t>
            </w:r>
            <w:r>
              <w:rPr>
                <w:rFonts w:ascii="Bookman Old Style" w:hAnsi="Bookman Old Style"/>
                <w:sz w:val="16"/>
                <w:szCs w:val="16"/>
              </w:rPr>
              <w:t xml:space="preserve"> z przyczepką</w:t>
            </w:r>
          </w:p>
        </w:tc>
        <w:tc>
          <w:tcPr>
            <w:tcW w:w="1085" w:type="dxa"/>
            <w:vAlign w:val="center"/>
          </w:tcPr>
          <w:p w:rsidR="00434B3D" w:rsidRPr="0051524B" w:rsidRDefault="00434B3D">
            <w:pPr>
              <w:spacing w:line="276" w:lineRule="auto"/>
              <w:jc w:val="center"/>
              <w:outlineLvl w:val="1"/>
              <w:rPr>
                <w:rFonts w:ascii="Bookman Old Style" w:hAnsi="Bookman Old Style"/>
                <w:sz w:val="16"/>
                <w:szCs w:val="16"/>
              </w:rPr>
            </w:pPr>
            <w:r w:rsidRPr="0051524B">
              <w:rPr>
                <w:rFonts w:ascii="Bookman Old Style" w:hAnsi="Bookman Old Style"/>
                <w:sz w:val="16"/>
                <w:szCs w:val="16"/>
              </w:rPr>
              <w:t>WO</w:t>
            </w:r>
          </w:p>
        </w:tc>
        <w:tc>
          <w:tcPr>
            <w:tcW w:w="956" w:type="dxa"/>
            <w:vAlign w:val="center"/>
          </w:tcPr>
          <w:p w:rsidR="00434B3D" w:rsidRPr="0051524B" w:rsidRDefault="00434B3D">
            <w:pPr>
              <w:spacing w:line="276" w:lineRule="auto"/>
              <w:jc w:val="center"/>
              <w:outlineLvl w:val="1"/>
              <w:rPr>
                <w:rFonts w:ascii="Bookman Old Style" w:hAnsi="Bookman Old Style"/>
                <w:sz w:val="16"/>
                <w:szCs w:val="16"/>
              </w:rPr>
            </w:pPr>
            <w:r w:rsidRPr="0051524B">
              <w:rPr>
                <w:rFonts w:ascii="Bookman Old Style" w:hAnsi="Bookman Old Style"/>
                <w:sz w:val="16"/>
                <w:szCs w:val="16"/>
              </w:rPr>
              <w:t>SS</w:t>
            </w:r>
          </w:p>
        </w:tc>
        <w:tc>
          <w:tcPr>
            <w:tcW w:w="1900" w:type="dxa"/>
            <w:vAlign w:val="center"/>
          </w:tcPr>
          <w:p w:rsidR="00434B3D" w:rsidRPr="0051524B" w:rsidRDefault="00154CB0">
            <w:pPr>
              <w:spacing w:line="276" w:lineRule="auto"/>
              <w:ind w:right="176"/>
              <w:jc w:val="right"/>
              <w:outlineLvl w:val="1"/>
              <w:rPr>
                <w:rFonts w:ascii="Bookman Old Style" w:hAnsi="Bookman Old Style"/>
                <w:sz w:val="16"/>
                <w:szCs w:val="16"/>
              </w:rPr>
            </w:pPr>
            <w:r>
              <w:rPr>
                <w:rFonts w:ascii="Bookman Old Style" w:hAnsi="Bookman Old Style"/>
                <w:sz w:val="16"/>
                <w:szCs w:val="16"/>
              </w:rPr>
              <w:t>354 806,37 zł</w:t>
            </w:r>
          </w:p>
        </w:tc>
      </w:tr>
      <w:tr w:rsidR="00C10B35" w:rsidRPr="00B438F5" w:rsidTr="00317E24">
        <w:trPr>
          <w:trHeight w:val="20"/>
        </w:trPr>
        <w:tc>
          <w:tcPr>
            <w:tcW w:w="851" w:type="dxa"/>
          </w:tcPr>
          <w:p w:rsidR="00C10B35"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2.4.4.3</w:t>
            </w:r>
          </w:p>
        </w:tc>
        <w:tc>
          <w:tcPr>
            <w:tcW w:w="4989" w:type="dxa"/>
          </w:tcPr>
          <w:p w:rsidR="00C10B35" w:rsidRDefault="00C10B35" w:rsidP="00317E24">
            <w:pPr>
              <w:pStyle w:val="Akapitzlist"/>
              <w:numPr>
                <w:ilvl w:val="0"/>
                <w:numId w:val="112"/>
              </w:numPr>
              <w:spacing w:after="0"/>
              <w:ind w:left="175" w:hanging="175"/>
              <w:outlineLvl w:val="1"/>
              <w:rPr>
                <w:rFonts w:ascii="Bookman Old Style" w:hAnsi="Bookman Old Style"/>
                <w:sz w:val="16"/>
                <w:szCs w:val="16"/>
              </w:rPr>
            </w:pPr>
            <w:r>
              <w:rPr>
                <w:rFonts w:ascii="Bookman Old Style" w:hAnsi="Bookman Old Style"/>
                <w:sz w:val="16"/>
                <w:szCs w:val="16"/>
              </w:rPr>
              <w:t>telefony komórkowe</w:t>
            </w:r>
            <w:r w:rsidR="00FF66C3">
              <w:rPr>
                <w:rFonts w:ascii="Bookman Old Style" w:hAnsi="Bookman Old Style"/>
                <w:sz w:val="16"/>
                <w:szCs w:val="16"/>
              </w:rPr>
              <w:t xml:space="preserve"> (smartfony)</w:t>
            </w:r>
            <w:r>
              <w:rPr>
                <w:rFonts w:ascii="Bookman Old Style" w:hAnsi="Bookman Old Style"/>
                <w:sz w:val="16"/>
                <w:szCs w:val="16"/>
              </w:rPr>
              <w:t>, które w ewidencji środków trwałych widnieją w wartości promocyjnej</w:t>
            </w:r>
          </w:p>
        </w:tc>
        <w:tc>
          <w:tcPr>
            <w:tcW w:w="1085" w:type="dxa"/>
            <w:vAlign w:val="center"/>
          </w:tcPr>
          <w:p w:rsidR="00C10B35" w:rsidRDefault="00C10B35">
            <w:pPr>
              <w:spacing w:line="276" w:lineRule="auto"/>
              <w:jc w:val="center"/>
              <w:outlineLvl w:val="1"/>
              <w:rPr>
                <w:rFonts w:ascii="Bookman Old Style" w:hAnsi="Bookman Old Style"/>
                <w:sz w:val="16"/>
                <w:szCs w:val="16"/>
              </w:rPr>
            </w:pPr>
            <w:r>
              <w:rPr>
                <w:rFonts w:ascii="Bookman Old Style" w:hAnsi="Bookman Old Style"/>
                <w:sz w:val="16"/>
                <w:szCs w:val="16"/>
              </w:rPr>
              <w:t>WO</w:t>
            </w:r>
          </w:p>
        </w:tc>
        <w:tc>
          <w:tcPr>
            <w:tcW w:w="956" w:type="dxa"/>
            <w:vAlign w:val="center"/>
          </w:tcPr>
          <w:p w:rsidR="00C10B35" w:rsidRPr="00887AD9" w:rsidRDefault="00C10B35">
            <w:pPr>
              <w:spacing w:line="276" w:lineRule="auto"/>
              <w:jc w:val="center"/>
              <w:outlineLvl w:val="1"/>
              <w:rPr>
                <w:rFonts w:ascii="Bookman Old Style" w:hAnsi="Bookman Old Style"/>
                <w:sz w:val="16"/>
                <w:szCs w:val="16"/>
              </w:rPr>
            </w:pPr>
            <w:r>
              <w:rPr>
                <w:rFonts w:ascii="Bookman Old Style" w:hAnsi="Bookman Old Style"/>
                <w:sz w:val="16"/>
                <w:szCs w:val="16"/>
              </w:rPr>
              <w:t>PR</w:t>
            </w:r>
          </w:p>
        </w:tc>
        <w:tc>
          <w:tcPr>
            <w:tcW w:w="1900" w:type="dxa"/>
            <w:vAlign w:val="center"/>
          </w:tcPr>
          <w:p w:rsidR="00C10B35" w:rsidRPr="00887AD9" w:rsidRDefault="00C10B35">
            <w:pPr>
              <w:spacing w:line="276" w:lineRule="auto"/>
              <w:ind w:right="176"/>
              <w:jc w:val="right"/>
              <w:outlineLvl w:val="1"/>
              <w:rPr>
                <w:rFonts w:ascii="Bookman Old Style" w:hAnsi="Bookman Old Style"/>
                <w:sz w:val="16"/>
                <w:szCs w:val="16"/>
              </w:rPr>
            </w:pPr>
            <w:r>
              <w:rPr>
                <w:rFonts w:ascii="Bookman Old Style" w:hAnsi="Bookman Old Style"/>
                <w:sz w:val="16"/>
                <w:szCs w:val="16"/>
              </w:rPr>
              <w:t>5 000,00 zł</w:t>
            </w:r>
          </w:p>
        </w:tc>
      </w:tr>
      <w:tr w:rsidR="00D07D17" w:rsidRPr="00B438F5" w:rsidTr="00317E24">
        <w:trPr>
          <w:trHeight w:val="20"/>
        </w:trPr>
        <w:tc>
          <w:tcPr>
            <w:tcW w:w="851" w:type="dxa"/>
          </w:tcPr>
          <w:p w:rsidR="00D07D17"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2.4.4.4</w:t>
            </w:r>
          </w:p>
        </w:tc>
        <w:tc>
          <w:tcPr>
            <w:tcW w:w="4989" w:type="dxa"/>
          </w:tcPr>
          <w:p w:rsidR="00D07D17" w:rsidRDefault="00D07D17" w:rsidP="00317E24">
            <w:pPr>
              <w:pStyle w:val="Akapitzlist"/>
              <w:numPr>
                <w:ilvl w:val="0"/>
                <w:numId w:val="112"/>
              </w:numPr>
              <w:spacing w:after="0"/>
              <w:ind w:left="175" w:hanging="175"/>
              <w:outlineLvl w:val="1"/>
              <w:rPr>
                <w:rFonts w:ascii="Bookman Old Style" w:hAnsi="Bookman Old Style"/>
                <w:sz w:val="16"/>
                <w:szCs w:val="16"/>
              </w:rPr>
            </w:pPr>
            <w:r>
              <w:rPr>
                <w:rFonts w:ascii="Bookman Old Style" w:hAnsi="Bookman Old Style"/>
                <w:sz w:val="16"/>
                <w:szCs w:val="16"/>
              </w:rPr>
              <w:t>oprogramowanie</w:t>
            </w:r>
            <w:r w:rsidR="00AE4F72">
              <w:rPr>
                <w:rFonts w:ascii="Bookman Old Style" w:hAnsi="Bookman Old Style"/>
                <w:sz w:val="16"/>
                <w:szCs w:val="16"/>
              </w:rPr>
              <w:t>, dane, nośniki danych</w:t>
            </w:r>
            <w:r w:rsidR="006728ED">
              <w:rPr>
                <w:rFonts w:ascii="Bookman Old Style" w:hAnsi="Bookman Old Style"/>
                <w:sz w:val="16"/>
                <w:szCs w:val="16"/>
              </w:rPr>
              <w:t xml:space="preserve">, koszty instalacji </w:t>
            </w:r>
            <w:r w:rsidR="006728ED">
              <w:rPr>
                <w:rFonts w:ascii="Bookman Old Style" w:hAnsi="Bookman Old Style"/>
                <w:sz w:val="16"/>
                <w:szCs w:val="16"/>
              </w:rPr>
              <w:br/>
              <w:t>i wdrażania</w:t>
            </w:r>
            <w:r w:rsidR="002F6E63">
              <w:rPr>
                <w:rFonts w:ascii="Bookman Old Style" w:hAnsi="Bookman Old Style"/>
                <w:sz w:val="16"/>
                <w:szCs w:val="16"/>
              </w:rPr>
              <w:t>, odtworzenia danych</w:t>
            </w:r>
            <w:r w:rsidR="000D23DB">
              <w:rPr>
                <w:rStyle w:val="Odwoanieprzypisudolnego"/>
                <w:rFonts w:ascii="Bookman Old Style" w:hAnsi="Bookman Old Style"/>
                <w:sz w:val="16"/>
                <w:szCs w:val="16"/>
              </w:rPr>
              <w:footnoteReference w:id="3"/>
            </w:r>
          </w:p>
        </w:tc>
        <w:tc>
          <w:tcPr>
            <w:tcW w:w="1085" w:type="dxa"/>
            <w:vAlign w:val="center"/>
          </w:tcPr>
          <w:p w:rsidR="00D07D17" w:rsidRPr="0051524B" w:rsidRDefault="00D07D17">
            <w:pPr>
              <w:spacing w:line="276" w:lineRule="auto"/>
              <w:jc w:val="center"/>
              <w:outlineLvl w:val="1"/>
              <w:rPr>
                <w:rFonts w:ascii="Bookman Old Style" w:hAnsi="Bookman Old Style"/>
                <w:sz w:val="16"/>
                <w:szCs w:val="16"/>
              </w:rPr>
            </w:pPr>
            <w:r>
              <w:rPr>
                <w:rFonts w:ascii="Bookman Old Style" w:hAnsi="Bookman Old Style"/>
                <w:sz w:val="16"/>
                <w:szCs w:val="16"/>
              </w:rPr>
              <w:t>WO</w:t>
            </w:r>
          </w:p>
        </w:tc>
        <w:tc>
          <w:tcPr>
            <w:tcW w:w="956" w:type="dxa"/>
            <w:vAlign w:val="center"/>
          </w:tcPr>
          <w:p w:rsidR="00D07D17" w:rsidRPr="00887AD9" w:rsidRDefault="006728ED">
            <w:pPr>
              <w:spacing w:line="276" w:lineRule="auto"/>
              <w:jc w:val="center"/>
              <w:outlineLvl w:val="1"/>
              <w:rPr>
                <w:rFonts w:ascii="Bookman Old Style" w:hAnsi="Bookman Old Style"/>
                <w:sz w:val="16"/>
                <w:szCs w:val="16"/>
              </w:rPr>
            </w:pPr>
            <w:r w:rsidRPr="00887AD9">
              <w:rPr>
                <w:rFonts w:ascii="Bookman Old Style" w:hAnsi="Bookman Old Style"/>
                <w:sz w:val="16"/>
                <w:szCs w:val="16"/>
              </w:rPr>
              <w:t>PR</w:t>
            </w:r>
          </w:p>
        </w:tc>
        <w:tc>
          <w:tcPr>
            <w:tcW w:w="1900" w:type="dxa"/>
            <w:vAlign w:val="center"/>
          </w:tcPr>
          <w:p w:rsidR="00D07D17" w:rsidRPr="00887AD9" w:rsidRDefault="006728ED">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100 000,00 zł</w:t>
            </w:r>
          </w:p>
        </w:tc>
      </w:tr>
      <w:tr w:rsidR="00166AE5" w:rsidRPr="00B438F5" w:rsidTr="00317E24">
        <w:trPr>
          <w:trHeight w:val="20"/>
        </w:trPr>
        <w:tc>
          <w:tcPr>
            <w:tcW w:w="851" w:type="dxa"/>
            <w:tcBorders>
              <w:bottom w:val="single" w:sz="4" w:space="0" w:color="auto"/>
            </w:tcBorders>
            <w:vAlign w:val="center"/>
          </w:tcPr>
          <w:p w:rsidR="00166AE5"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2.4.5</w:t>
            </w:r>
          </w:p>
        </w:tc>
        <w:tc>
          <w:tcPr>
            <w:tcW w:w="4989" w:type="dxa"/>
            <w:tcBorders>
              <w:bottom w:val="single" w:sz="4" w:space="0" w:color="auto"/>
            </w:tcBorders>
            <w:vAlign w:val="center"/>
          </w:tcPr>
          <w:p w:rsidR="00166AE5" w:rsidRPr="00087BE5" w:rsidRDefault="00166AE5" w:rsidP="0051524B">
            <w:pPr>
              <w:spacing w:line="276" w:lineRule="auto"/>
              <w:outlineLvl w:val="1"/>
              <w:rPr>
                <w:rFonts w:ascii="Bookman Old Style" w:hAnsi="Bookman Old Style"/>
                <w:sz w:val="16"/>
                <w:szCs w:val="16"/>
              </w:rPr>
            </w:pPr>
            <w:r w:rsidRPr="0019513E">
              <w:rPr>
                <w:rFonts w:ascii="Bookman Old Style" w:hAnsi="Bookman Old Style"/>
                <w:sz w:val="16"/>
                <w:szCs w:val="16"/>
              </w:rPr>
              <w:t>Materiały w magazynie</w:t>
            </w:r>
          </w:p>
        </w:tc>
        <w:tc>
          <w:tcPr>
            <w:tcW w:w="1085" w:type="dxa"/>
            <w:tcBorders>
              <w:bottom w:val="single" w:sz="4" w:space="0" w:color="auto"/>
            </w:tcBorders>
            <w:vAlign w:val="center"/>
          </w:tcPr>
          <w:p w:rsidR="00166AE5"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956" w:type="dxa"/>
            <w:tcBorders>
              <w:bottom w:val="single" w:sz="4" w:space="0" w:color="auto"/>
            </w:tcBorders>
            <w:vAlign w:val="center"/>
          </w:tcPr>
          <w:p w:rsidR="00166AE5"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1900" w:type="dxa"/>
            <w:tcBorders>
              <w:bottom w:val="single" w:sz="4" w:space="0" w:color="auto"/>
            </w:tcBorders>
            <w:shd w:val="clear" w:color="auto" w:fill="auto"/>
            <w:vAlign w:val="center"/>
          </w:tcPr>
          <w:p w:rsidR="00166AE5" w:rsidRPr="00087BE5" w:rsidRDefault="00D07D17"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20 000,00 zł</w:t>
            </w:r>
          </w:p>
        </w:tc>
      </w:tr>
      <w:tr w:rsidR="00166AE5" w:rsidRPr="00B438F5" w:rsidTr="00317E24">
        <w:trPr>
          <w:trHeight w:val="20"/>
        </w:trPr>
        <w:tc>
          <w:tcPr>
            <w:tcW w:w="851" w:type="dxa"/>
            <w:tcBorders>
              <w:bottom w:val="single" w:sz="4" w:space="0" w:color="auto"/>
            </w:tcBorders>
            <w:vAlign w:val="center"/>
          </w:tcPr>
          <w:p w:rsidR="00166AE5"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2.4.6</w:t>
            </w:r>
          </w:p>
        </w:tc>
        <w:tc>
          <w:tcPr>
            <w:tcW w:w="4989" w:type="dxa"/>
            <w:tcBorders>
              <w:bottom w:val="single" w:sz="4" w:space="0" w:color="auto"/>
            </w:tcBorders>
            <w:vAlign w:val="center"/>
          </w:tcPr>
          <w:p w:rsidR="00166AE5" w:rsidRPr="00087BE5" w:rsidRDefault="00166AE5" w:rsidP="0051524B">
            <w:pPr>
              <w:spacing w:line="276" w:lineRule="auto"/>
              <w:outlineLvl w:val="1"/>
              <w:rPr>
                <w:rFonts w:ascii="Bookman Old Style" w:hAnsi="Bookman Old Style"/>
                <w:sz w:val="16"/>
                <w:szCs w:val="16"/>
              </w:rPr>
            </w:pPr>
            <w:r w:rsidRPr="00087BE5">
              <w:rPr>
                <w:rFonts w:ascii="Bookman Old Style" w:hAnsi="Bookman Old Style"/>
                <w:sz w:val="16"/>
                <w:szCs w:val="16"/>
              </w:rPr>
              <w:t>Dokumentacja</w:t>
            </w:r>
          </w:p>
        </w:tc>
        <w:tc>
          <w:tcPr>
            <w:tcW w:w="1085" w:type="dxa"/>
            <w:tcBorders>
              <w:bottom w:val="single" w:sz="4" w:space="0" w:color="auto"/>
            </w:tcBorders>
            <w:vAlign w:val="center"/>
          </w:tcPr>
          <w:p w:rsidR="00166AE5"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956" w:type="dxa"/>
            <w:tcBorders>
              <w:bottom w:val="single" w:sz="4" w:space="0" w:color="auto"/>
            </w:tcBorders>
            <w:vAlign w:val="center"/>
          </w:tcPr>
          <w:p w:rsidR="00166AE5"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1900" w:type="dxa"/>
            <w:tcBorders>
              <w:bottom w:val="single" w:sz="4" w:space="0" w:color="auto"/>
            </w:tcBorders>
            <w:shd w:val="clear" w:color="auto" w:fill="auto"/>
            <w:vAlign w:val="center"/>
          </w:tcPr>
          <w:p w:rsidR="00166AE5" w:rsidRPr="00087BE5" w:rsidRDefault="00D07D17" w:rsidP="0051524B">
            <w:pPr>
              <w:spacing w:line="276" w:lineRule="auto"/>
              <w:ind w:right="176"/>
              <w:jc w:val="right"/>
              <w:outlineLvl w:val="1"/>
              <w:rPr>
                <w:rFonts w:ascii="Bookman Old Style" w:hAnsi="Bookman Old Style"/>
                <w:sz w:val="16"/>
                <w:szCs w:val="16"/>
              </w:rPr>
            </w:pPr>
            <w:r w:rsidRPr="00087BE5">
              <w:rPr>
                <w:rFonts w:ascii="Bookman Old Style" w:hAnsi="Bookman Old Style"/>
                <w:sz w:val="16"/>
                <w:szCs w:val="16"/>
              </w:rPr>
              <w:t>10 000,00 zł</w:t>
            </w:r>
          </w:p>
        </w:tc>
      </w:tr>
      <w:tr w:rsidR="00887D32" w:rsidRPr="00B438F5" w:rsidTr="00317E24">
        <w:trPr>
          <w:trHeight w:val="20"/>
        </w:trPr>
        <w:tc>
          <w:tcPr>
            <w:tcW w:w="851" w:type="dxa"/>
            <w:tcBorders>
              <w:bottom w:val="single" w:sz="4" w:space="0" w:color="auto"/>
            </w:tcBorders>
            <w:vAlign w:val="center"/>
          </w:tcPr>
          <w:p w:rsidR="00887D32"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2.4.7</w:t>
            </w:r>
          </w:p>
        </w:tc>
        <w:tc>
          <w:tcPr>
            <w:tcW w:w="4989" w:type="dxa"/>
            <w:tcBorders>
              <w:bottom w:val="single" w:sz="4" w:space="0" w:color="auto"/>
            </w:tcBorders>
            <w:vAlign w:val="center"/>
          </w:tcPr>
          <w:p w:rsidR="00887D32" w:rsidRPr="00087BE5" w:rsidRDefault="00887D32" w:rsidP="0051524B">
            <w:pPr>
              <w:spacing w:line="276" w:lineRule="auto"/>
              <w:outlineLvl w:val="1"/>
              <w:rPr>
                <w:rFonts w:ascii="Bookman Old Style" w:hAnsi="Bookman Old Style"/>
                <w:sz w:val="16"/>
                <w:szCs w:val="16"/>
              </w:rPr>
            </w:pPr>
            <w:r w:rsidRPr="0019513E">
              <w:rPr>
                <w:rFonts w:ascii="Bookman Old Style" w:hAnsi="Bookman Old Style"/>
                <w:sz w:val="16"/>
                <w:szCs w:val="16"/>
              </w:rPr>
              <w:t>Inwestycje w obcych środkach trwałych</w:t>
            </w:r>
          </w:p>
        </w:tc>
        <w:tc>
          <w:tcPr>
            <w:tcW w:w="1085" w:type="dxa"/>
            <w:tcBorders>
              <w:bottom w:val="single" w:sz="4" w:space="0" w:color="auto"/>
            </w:tcBorders>
            <w:vAlign w:val="center"/>
          </w:tcPr>
          <w:p w:rsidR="00887D32" w:rsidRPr="00087BE5" w:rsidRDefault="00887D32"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956" w:type="dxa"/>
            <w:tcBorders>
              <w:bottom w:val="single" w:sz="4" w:space="0" w:color="auto"/>
            </w:tcBorders>
            <w:vAlign w:val="center"/>
          </w:tcPr>
          <w:p w:rsidR="00887D32" w:rsidRPr="00087BE5" w:rsidRDefault="00887D32"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1900" w:type="dxa"/>
            <w:tcBorders>
              <w:bottom w:val="single" w:sz="4" w:space="0" w:color="auto"/>
            </w:tcBorders>
            <w:shd w:val="clear" w:color="auto" w:fill="auto"/>
            <w:vAlign w:val="center"/>
          </w:tcPr>
          <w:p w:rsidR="00887D32" w:rsidRPr="00087BE5" w:rsidRDefault="006728ED"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1</w:t>
            </w:r>
            <w:r w:rsidR="00D07D17" w:rsidRPr="0019513E">
              <w:rPr>
                <w:rFonts w:ascii="Bookman Old Style" w:hAnsi="Bookman Old Style"/>
                <w:sz w:val="16"/>
                <w:szCs w:val="16"/>
              </w:rPr>
              <w:t>0 000,00 zł</w:t>
            </w:r>
          </w:p>
        </w:tc>
      </w:tr>
      <w:tr w:rsidR="00887D32" w:rsidRPr="00B438F5" w:rsidTr="00317E24">
        <w:trPr>
          <w:trHeight w:val="20"/>
        </w:trPr>
        <w:tc>
          <w:tcPr>
            <w:tcW w:w="851" w:type="dxa"/>
            <w:tcBorders>
              <w:bottom w:val="single" w:sz="4" w:space="0" w:color="auto"/>
            </w:tcBorders>
            <w:vAlign w:val="center"/>
          </w:tcPr>
          <w:p w:rsidR="00887D32"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2.4.8</w:t>
            </w:r>
          </w:p>
        </w:tc>
        <w:tc>
          <w:tcPr>
            <w:tcW w:w="4989" w:type="dxa"/>
            <w:tcBorders>
              <w:bottom w:val="single" w:sz="4" w:space="0" w:color="auto"/>
            </w:tcBorders>
            <w:vAlign w:val="center"/>
          </w:tcPr>
          <w:p w:rsidR="00887D32" w:rsidRPr="00087BE5" w:rsidRDefault="00887D32" w:rsidP="0051524B">
            <w:pPr>
              <w:spacing w:line="276" w:lineRule="auto"/>
              <w:outlineLvl w:val="1"/>
              <w:rPr>
                <w:rFonts w:ascii="Bookman Old Style" w:hAnsi="Bookman Old Style"/>
                <w:sz w:val="16"/>
                <w:szCs w:val="16"/>
              </w:rPr>
            </w:pPr>
            <w:r w:rsidRPr="0019513E">
              <w:rPr>
                <w:rFonts w:ascii="Bookman Old Style" w:hAnsi="Bookman Old Style"/>
                <w:sz w:val="16"/>
                <w:szCs w:val="16"/>
              </w:rPr>
              <w:t>Mienie osób trzecich (inne niż budynki)</w:t>
            </w:r>
          </w:p>
        </w:tc>
        <w:tc>
          <w:tcPr>
            <w:tcW w:w="1085" w:type="dxa"/>
            <w:tcBorders>
              <w:bottom w:val="single" w:sz="4" w:space="0" w:color="auto"/>
            </w:tcBorders>
            <w:vAlign w:val="center"/>
          </w:tcPr>
          <w:p w:rsidR="00887D32"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956" w:type="dxa"/>
            <w:tcBorders>
              <w:bottom w:val="single" w:sz="4" w:space="0" w:color="auto"/>
            </w:tcBorders>
            <w:vAlign w:val="center"/>
          </w:tcPr>
          <w:p w:rsidR="00887D32"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1900" w:type="dxa"/>
            <w:tcBorders>
              <w:bottom w:val="single" w:sz="4" w:space="0" w:color="auto"/>
            </w:tcBorders>
            <w:shd w:val="clear" w:color="auto" w:fill="auto"/>
            <w:vAlign w:val="center"/>
          </w:tcPr>
          <w:p w:rsidR="00887D32" w:rsidRPr="00087BE5" w:rsidRDefault="002F6E63"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10 000,00 zł</w:t>
            </w:r>
          </w:p>
        </w:tc>
      </w:tr>
      <w:tr w:rsidR="00887D32" w:rsidRPr="00B438F5" w:rsidTr="00317E24">
        <w:trPr>
          <w:trHeight w:val="20"/>
        </w:trPr>
        <w:tc>
          <w:tcPr>
            <w:tcW w:w="851" w:type="dxa"/>
            <w:tcBorders>
              <w:bottom w:val="single" w:sz="4" w:space="0" w:color="auto"/>
            </w:tcBorders>
            <w:vAlign w:val="center"/>
          </w:tcPr>
          <w:p w:rsidR="00887D32"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2.4.9</w:t>
            </w:r>
          </w:p>
        </w:tc>
        <w:tc>
          <w:tcPr>
            <w:tcW w:w="4989" w:type="dxa"/>
            <w:tcBorders>
              <w:bottom w:val="single" w:sz="4" w:space="0" w:color="auto"/>
            </w:tcBorders>
            <w:vAlign w:val="center"/>
          </w:tcPr>
          <w:p w:rsidR="00887D32" w:rsidRPr="00087BE5" w:rsidRDefault="00166AE5" w:rsidP="0051524B">
            <w:pPr>
              <w:spacing w:line="276" w:lineRule="auto"/>
              <w:outlineLvl w:val="1"/>
              <w:rPr>
                <w:rFonts w:ascii="Bookman Old Style" w:hAnsi="Bookman Old Style"/>
                <w:sz w:val="16"/>
                <w:szCs w:val="16"/>
              </w:rPr>
            </w:pPr>
            <w:r w:rsidRPr="00087BE5">
              <w:rPr>
                <w:rFonts w:ascii="Bookman Old Style" w:hAnsi="Bookman Old Style"/>
                <w:sz w:val="16"/>
                <w:szCs w:val="16"/>
              </w:rPr>
              <w:t>Mienie pracownicze</w:t>
            </w:r>
          </w:p>
        </w:tc>
        <w:tc>
          <w:tcPr>
            <w:tcW w:w="1085" w:type="dxa"/>
            <w:tcBorders>
              <w:bottom w:val="single" w:sz="4" w:space="0" w:color="auto"/>
            </w:tcBorders>
            <w:vAlign w:val="center"/>
          </w:tcPr>
          <w:p w:rsidR="00887D32"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956" w:type="dxa"/>
            <w:tcBorders>
              <w:bottom w:val="single" w:sz="4" w:space="0" w:color="auto"/>
            </w:tcBorders>
            <w:vAlign w:val="center"/>
          </w:tcPr>
          <w:p w:rsidR="00887D32"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1900" w:type="dxa"/>
            <w:tcBorders>
              <w:bottom w:val="single" w:sz="4" w:space="0" w:color="auto"/>
            </w:tcBorders>
            <w:shd w:val="clear" w:color="auto" w:fill="auto"/>
            <w:vAlign w:val="center"/>
          </w:tcPr>
          <w:p w:rsidR="00887D32" w:rsidRPr="00087BE5" w:rsidRDefault="00166AE5" w:rsidP="0051524B">
            <w:pPr>
              <w:spacing w:line="276" w:lineRule="auto"/>
              <w:ind w:right="176"/>
              <w:jc w:val="right"/>
              <w:outlineLvl w:val="1"/>
              <w:rPr>
                <w:rFonts w:ascii="Bookman Old Style" w:hAnsi="Bookman Old Style"/>
                <w:sz w:val="16"/>
                <w:szCs w:val="16"/>
              </w:rPr>
            </w:pPr>
            <w:r w:rsidRPr="00087BE5">
              <w:rPr>
                <w:rFonts w:ascii="Bookman Old Style" w:hAnsi="Bookman Old Style"/>
                <w:sz w:val="16"/>
                <w:szCs w:val="16"/>
              </w:rPr>
              <w:t>50</w:t>
            </w:r>
            <w:r w:rsidR="00087BE5">
              <w:rPr>
                <w:rFonts w:ascii="Bookman Old Style" w:hAnsi="Bookman Old Style"/>
                <w:sz w:val="16"/>
                <w:szCs w:val="16"/>
              </w:rPr>
              <w:t> </w:t>
            </w:r>
            <w:r w:rsidRPr="00087BE5">
              <w:rPr>
                <w:rFonts w:ascii="Bookman Old Style" w:hAnsi="Bookman Old Style"/>
                <w:sz w:val="16"/>
                <w:szCs w:val="16"/>
              </w:rPr>
              <w:t>000</w:t>
            </w:r>
            <w:r w:rsidR="00087BE5">
              <w:rPr>
                <w:rFonts w:ascii="Bookman Old Style" w:hAnsi="Bookman Old Style"/>
                <w:sz w:val="16"/>
                <w:szCs w:val="16"/>
              </w:rPr>
              <w:t>,00</w:t>
            </w:r>
            <w:r w:rsidRPr="00087BE5">
              <w:rPr>
                <w:rFonts w:ascii="Bookman Old Style" w:hAnsi="Bookman Old Style"/>
                <w:sz w:val="16"/>
                <w:szCs w:val="16"/>
              </w:rPr>
              <w:t xml:space="preserve"> zł</w:t>
            </w:r>
          </w:p>
        </w:tc>
      </w:tr>
      <w:tr w:rsidR="00166AE5" w:rsidRPr="00B438F5" w:rsidTr="00317E24">
        <w:trPr>
          <w:trHeight w:val="20"/>
        </w:trPr>
        <w:tc>
          <w:tcPr>
            <w:tcW w:w="851" w:type="dxa"/>
            <w:tcBorders>
              <w:top w:val="single" w:sz="4" w:space="0" w:color="auto"/>
              <w:left w:val="single" w:sz="4" w:space="0" w:color="auto"/>
              <w:bottom w:val="nil"/>
              <w:right w:val="single" w:sz="4" w:space="0" w:color="auto"/>
            </w:tcBorders>
            <w:vAlign w:val="center"/>
          </w:tcPr>
          <w:p w:rsidR="00166AE5"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2.4.10</w:t>
            </w:r>
          </w:p>
        </w:tc>
        <w:tc>
          <w:tcPr>
            <w:tcW w:w="4989" w:type="dxa"/>
            <w:tcBorders>
              <w:top w:val="single" w:sz="4" w:space="0" w:color="auto"/>
              <w:left w:val="single" w:sz="4" w:space="0" w:color="auto"/>
              <w:bottom w:val="nil"/>
              <w:right w:val="single" w:sz="4" w:space="0" w:color="auto"/>
            </w:tcBorders>
            <w:vAlign w:val="center"/>
          </w:tcPr>
          <w:p w:rsidR="00166AE5" w:rsidRPr="00087BE5" w:rsidRDefault="00166AE5" w:rsidP="0051524B">
            <w:pPr>
              <w:spacing w:line="276" w:lineRule="auto"/>
              <w:outlineLvl w:val="1"/>
              <w:rPr>
                <w:rFonts w:ascii="Bookman Old Style" w:hAnsi="Bookman Old Style"/>
                <w:sz w:val="16"/>
                <w:szCs w:val="16"/>
              </w:rPr>
            </w:pPr>
            <w:r w:rsidRPr="0019513E">
              <w:rPr>
                <w:rFonts w:ascii="Bookman Old Style" w:hAnsi="Bookman Old Style"/>
                <w:sz w:val="16"/>
                <w:szCs w:val="16"/>
              </w:rPr>
              <w:t>Szyby od stłuczenia</w:t>
            </w:r>
          </w:p>
        </w:tc>
        <w:tc>
          <w:tcPr>
            <w:tcW w:w="1085" w:type="dxa"/>
            <w:tcBorders>
              <w:top w:val="single" w:sz="4" w:space="0" w:color="auto"/>
              <w:left w:val="single" w:sz="4" w:space="0" w:color="auto"/>
              <w:bottom w:val="nil"/>
              <w:right w:val="single" w:sz="4" w:space="0" w:color="auto"/>
            </w:tcBorders>
            <w:vAlign w:val="center"/>
          </w:tcPr>
          <w:p w:rsidR="00166AE5"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956" w:type="dxa"/>
            <w:tcBorders>
              <w:top w:val="single" w:sz="4" w:space="0" w:color="auto"/>
              <w:left w:val="single" w:sz="4" w:space="0" w:color="auto"/>
              <w:bottom w:val="nil"/>
              <w:right w:val="single" w:sz="4" w:space="0" w:color="auto"/>
            </w:tcBorders>
            <w:vAlign w:val="center"/>
          </w:tcPr>
          <w:p w:rsidR="00166AE5" w:rsidRPr="00087BE5" w:rsidRDefault="00166AE5"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1900" w:type="dxa"/>
            <w:tcBorders>
              <w:top w:val="single" w:sz="4" w:space="0" w:color="auto"/>
              <w:left w:val="single" w:sz="4" w:space="0" w:color="auto"/>
              <w:bottom w:val="nil"/>
              <w:right w:val="single" w:sz="4" w:space="0" w:color="auto"/>
            </w:tcBorders>
            <w:shd w:val="clear" w:color="auto" w:fill="auto"/>
            <w:vAlign w:val="center"/>
          </w:tcPr>
          <w:p w:rsidR="00166AE5" w:rsidRPr="00087BE5" w:rsidRDefault="002F6E63"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3</w:t>
            </w:r>
            <w:r w:rsidR="00AE4F72" w:rsidRPr="0019513E">
              <w:rPr>
                <w:rFonts w:ascii="Bookman Old Style" w:hAnsi="Bookman Old Style"/>
                <w:sz w:val="16"/>
                <w:szCs w:val="16"/>
              </w:rPr>
              <w:t>0</w:t>
            </w:r>
            <w:r w:rsidR="00087BE5">
              <w:rPr>
                <w:rFonts w:ascii="Bookman Old Style" w:hAnsi="Bookman Old Style"/>
                <w:sz w:val="16"/>
                <w:szCs w:val="16"/>
              </w:rPr>
              <w:t> </w:t>
            </w:r>
            <w:r w:rsidR="00AE4F72" w:rsidRPr="0019513E">
              <w:rPr>
                <w:rFonts w:ascii="Bookman Old Style" w:hAnsi="Bookman Old Style"/>
                <w:sz w:val="16"/>
                <w:szCs w:val="16"/>
              </w:rPr>
              <w:t>000</w:t>
            </w:r>
            <w:r w:rsidR="00087BE5">
              <w:rPr>
                <w:rFonts w:ascii="Bookman Old Style" w:hAnsi="Bookman Old Style"/>
                <w:sz w:val="16"/>
                <w:szCs w:val="16"/>
              </w:rPr>
              <w:t>,00</w:t>
            </w:r>
            <w:r w:rsidR="00AE4F72" w:rsidRPr="0019513E">
              <w:rPr>
                <w:rFonts w:ascii="Bookman Old Style" w:hAnsi="Bookman Old Style"/>
                <w:sz w:val="16"/>
                <w:szCs w:val="16"/>
              </w:rPr>
              <w:t xml:space="preserve"> zł</w:t>
            </w:r>
          </w:p>
        </w:tc>
      </w:tr>
      <w:tr w:rsidR="00AE4F72" w:rsidRPr="00B438F5" w:rsidTr="00317E24">
        <w:trPr>
          <w:trHeight w:val="20"/>
        </w:trPr>
        <w:tc>
          <w:tcPr>
            <w:tcW w:w="851" w:type="dxa"/>
            <w:tcBorders>
              <w:top w:val="single" w:sz="4" w:space="0" w:color="auto"/>
            </w:tcBorders>
            <w:vAlign w:val="center"/>
          </w:tcPr>
          <w:p w:rsidR="00AE4F72" w:rsidRPr="0051524B" w:rsidRDefault="0019513E" w:rsidP="0051524B">
            <w:pPr>
              <w:spacing w:line="276" w:lineRule="auto"/>
              <w:jc w:val="center"/>
              <w:outlineLvl w:val="1"/>
              <w:rPr>
                <w:rFonts w:ascii="Bookman Old Style" w:hAnsi="Bookman Old Style"/>
                <w:sz w:val="16"/>
                <w:szCs w:val="16"/>
              </w:rPr>
            </w:pPr>
            <w:r>
              <w:rPr>
                <w:rFonts w:ascii="Bookman Old Style" w:hAnsi="Bookman Old Style"/>
                <w:sz w:val="16"/>
                <w:szCs w:val="16"/>
              </w:rPr>
              <w:t>2.4.11</w:t>
            </w:r>
          </w:p>
        </w:tc>
        <w:tc>
          <w:tcPr>
            <w:tcW w:w="4989" w:type="dxa"/>
            <w:tcBorders>
              <w:top w:val="single" w:sz="4" w:space="0" w:color="auto"/>
            </w:tcBorders>
            <w:vAlign w:val="center"/>
          </w:tcPr>
          <w:p w:rsidR="00AE4F72" w:rsidRPr="0051524B" w:rsidRDefault="00AE4F72" w:rsidP="0051524B">
            <w:pPr>
              <w:spacing w:line="276" w:lineRule="auto"/>
              <w:outlineLvl w:val="1"/>
              <w:rPr>
                <w:rFonts w:ascii="Bookman Old Style" w:hAnsi="Bookman Old Style"/>
                <w:sz w:val="16"/>
                <w:szCs w:val="16"/>
              </w:rPr>
            </w:pPr>
            <w:r w:rsidRPr="0051524B">
              <w:rPr>
                <w:rFonts w:ascii="Bookman Old Style" w:hAnsi="Bookman Old Style"/>
                <w:sz w:val="16"/>
                <w:szCs w:val="16"/>
              </w:rPr>
              <w:t>Gotówka, inne wartości pieniężne, papiery wartościowe</w:t>
            </w:r>
          </w:p>
        </w:tc>
        <w:tc>
          <w:tcPr>
            <w:tcW w:w="1085" w:type="dxa"/>
            <w:tcBorders>
              <w:top w:val="single" w:sz="4" w:space="0" w:color="auto"/>
            </w:tcBorders>
            <w:vAlign w:val="center"/>
          </w:tcPr>
          <w:p w:rsidR="00AE4F72" w:rsidRPr="0051524B" w:rsidRDefault="00987549" w:rsidP="0051524B">
            <w:pPr>
              <w:spacing w:line="276" w:lineRule="auto"/>
              <w:jc w:val="center"/>
              <w:outlineLvl w:val="1"/>
              <w:rPr>
                <w:rFonts w:ascii="Bookman Old Style" w:hAnsi="Bookman Old Style"/>
                <w:sz w:val="16"/>
                <w:szCs w:val="16"/>
              </w:rPr>
            </w:pPr>
            <w:r>
              <w:rPr>
                <w:rFonts w:ascii="Bookman Old Style" w:hAnsi="Bookman Old Style"/>
                <w:sz w:val="16"/>
                <w:szCs w:val="16"/>
              </w:rPr>
              <w:t>WN</w:t>
            </w:r>
          </w:p>
        </w:tc>
        <w:tc>
          <w:tcPr>
            <w:tcW w:w="956" w:type="dxa"/>
            <w:tcBorders>
              <w:top w:val="single" w:sz="4" w:space="0" w:color="auto"/>
            </w:tcBorders>
            <w:vAlign w:val="center"/>
          </w:tcPr>
          <w:p w:rsidR="00AE4F72" w:rsidRPr="0051524B" w:rsidRDefault="00AE4F72"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PR</w:t>
            </w:r>
          </w:p>
        </w:tc>
        <w:tc>
          <w:tcPr>
            <w:tcW w:w="1900" w:type="dxa"/>
            <w:tcBorders>
              <w:top w:val="single" w:sz="4" w:space="0" w:color="auto"/>
            </w:tcBorders>
            <w:shd w:val="clear" w:color="auto" w:fill="auto"/>
            <w:vAlign w:val="center"/>
          </w:tcPr>
          <w:p w:rsidR="00AE4F72" w:rsidRPr="0051524B" w:rsidRDefault="00AE4F72"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20</w:t>
            </w:r>
            <w:r w:rsidR="00087BE5">
              <w:rPr>
                <w:rFonts w:ascii="Bookman Old Style" w:hAnsi="Bookman Old Style"/>
                <w:sz w:val="16"/>
                <w:szCs w:val="16"/>
              </w:rPr>
              <w:t> </w:t>
            </w:r>
            <w:r w:rsidRPr="0051524B">
              <w:rPr>
                <w:rFonts w:ascii="Bookman Old Style" w:hAnsi="Bookman Old Style"/>
                <w:sz w:val="16"/>
                <w:szCs w:val="16"/>
              </w:rPr>
              <w:t>000</w:t>
            </w:r>
            <w:r w:rsidR="00087BE5">
              <w:rPr>
                <w:rFonts w:ascii="Bookman Old Style" w:hAnsi="Bookman Old Style"/>
                <w:sz w:val="16"/>
                <w:szCs w:val="16"/>
              </w:rPr>
              <w:t>,00</w:t>
            </w:r>
            <w:r w:rsidRPr="0051524B">
              <w:rPr>
                <w:rFonts w:ascii="Bookman Old Style" w:hAnsi="Bookman Old Style"/>
                <w:sz w:val="16"/>
                <w:szCs w:val="16"/>
              </w:rPr>
              <w:t xml:space="preserve"> zł</w:t>
            </w:r>
          </w:p>
        </w:tc>
      </w:tr>
    </w:tbl>
    <w:p w:rsidR="0043171A" w:rsidRPr="0051524B" w:rsidRDefault="008D7056" w:rsidP="00E01B3C">
      <w:pPr>
        <w:spacing w:before="120" w:line="276" w:lineRule="auto"/>
        <w:ind w:left="709"/>
        <w:outlineLvl w:val="1"/>
        <w:rPr>
          <w:rFonts w:ascii="Bookman Old Style" w:hAnsi="Bookman Old Style"/>
          <w:sz w:val="16"/>
          <w:szCs w:val="16"/>
        </w:rPr>
      </w:pPr>
      <w:r w:rsidRPr="0051524B">
        <w:rPr>
          <w:rFonts w:ascii="Bookman Old Style" w:hAnsi="Bookman Old Style"/>
          <w:sz w:val="16"/>
          <w:szCs w:val="16"/>
        </w:rPr>
        <w:t>K</w:t>
      </w:r>
      <w:r w:rsidR="0056395A">
        <w:rPr>
          <w:rFonts w:ascii="Bookman Old Style" w:hAnsi="Bookman Old Style"/>
          <w:sz w:val="16"/>
          <w:szCs w:val="16"/>
        </w:rPr>
        <w:t>Z</w:t>
      </w:r>
      <w:r w:rsidRPr="0051524B">
        <w:rPr>
          <w:rFonts w:ascii="Bookman Old Style" w:hAnsi="Bookman Old Style"/>
          <w:sz w:val="16"/>
          <w:szCs w:val="16"/>
        </w:rPr>
        <w:t xml:space="preserve"> – początkowa wartość księgowa brutto,</w:t>
      </w:r>
      <w:r w:rsidR="0056395A">
        <w:rPr>
          <w:rFonts w:ascii="Bookman Old Style" w:hAnsi="Bookman Old Style"/>
          <w:sz w:val="16"/>
          <w:szCs w:val="16"/>
        </w:rPr>
        <w:t xml:space="preserve"> która została zaktualizowana przez Zamawiającego,</w:t>
      </w:r>
      <w:r w:rsidR="0056395A">
        <w:rPr>
          <w:rFonts w:ascii="Bookman Old Style" w:hAnsi="Bookman Old Style"/>
          <w:sz w:val="16"/>
          <w:szCs w:val="16"/>
        </w:rPr>
        <w:br/>
      </w:r>
      <w:r w:rsidRPr="0051524B">
        <w:rPr>
          <w:rFonts w:ascii="Bookman Old Style" w:hAnsi="Bookman Old Style"/>
          <w:sz w:val="16"/>
          <w:szCs w:val="16"/>
        </w:rPr>
        <w:t>WO – wartość odtworzeniowa, WN – wartość nominalna</w:t>
      </w:r>
    </w:p>
    <w:p w:rsidR="008D7056" w:rsidRPr="0051524B" w:rsidRDefault="008D7056" w:rsidP="00E01B3C">
      <w:pPr>
        <w:spacing w:line="276" w:lineRule="auto"/>
        <w:ind w:left="567" w:firstLine="142"/>
        <w:outlineLvl w:val="1"/>
        <w:rPr>
          <w:rFonts w:ascii="Bookman Old Style" w:hAnsi="Bookman Old Style"/>
          <w:sz w:val="16"/>
          <w:szCs w:val="16"/>
        </w:rPr>
      </w:pPr>
      <w:r w:rsidRPr="0051524B">
        <w:rPr>
          <w:rFonts w:ascii="Bookman Old Style" w:hAnsi="Bookman Old Style"/>
          <w:sz w:val="16"/>
          <w:szCs w:val="16"/>
        </w:rPr>
        <w:t>SS – sumy stałe, PR – pierwsze ryzyko</w:t>
      </w:r>
    </w:p>
    <w:p w:rsidR="005C0F33" w:rsidRPr="0051524B" w:rsidRDefault="005C0F33" w:rsidP="0051524B">
      <w:pPr>
        <w:spacing w:line="276" w:lineRule="auto"/>
        <w:ind w:left="567" w:firstLine="142"/>
        <w:jc w:val="both"/>
        <w:outlineLvl w:val="1"/>
        <w:rPr>
          <w:rFonts w:ascii="Bookman Old Style" w:hAnsi="Bookman Old Style"/>
          <w:sz w:val="16"/>
          <w:szCs w:val="16"/>
        </w:rPr>
      </w:pPr>
      <w:r w:rsidRPr="0051524B">
        <w:rPr>
          <w:rFonts w:ascii="Bookman Old Style" w:hAnsi="Bookman Old Style"/>
          <w:sz w:val="16"/>
          <w:szCs w:val="16"/>
        </w:rPr>
        <w:t xml:space="preserve">Sprzęt elektroniczny do </w:t>
      </w:r>
      <w:r w:rsidRPr="0051524B">
        <w:rPr>
          <w:rFonts w:ascii="Bookman Old Style" w:hAnsi="Bookman Old Style"/>
          <w:b/>
          <w:sz w:val="16"/>
          <w:szCs w:val="16"/>
        </w:rPr>
        <w:t>7 lat</w:t>
      </w:r>
      <w:r w:rsidRPr="0051524B">
        <w:rPr>
          <w:rFonts w:ascii="Bookman Old Style" w:hAnsi="Bookman Old Style"/>
          <w:sz w:val="16"/>
          <w:szCs w:val="16"/>
        </w:rPr>
        <w:t xml:space="preserve"> ubezpieczony w pełnej wartości odtworzeniowej.</w:t>
      </w:r>
    </w:p>
    <w:p w:rsidR="00DF287F" w:rsidRPr="0051524B" w:rsidRDefault="00DF287F" w:rsidP="0051524B">
      <w:pPr>
        <w:spacing w:line="276" w:lineRule="auto"/>
        <w:ind w:left="567" w:firstLine="142"/>
        <w:jc w:val="both"/>
        <w:outlineLvl w:val="1"/>
        <w:rPr>
          <w:rFonts w:ascii="Bookman Old Style" w:hAnsi="Bookman Old Style"/>
          <w:sz w:val="16"/>
          <w:szCs w:val="16"/>
        </w:rPr>
      </w:pPr>
      <w:r w:rsidRPr="0051524B">
        <w:rPr>
          <w:rFonts w:ascii="Bookman Old Style" w:hAnsi="Bookman Old Style"/>
          <w:sz w:val="16"/>
          <w:szCs w:val="16"/>
        </w:rPr>
        <w:t xml:space="preserve">Powyższe informacje są danymi orientacyjnymi i </w:t>
      </w:r>
      <w:r w:rsidR="00FB6E89" w:rsidRPr="0051524B">
        <w:rPr>
          <w:rFonts w:ascii="Bookman Old Style" w:hAnsi="Bookman Old Style"/>
          <w:sz w:val="16"/>
          <w:szCs w:val="16"/>
        </w:rPr>
        <w:t xml:space="preserve">zostaną zaktualizowane </w:t>
      </w:r>
      <w:r w:rsidR="00A1453B">
        <w:rPr>
          <w:rFonts w:ascii="Bookman Old Style" w:hAnsi="Bookman Old Style"/>
          <w:sz w:val="16"/>
          <w:szCs w:val="16"/>
        </w:rPr>
        <w:t>w terminie wyznaczonym do aktualizacji danych</w:t>
      </w:r>
      <w:r w:rsidRPr="0051524B">
        <w:rPr>
          <w:rFonts w:ascii="Bookman Old Style" w:hAnsi="Bookman Old Style"/>
          <w:sz w:val="16"/>
          <w:szCs w:val="16"/>
        </w:rPr>
        <w:t>.</w:t>
      </w:r>
    </w:p>
    <w:p w:rsidR="00DF287F" w:rsidRPr="0051524B" w:rsidRDefault="00DF287F" w:rsidP="00E01B3C">
      <w:pPr>
        <w:numPr>
          <w:ilvl w:val="2"/>
          <w:numId w:val="22"/>
        </w:numPr>
        <w:spacing w:before="120" w:after="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Zastrzega się, że w odniesieniu do</w:t>
      </w:r>
      <w:r w:rsidR="003F6306" w:rsidRPr="0051524B">
        <w:rPr>
          <w:rFonts w:ascii="Bookman Old Style" w:hAnsi="Bookman Old Style"/>
          <w:sz w:val="20"/>
          <w:szCs w:val="20"/>
        </w:rPr>
        <w:t xml:space="preserve"> poniższego zakresu ubezpieczenia będą miały zastosowanie dodatkowe limity odpowiedzialności</w:t>
      </w:r>
      <w:r w:rsidRPr="0051524B">
        <w:rPr>
          <w:rFonts w:ascii="Bookman Old Style" w:hAnsi="Bookman Old Style"/>
          <w:sz w:val="20"/>
          <w:szCs w:val="20"/>
        </w:rPr>
        <w:t>:</w:t>
      </w:r>
    </w:p>
    <w:tbl>
      <w:tblPr>
        <w:tblStyle w:val="Tabela-Siatka"/>
        <w:tblW w:w="0" w:type="auto"/>
        <w:tblInd w:w="817" w:type="dxa"/>
        <w:tblLook w:val="04A0" w:firstRow="1" w:lastRow="0" w:firstColumn="1" w:lastColumn="0" w:noHBand="0" w:noVBand="1"/>
      </w:tblPr>
      <w:tblGrid>
        <w:gridCol w:w="907"/>
        <w:gridCol w:w="6039"/>
        <w:gridCol w:w="2835"/>
      </w:tblGrid>
      <w:tr w:rsidR="004B7446" w:rsidRPr="00B438F5" w:rsidTr="00887AD9">
        <w:trPr>
          <w:trHeight w:val="20"/>
        </w:trPr>
        <w:tc>
          <w:tcPr>
            <w:tcW w:w="907" w:type="dxa"/>
            <w:tcBorders>
              <w:top w:val="single" w:sz="4" w:space="0" w:color="auto"/>
              <w:left w:val="single" w:sz="4" w:space="0" w:color="auto"/>
              <w:bottom w:val="single" w:sz="4" w:space="0" w:color="auto"/>
              <w:right w:val="nil"/>
            </w:tcBorders>
            <w:vAlign w:val="center"/>
          </w:tcPr>
          <w:p w:rsidR="004B7446" w:rsidRPr="0051524B" w:rsidRDefault="004B7446" w:rsidP="0051524B">
            <w:pPr>
              <w:spacing w:line="276" w:lineRule="auto"/>
              <w:jc w:val="center"/>
              <w:outlineLvl w:val="1"/>
              <w:rPr>
                <w:rFonts w:ascii="Bookman Old Style" w:hAnsi="Bookman Old Style"/>
                <w:b/>
                <w:sz w:val="16"/>
                <w:szCs w:val="16"/>
              </w:rPr>
            </w:pPr>
          </w:p>
        </w:tc>
        <w:tc>
          <w:tcPr>
            <w:tcW w:w="6039" w:type="dxa"/>
            <w:tcBorders>
              <w:top w:val="single" w:sz="4" w:space="0" w:color="auto"/>
              <w:left w:val="nil"/>
              <w:bottom w:val="single" w:sz="4" w:space="0" w:color="auto"/>
              <w:right w:val="single" w:sz="4" w:space="0" w:color="auto"/>
            </w:tcBorders>
            <w:vAlign w:val="center"/>
          </w:tcPr>
          <w:p w:rsidR="004B7446" w:rsidRPr="0051524B" w:rsidRDefault="004B7446"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Ryzyko</w:t>
            </w:r>
          </w:p>
        </w:tc>
        <w:tc>
          <w:tcPr>
            <w:tcW w:w="2835" w:type="dxa"/>
            <w:tcBorders>
              <w:left w:val="single" w:sz="4" w:space="0" w:color="auto"/>
            </w:tcBorders>
            <w:vAlign w:val="center"/>
          </w:tcPr>
          <w:p w:rsidR="004B7446" w:rsidRPr="0051524B" w:rsidRDefault="004B7446"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Limit na jedno i wszystkie zdarzenia</w:t>
            </w:r>
          </w:p>
        </w:tc>
      </w:tr>
      <w:tr w:rsidR="004B7446" w:rsidRPr="00B438F5" w:rsidTr="00887AD9">
        <w:trPr>
          <w:trHeight w:val="20"/>
        </w:trPr>
        <w:tc>
          <w:tcPr>
            <w:tcW w:w="907" w:type="dxa"/>
            <w:tcBorders>
              <w:top w:val="single" w:sz="4" w:space="0" w:color="auto"/>
            </w:tcBorders>
            <w:vAlign w:val="center"/>
          </w:tcPr>
          <w:p w:rsidR="004B7446" w:rsidRPr="00E01B3C" w:rsidRDefault="004B7446" w:rsidP="0051524B">
            <w:pPr>
              <w:spacing w:line="276" w:lineRule="auto"/>
              <w:jc w:val="center"/>
              <w:outlineLvl w:val="1"/>
              <w:rPr>
                <w:rFonts w:ascii="Bookman Old Style" w:hAnsi="Bookman Old Style"/>
                <w:sz w:val="16"/>
                <w:szCs w:val="16"/>
              </w:rPr>
            </w:pPr>
            <w:r w:rsidRPr="00E01B3C">
              <w:rPr>
                <w:rFonts w:ascii="Bookman Old Style" w:hAnsi="Bookman Old Style"/>
                <w:sz w:val="16"/>
                <w:szCs w:val="16"/>
              </w:rPr>
              <w:t>2.</w:t>
            </w:r>
            <w:r w:rsidR="00B965C0" w:rsidRPr="00E01B3C">
              <w:rPr>
                <w:rFonts w:ascii="Bookman Old Style" w:hAnsi="Bookman Old Style"/>
                <w:sz w:val="16"/>
                <w:szCs w:val="16"/>
              </w:rPr>
              <w:t>4</w:t>
            </w:r>
            <w:r w:rsidRPr="00E01B3C">
              <w:rPr>
                <w:rFonts w:ascii="Bookman Old Style" w:hAnsi="Bookman Old Style"/>
                <w:sz w:val="16"/>
                <w:szCs w:val="16"/>
              </w:rPr>
              <w:t>.2.1</w:t>
            </w:r>
          </w:p>
        </w:tc>
        <w:tc>
          <w:tcPr>
            <w:tcW w:w="6039" w:type="dxa"/>
            <w:tcBorders>
              <w:top w:val="single" w:sz="4" w:space="0" w:color="auto"/>
            </w:tcBorders>
            <w:vAlign w:val="center"/>
          </w:tcPr>
          <w:p w:rsidR="004B7446" w:rsidRPr="0051524B" w:rsidRDefault="004B7446" w:rsidP="0051524B">
            <w:pPr>
              <w:spacing w:line="276" w:lineRule="auto"/>
              <w:outlineLvl w:val="1"/>
              <w:rPr>
                <w:rFonts w:ascii="Bookman Old Style" w:hAnsi="Bookman Old Style"/>
                <w:sz w:val="16"/>
                <w:szCs w:val="16"/>
              </w:rPr>
            </w:pPr>
            <w:r w:rsidRPr="0051524B">
              <w:rPr>
                <w:rFonts w:ascii="Bookman Old Style" w:hAnsi="Bookman Old Style"/>
                <w:sz w:val="16"/>
                <w:szCs w:val="16"/>
              </w:rPr>
              <w:t>ryzyko kradzieży z włamaniem, rabunku i dewastacji, gdzie ubezpieczone są wszystkie kategorie mienia (z wyjątkiem gotówki, papierów wartościowych, innych wartości pieniężnych)</w:t>
            </w:r>
          </w:p>
        </w:tc>
        <w:tc>
          <w:tcPr>
            <w:tcW w:w="2835" w:type="dxa"/>
            <w:vAlign w:val="center"/>
          </w:tcPr>
          <w:p w:rsidR="004B7446" w:rsidRPr="0051524B" w:rsidRDefault="004B7446"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200 000 zł</w:t>
            </w:r>
          </w:p>
        </w:tc>
      </w:tr>
      <w:tr w:rsidR="004B7446" w:rsidRPr="00B438F5" w:rsidTr="00887AD9">
        <w:trPr>
          <w:trHeight w:val="20"/>
        </w:trPr>
        <w:tc>
          <w:tcPr>
            <w:tcW w:w="907" w:type="dxa"/>
            <w:vAlign w:val="center"/>
          </w:tcPr>
          <w:p w:rsidR="004B7446" w:rsidRPr="00E01B3C" w:rsidRDefault="004B7446" w:rsidP="0051524B">
            <w:pPr>
              <w:spacing w:line="276" w:lineRule="auto"/>
              <w:jc w:val="center"/>
              <w:outlineLvl w:val="1"/>
              <w:rPr>
                <w:rFonts w:ascii="Bookman Old Style" w:hAnsi="Bookman Old Style"/>
                <w:sz w:val="16"/>
                <w:szCs w:val="16"/>
              </w:rPr>
            </w:pPr>
            <w:r w:rsidRPr="00E01B3C">
              <w:rPr>
                <w:rFonts w:ascii="Bookman Old Style" w:hAnsi="Bookman Old Style"/>
                <w:sz w:val="16"/>
                <w:szCs w:val="16"/>
              </w:rPr>
              <w:t>2.</w:t>
            </w:r>
            <w:r w:rsidR="00B965C0" w:rsidRPr="00E01B3C">
              <w:rPr>
                <w:rFonts w:ascii="Bookman Old Style" w:hAnsi="Bookman Old Style"/>
                <w:sz w:val="16"/>
                <w:szCs w:val="16"/>
              </w:rPr>
              <w:t>4</w:t>
            </w:r>
            <w:r w:rsidRPr="00E01B3C">
              <w:rPr>
                <w:rFonts w:ascii="Bookman Old Style" w:hAnsi="Bookman Old Style"/>
                <w:sz w:val="16"/>
                <w:szCs w:val="16"/>
              </w:rPr>
              <w:t>.2.2</w:t>
            </w:r>
          </w:p>
        </w:tc>
        <w:tc>
          <w:tcPr>
            <w:tcW w:w="6039" w:type="dxa"/>
            <w:vAlign w:val="center"/>
          </w:tcPr>
          <w:p w:rsidR="004B7446" w:rsidRPr="0051524B" w:rsidRDefault="004B7446" w:rsidP="0051524B">
            <w:pPr>
              <w:spacing w:line="276" w:lineRule="auto"/>
              <w:outlineLvl w:val="1"/>
              <w:rPr>
                <w:rFonts w:ascii="Bookman Old Style" w:hAnsi="Bookman Old Style"/>
                <w:sz w:val="16"/>
                <w:szCs w:val="16"/>
              </w:rPr>
            </w:pPr>
            <w:r w:rsidRPr="0051524B">
              <w:rPr>
                <w:rFonts w:ascii="Bookman Old Style" w:hAnsi="Bookman Old Style"/>
                <w:sz w:val="16"/>
                <w:szCs w:val="16"/>
              </w:rPr>
              <w:t xml:space="preserve">ryzyko rabunku i kradzieży z włamaniem </w:t>
            </w:r>
            <w:r w:rsidR="004E4DFD" w:rsidRPr="0051524B">
              <w:rPr>
                <w:rFonts w:ascii="Bookman Old Style" w:hAnsi="Bookman Old Style"/>
                <w:sz w:val="16"/>
                <w:szCs w:val="16"/>
              </w:rPr>
              <w:t>z</w:t>
            </w:r>
            <w:r w:rsidRPr="0051524B">
              <w:rPr>
                <w:rFonts w:ascii="Bookman Old Style" w:hAnsi="Bookman Old Style"/>
                <w:sz w:val="16"/>
                <w:szCs w:val="16"/>
              </w:rPr>
              <w:t xml:space="preserve"> lokalu, gdzie ubezpieczone </w:t>
            </w:r>
            <w:r w:rsidR="00F93C9E">
              <w:rPr>
                <w:rFonts w:ascii="Bookman Old Style" w:hAnsi="Bookman Old Style"/>
                <w:sz w:val="16"/>
                <w:szCs w:val="16"/>
              </w:rPr>
              <w:br/>
            </w:r>
            <w:r w:rsidRPr="0051524B">
              <w:rPr>
                <w:rFonts w:ascii="Bookman Old Style" w:hAnsi="Bookman Old Style"/>
                <w:sz w:val="16"/>
                <w:szCs w:val="16"/>
              </w:rPr>
              <w:t>są gotówka, wartości pieniężne, papiery wartościowe</w:t>
            </w:r>
          </w:p>
        </w:tc>
        <w:tc>
          <w:tcPr>
            <w:tcW w:w="2835" w:type="dxa"/>
            <w:vAlign w:val="center"/>
          </w:tcPr>
          <w:p w:rsidR="004B7446" w:rsidRPr="0051524B" w:rsidRDefault="004B7446"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20 000 zł</w:t>
            </w:r>
          </w:p>
        </w:tc>
      </w:tr>
      <w:tr w:rsidR="004B7446" w:rsidRPr="00B438F5" w:rsidTr="00887AD9">
        <w:trPr>
          <w:trHeight w:val="20"/>
        </w:trPr>
        <w:tc>
          <w:tcPr>
            <w:tcW w:w="907" w:type="dxa"/>
            <w:tcBorders>
              <w:bottom w:val="single" w:sz="4" w:space="0" w:color="auto"/>
            </w:tcBorders>
            <w:vAlign w:val="center"/>
          </w:tcPr>
          <w:p w:rsidR="004B7446" w:rsidRPr="00E01B3C" w:rsidRDefault="004B7446" w:rsidP="0051524B">
            <w:pPr>
              <w:spacing w:line="276" w:lineRule="auto"/>
              <w:jc w:val="center"/>
              <w:outlineLvl w:val="1"/>
              <w:rPr>
                <w:rFonts w:ascii="Bookman Old Style" w:hAnsi="Bookman Old Style"/>
                <w:sz w:val="16"/>
                <w:szCs w:val="16"/>
              </w:rPr>
            </w:pPr>
            <w:r w:rsidRPr="00E01B3C">
              <w:rPr>
                <w:rFonts w:ascii="Bookman Old Style" w:hAnsi="Bookman Old Style"/>
                <w:sz w:val="16"/>
                <w:szCs w:val="16"/>
              </w:rPr>
              <w:t>2.</w:t>
            </w:r>
            <w:r w:rsidR="00B965C0" w:rsidRPr="00E01B3C">
              <w:rPr>
                <w:rFonts w:ascii="Bookman Old Style" w:hAnsi="Bookman Old Style"/>
                <w:sz w:val="16"/>
                <w:szCs w:val="16"/>
              </w:rPr>
              <w:t>4</w:t>
            </w:r>
            <w:r w:rsidRPr="00E01B3C">
              <w:rPr>
                <w:rFonts w:ascii="Bookman Old Style" w:hAnsi="Bookman Old Style"/>
                <w:sz w:val="16"/>
                <w:szCs w:val="16"/>
              </w:rPr>
              <w:t>.2.3</w:t>
            </w:r>
          </w:p>
        </w:tc>
        <w:tc>
          <w:tcPr>
            <w:tcW w:w="6039" w:type="dxa"/>
            <w:tcBorders>
              <w:bottom w:val="single" w:sz="4" w:space="0" w:color="auto"/>
            </w:tcBorders>
            <w:vAlign w:val="center"/>
          </w:tcPr>
          <w:p w:rsidR="004B7446" w:rsidRPr="0051524B" w:rsidRDefault="00FA410A" w:rsidP="0051524B">
            <w:pPr>
              <w:spacing w:line="276" w:lineRule="auto"/>
              <w:outlineLvl w:val="1"/>
              <w:rPr>
                <w:rFonts w:ascii="Bookman Old Style" w:hAnsi="Bookman Old Style"/>
                <w:sz w:val="16"/>
                <w:szCs w:val="16"/>
              </w:rPr>
            </w:pPr>
            <w:r w:rsidRPr="0051524B">
              <w:rPr>
                <w:rFonts w:ascii="Bookman Old Style" w:hAnsi="Bookman Old Style"/>
                <w:sz w:val="16"/>
                <w:szCs w:val="16"/>
              </w:rPr>
              <w:t>ryzyko rabunku w transporcie i szkód powstałych na skutek zdarzeń, które uniemożliwiły osobie wykonującej transport ochronę przewożonych, przenoszonych wartości w transporcie, gdzie ubezpieczone są gotówka, papiery wartościowe, inne wartości pieniężne</w:t>
            </w:r>
          </w:p>
        </w:tc>
        <w:tc>
          <w:tcPr>
            <w:tcW w:w="2835" w:type="dxa"/>
            <w:tcBorders>
              <w:bottom w:val="single" w:sz="4" w:space="0" w:color="auto"/>
            </w:tcBorders>
            <w:vAlign w:val="center"/>
          </w:tcPr>
          <w:p w:rsidR="004B7446" w:rsidRPr="0051524B" w:rsidRDefault="004B7446"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20 000 zł</w:t>
            </w:r>
          </w:p>
        </w:tc>
      </w:tr>
      <w:tr w:rsidR="004B7446"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4B7446" w:rsidRPr="00E01B3C" w:rsidRDefault="004B7446" w:rsidP="0051524B">
            <w:pPr>
              <w:spacing w:line="276" w:lineRule="auto"/>
              <w:jc w:val="center"/>
              <w:outlineLvl w:val="1"/>
              <w:rPr>
                <w:rFonts w:ascii="Bookman Old Style" w:hAnsi="Bookman Old Style"/>
                <w:sz w:val="16"/>
                <w:szCs w:val="16"/>
              </w:rPr>
            </w:pPr>
            <w:r w:rsidRPr="00E01B3C">
              <w:rPr>
                <w:rFonts w:ascii="Bookman Old Style" w:hAnsi="Bookman Old Style"/>
                <w:sz w:val="16"/>
                <w:szCs w:val="16"/>
              </w:rPr>
              <w:t>2.</w:t>
            </w:r>
            <w:r w:rsidR="00B965C0" w:rsidRPr="00E01B3C">
              <w:rPr>
                <w:rFonts w:ascii="Bookman Old Style" w:hAnsi="Bookman Old Style"/>
                <w:sz w:val="16"/>
                <w:szCs w:val="16"/>
              </w:rPr>
              <w:t>4</w:t>
            </w:r>
            <w:r w:rsidRPr="00E01B3C">
              <w:rPr>
                <w:rFonts w:ascii="Bookman Old Style" w:hAnsi="Bookman Old Style"/>
                <w:sz w:val="16"/>
                <w:szCs w:val="16"/>
              </w:rPr>
              <w:t>.2.4</w:t>
            </w:r>
          </w:p>
        </w:tc>
        <w:tc>
          <w:tcPr>
            <w:tcW w:w="6039" w:type="dxa"/>
            <w:tcBorders>
              <w:top w:val="single" w:sz="4" w:space="0" w:color="auto"/>
              <w:left w:val="single" w:sz="4" w:space="0" w:color="auto"/>
              <w:bottom w:val="single" w:sz="4" w:space="0" w:color="auto"/>
              <w:right w:val="single" w:sz="4" w:space="0" w:color="auto"/>
            </w:tcBorders>
            <w:vAlign w:val="center"/>
          </w:tcPr>
          <w:p w:rsidR="004B7446" w:rsidRPr="0051524B" w:rsidRDefault="00FA410A" w:rsidP="0051524B">
            <w:pPr>
              <w:spacing w:line="276" w:lineRule="auto"/>
              <w:outlineLvl w:val="1"/>
              <w:rPr>
                <w:rFonts w:ascii="Bookman Old Style" w:hAnsi="Bookman Old Style"/>
                <w:sz w:val="16"/>
                <w:szCs w:val="16"/>
              </w:rPr>
            </w:pPr>
            <w:r w:rsidRPr="0051524B">
              <w:rPr>
                <w:rFonts w:ascii="Bookman Old Style" w:hAnsi="Bookman Old Style"/>
                <w:sz w:val="16"/>
                <w:szCs w:val="16"/>
              </w:rPr>
              <w:t>ryzyko kradzieży zwykłej, graffiti</w:t>
            </w:r>
          </w:p>
        </w:tc>
        <w:tc>
          <w:tcPr>
            <w:tcW w:w="2835" w:type="dxa"/>
            <w:tcBorders>
              <w:top w:val="single" w:sz="4" w:space="0" w:color="auto"/>
              <w:left w:val="single" w:sz="4" w:space="0" w:color="auto"/>
              <w:bottom w:val="single" w:sz="4" w:space="0" w:color="auto"/>
              <w:right w:val="single" w:sz="4" w:space="0" w:color="auto"/>
            </w:tcBorders>
            <w:vAlign w:val="center"/>
          </w:tcPr>
          <w:p w:rsidR="004B7446" w:rsidRPr="0051524B" w:rsidRDefault="001907EC">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 xml:space="preserve">20 000 zł </w:t>
            </w:r>
          </w:p>
        </w:tc>
      </w:tr>
      <w:tr w:rsidR="00B965C0"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B965C0" w:rsidRPr="00E01B3C" w:rsidRDefault="00B965C0" w:rsidP="00CE4956">
            <w:pPr>
              <w:spacing w:line="276" w:lineRule="auto"/>
              <w:jc w:val="center"/>
              <w:outlineLvl w:val="1"/>
              <w:rPr>
                <w:rFonts w:ascii="Bookman Old Style" w:hAnsi="Bookman Old Style"/>
                <w:sz w:val="16"/>
                <w:szCs w:val="16"/>
              </w:rPr>
            </w:pPr>
            <w:r w:rsidRPr="00E01B3C">
              <w:rPr>
                <w:rFonts w:ascii="Bookman Old Style" w:hAnsi="Bookman Old Style"/>
                <w:sz w:val="16"/>
                <w:szCs w:val="16"/>
              </w:rPr>
              <w:t>2.4.2.5</w:t>
            </w:r>
          </w:p>
        </w:tc>
        <w:tc>
          <w:tcPr>
            <w:tcW w:w="6039" w:type="dxa"/>
            <w:tcBorders>
              <w:top w:val="single" w:sz="4" w:space="0" w:color="auto"/>
              <w:left w:val="single" w:sz="4" w:space="0" w:color="auto"/>
              <w:bottom w:val="single" w:sz="4" w:space="0" w:color="auto"/>
              <w:right w:val="single" w:sz="4" w:space="0" w:color="auto"/>
            </w:tcBorders>
            <w:vAlign w:val="center"/>
          </w:tcPr>
          <w:p w:rsidR="00B965C0" w:rsidRPr="00B965C0" w:rsidRDefault="00B965C0" w:rsidP="00CE4956">
            <w:pPr>
              <w:spacing w:line="276" w:lineRule="auto"/>
              <w:outlineLvl w:val="1"/>
              <w:rPr>
                <w:rFonts w:ascii="Bookman Old Style" w:hAnsi="Bookman Old Style"/>
                <w:sz w:val="16"/>
                <w:szCs w:val="16"/>
              </w:rPr>
            </w:pPr>
            <w:r w:rsidRPr="00D95EAB">
              <w:rPr>
                <w:rFonts w:ascii="Bookman Old Style" w:hAnsi="Bookman Old Style"/>
                <w:sz w:val="16"/>
                <w:szCs w:val="16"/>
              </w:rPr>
              <w:t>katastrofa budowlana</w:t>
            </w:r>
          </w:p>
        </w:tc>
        <w:tc>
          <w:tcPr>
            <w:tcW w:w="2835" w:type="dxa"/>
            <w:tcBorders>
              <w:top w:val="single" w:sz="4" w:space="0" w:color="auto"/>
              <w:left w:val="single" w:sz="4" w:space="0" w:color="auto"/>
              <w:bottom w:val="single" w:sz="4" w:space="0" w:color="auto"/>
              <w:right w:val="single" w:sz="4" w:space="0" w:color="auto"/>
            </w:tcBorders>
            <w:vAlign w:val="center"/>
          </w:tcPr>
          <w:p w:rsidR="00B965C0" w:rsidRPr="00B965C0" w:rsidRDefault="00B965C0" w:rsidP="00CE4956">
            <w:pPr>
              <w:spacing w:line="276" w:lineRule="auto"/>
              <w:ind w:right="176"/>
              <w:jc w:val="right"/>
              <w:outlineLvl w:val="1"/>
              <w:rPr>
                <w:rFonts w:ascii="Bookman Old Style" w:hAnsi="Bookman Old Style"/>
                <w:sz w:val="16"/>
                <w:szCs w:val="16"/>
                <w:highlight w:val="yellow"/>
              </w:rPr>
            </w:pPr>
            <w:r w:rsidRPr="00D95EAB">
              <w:rPr>
                <w:rFonts w:ascii="Bookman Old Style" w:hAnsi="Bookman Old Style"/>
                <w:sz w:val="16"/>
                <w:szCs w:val="16"/>
              </w:rPr>
              <w:t>5 000 000 zł</w:t>
            </w:r>
          </w:p>
        </w:tc>
      </w:tr>
      <w:tr w:rsidR="00B965C0"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B965C0" w:rsidRPr="00E01B3C" w:rsidRDefault="00B965C0" w:rsidP="00CE4956">
            <w:pPr>
              <w:spacing w:line="276" w:lineRule="auto"/>
              <w:jc w:val="center"/>
              <w:outlineLvl w:val="1"/>
              <w:rPr>
                <w:rFonts w:ascii="Bookman Old Style" w:hAnsi="Bookman Old Style"/>
                <w:sz w:val="16"/>
                <w:szCs w:val="16"/>
              </w:rPr>
            </w:pPr>
            <w:r w:rsidRPr="00E01B3C">
              <w:rPr>
                <w:rFonts w:ascii="Bookman Old Style" w:hAnsi="Bookman Old Style"/>
                <w:sz w:val="16"/>
                <w:szCs w:val="16"/>
              </w:rPr>
              <w:t>2.4.2.6</w:t>
            </w:r>
          </w:p>
        </w:tc>
        <w:tc>
          <w:tcPr>
            <w:tcW w:w="6039" w:type="dxa"/>
            <w:tcBorders>
              <w:top w:val="single" w:sz="4" w:space="0" w:color="auto"/>
              <w:left w:val="single" w:sz="4" w:space="0" w:color="auto"/>
              <w:bottom w:val="single" w:sz="4" w:space="0" w:color="auto"/>
              <w:right w:val="single" w:sz="4" w:space="0" w:color="auto"/>
            </w:tcBorders>
            <w:vAlign w:val="center"/>
          </w:tcPr>
          <w:p w:rsidR="00B965C0" w:rsidRPr="00DB2F75" w:rsidRDefault="00B965C0" w:rsidP="00CE4956">
            <w:pPr>
              <w:spacing w:line="276" w:lineRule="auto"/>
              <w:outlineLvl w:val="1"/>
              <w:rPr>
                <w:rFonts w:ascii="Bookman Old Style" w:hAnsi="Bookman Old Style"/>
                <w:sz w:val="16"/>
                <w:szCs w:val="16"/>
              </w:rPr>
            </w:pPr>
            <w:r w:rsidRPr="00887AD9">
              <w:rPr>
                <w:rFonts w:ascii="Bookman Old Style" w:hAnsi="Bookman Old Style"/>
                <w:sz w:val="16"/>
                <w:szCs w:val="16"/>
              </w:rPr>
              <w:t>osunięcie się ziemi wskutek działalności ludzkiej</w:t>
            </w:r>
          </w:p>
        </w:tc>
        <w:tc>
          <w:tcPr>
            <w:tcW w:w="2835" w:type="dxa"/>
            <w:tcBorders>
              <w:top w:val="single" w:sz="4" w:space="0" w:color="auto"/>
              <w:left w:val="single" w:sz="4" w:space="0" w:color="auto"/>
              <w:bottom w:val="single" w:sz="4" w:space="0" w:color="auto"/>
              <w:right w:val="single" w:sz="4" w:space="0" w:color="auto"/>
            </w:tcBorders>
            <w:vAlign w:val="center"/>
          </w:tcPr>
          <w:p w:rsidR="00B965C0" w:rsidRPr="00887AD9" w:rsidRDefault="00B965C0" w:rsidP="00CE4956">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4 000 000 zł</w:t>
            </w:r>
          </w:p>
        </w:tc>
      </w:tr>
      <w:tr w:rsidR="00B965C0"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B965C0" w:rsidRPr="00E01B3C" w:rsidRDefault="00B965C0" w:rsidP="00CE4956">
            <w:pPr>
              <w:spacing w:line="276" w:lineRule="auto"/>
              <w:jc w:val="center"/>
              <w:outlineLvl w:val="1"/>
              <w:rPr>
                <w:rFonts w:ascii="Bookman Old Style" w:hAnsi="Bookman Old Style"/>
                <w:sz w:val="16"/>
                <w:szCs w:val="16"/>
              </w:rPr>
            </w:pPr>
            <w:r w:rsidRPr="00E01B3C">
              <w:rPr>
                <w:rFonts w:ascii="Bookman Old Style" w:hAnsi="Bookman Old Style"/>
                <w:sz w:val="16"/>
                <w:szCs w:val="16"/>
              </w:rPr>
              <w:t>2.4.2.7</w:t>
            </w:r>
          </w:p>
        </w:tc>
        <w:tc>
          <w:tcPr>
            <w:tcW w:w="6039" w:type="dxa"/>
            <w:tcBorders>
              <w:top w:val="single" w:sz="4" w:space="0" w:color="auto"/>
              <w:left w:val="single" w:sz="4" w:space="0" w:color="auto"/>
              <w:bottom w:val="single" w:sz="4" w:space="0" w:color="auto"/>
              <w:right w:val="single" w:sz="4" w:space="0" w:color="auto"/>
            </w:tcBorders>
            <w:vAlign w:val="center"/>
          </w:tcPr>
          <w:p w:rsidR="00B965C0" w:rsidRPr="00DB2F75" w:rsidRDefault="00B965C0" w:rsidP="00CE4956">
            <w:pPr>
              <w:spacing w:line="276" w:lineRule="auto"/>
              <w:outlineLvl w:val="1"/>
              <w:rPr>
                <w:rFonts w:ascii="Bookman Old Style" w:hAnsi="Bookman Old Style"/>
                <w:sz w:val="16"/>
                <w:szCs w:val="16"/>
              </w:rPr>
            </w:pPr>
            <w:r w:rsidRPr="00887AD9">
              <w:rPr>
                <w:rFonts w:ascii="Bookman Old Style" w:hAnsi="Bookman Old Style"/>
                <w:sz w:val="16"/>
                <w:szCs w:val="16"/>
              </w:rPr>
              <w:t xml:space="preserve">szkody polegające na skażeniu i zanieczyszczeniu środowiska </w:t>
            </w:r>
            <w:r w:rsidR="00F93C9E">
              <w:rPr>
                <w:rFonts w:ascii="Bookman Old Style" w:hAnsi="Bookman Old Style"/>
                <w:sz w:val="16"/>
                <w:szCs w:val="16"/>
              </w:rPr>
              <w:br/>
            </w:r>
            <w:r w:rsidRPr="00887AD9">
              <w:rPr>
                <w:rFonts w:ascii="Bookman Old Style" w:hAnsi="Bookman Old Style"/>
                <w:sz w:val="16"/>
                <w:szCs w:val="16"/>
              </w:rPr>
              <w:t>(gleby, powietrza, wody) na terenie należącym do Zamawiającego</w:t>
            </w:r>
          </w:p>
        </w:tc>
        <w:tc>
          <w:tcPr>
            <w:tcW w:w="2835" w:type="dxa"/>
            <w:tcBorders>
              <w:top w:val="single" w:sz="4" w:space="0" w:color="auto"/>
              <w:left w:val="single" w:sz="4" w:space="0" w:color="auto"/>
              <w:bottom w:val="single" w:sz="4" w:space="0" w:color="auto"/>
              <w:right w:val="single" w:sz="4" w:space="0" w:color="auto"/>
            </w:tcBorders>
            <w:vAlign w:val="center"/>
          </w:tcPr>
          <w:p w:rsidR="00B965C0" w:rsidRPr="00887AD9" w:rsidRDefault="00B965C0" w:rsidP="00CE4956">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500 000 zł</w:t>
            </w:r>
          </w:p>
        </w:tc>
      </w:tr>
      <w:tr w:rsidR="00B965C0"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B965C0" w:rsidRPr="00E01B3C" w:rsidRDefault="00674CEC" w:rsidP="00CE4956">
            <w:pPr>
              <w:spacing w:line="276" w:lineRule="auto"/>
              <w:jc w:val="center"/>
              <w:outlineLvl w:val="1"/>
              <w:rPr>
                <w:rFonts w:ascii="Bookman Old Style" w:hAnsi="Bookman Old Style"/>
                <w:sz w:val="16"/>
                <w:szCs w:val="16"/>
              </w:rPr>
            </w:pPr>
            <w:r w:rsidRPr="00E01B3C">
              <w:rPr>
                <w:rFonts w:ascii="Bookman Old Style" w:hAnsi="Bookman Old Style"/>
                <w:sz w:val="16"/>
                <w:szCs w:val="16"/>
              </w:rPr>
              <w:t>2.4.2.8</w:t>
            </w:r>
          </w:p>
        </w:tc>
        <w:tc>
          <w:tcPr>
            <w:tcW w:w="6039" w:type="dxa"/>
            <w:tcBorders>
              <w:top w:val="single" w:sz="4" w:space="0" w:color="auto"/>
              <w:left w:val="single" w:sz="4" w:space="0" w:color="auto"/>
              <w:bottom w:val="single" w:sz="4" w:space="0" w:color="auto"/>
              <w:right w:val="single" w:sz="4" w:space="0" w:color="auto"/>
            </w:tcBorders>
            <w:vAlign w:val="center"/>
          </w:tcPr>
          <w:p w:rsidR="00B965C0" w:rsidRPr="00DB2F75" w:rsidRDefault="00B965C0" w:rsidP="00CE4956">
            <w:pPr>
              <w:spacing w:line="276" w:lineRule="auto"/>
              <w:outlineLvl w:val="1"/>
              <w:rPr>
                <w:rFonts w:ascii="Bookman Old Style" w:hAnsi="Bookman Old Style"/>
                <w:sz w:val="16"/>
                <w:szCs w:val="16"/>
              </w:rPr>
            </w:pPr>
            <w:r w:rsidRPr="00887AD9">
              <w:rPr>
                <w:rFonts w:ascii="Bookman Old Style" w:hAnsi="Bookman Old Style"/>
                <w:sz w:val="16"/>
                <w:szCs w:val="16"/>
              </w:rPr>
              <w:t xml:space="preserve">szkody w naziemnych lub podziemnych liniach przesyłowych rozdzielczych i innych tego typu urządzeniach, stanowiących </w:t>
            </w:r>
            <w:r w:rsidR="00F93C9E">
              <w:rPr>
                <w:rFonts w:ascii="Bookman Old Style" w:hAnsi="Bookman Old Style"/>
                <w:sz w:val="16"/>
                <w:szCs w:val="16"/>
              </w:rPr>
              <w:br/>
            </w:r>
            <w:r w:rsidRPr="00887AD9">
              <w:rPr>
                <w:rFonts w:ascii="Bookman Old Style" w:hAnsi="Bookman Old Style"/>
                <w:sz w:val="16"/>
                <w:szCs w:val="16"/>
              </w:rPr>
              <w:t xml:space="preserve">ich integralną część, wykorzystywanych w działalności Zamawiającego </w:t>
            </w:r>
            <w:r w:rsidR="00F93C9E">
              <w:rPr>
                <w:rFonts w:ascii="Bookman Old Style" w:hAnsi="Bookman Old Style"/>
                <w:sz w:val="16"/>
                <w:szCs w:val="16"/>
              </w:rPr>
              <w:br/>
            </w:r>
            <w:r w:rsidRPr="00887AD9">
              <w:rPr>
                <w:rFonts w:ascii="Bookman Old Style" w:hAnsi="Bookman Old Style"/>
                <w:sz w:val="16"/>
                <w:szCs w:val="16"/>
              </w:rPr>
              <w:t>i stanowiących jego własność</w:t>
            </w:r>
          </w:p>
        </w:tc>
        <w:tc>
          <w:tcPr>
            <w:tcW w:w="2835" w:type="dxa"/>
            <w:tcBorders>
              <w:top w:val="single" w:sz="4" w:space="0" w:color="auto"/>
              <w:left w:val="single" w:sz="4" w:space="0" w:color="auto"/>
              <w:bottom w:val="single" w:sz="4" w:space="0" w:color="auto"/>
              <w:right w:val="single" w:sz="4" w:space="0" w:color="auto"/>
            </w:tcBorders>
            <w:vAlign w:val="center"/>
          </w:tcPr>
          <w:p w:rsidR="00B965C0" w:rsidRPr="00887AD9" w:rsidRDefault="00B965C0" w:rsidP="00CE4956">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500 000 zł</w:t>
            </w:r>
          </w:p>
        </w:tc>
      </w:tr>
      <w:tr w:rsidR="00B965C0"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B965C0" w:rsidRPr="00E01B3C" w:rsidRDefault="00674CEC" w:rsidP="00CE4956">
            <w:pPr>
              <w:spacing w:line="276" w:lineRule="auto"/>
              <w:jc w:val="center"/>
              <w:outlineLvl w:val="1"/>
              <w:rPr>
                <w:rFonts w:ascii="Bookman Old Style" w:hAnsi="Bookman Old Style"/>
                <w:sz w:val="16"/>
                <w:szCs w:val="16"/>
              </w:rPr>
            </w:pPr>
            <w:r w:rsidRPr="00E01B3C">
              <w:rPr>
                <w:rFonts w:ascii="Bookman Old Style" w:hAnsi="Bookman Old Style"/>
                <w:sz w:val="16"/>
                <w:szCs w:val="16"/>
              </w:rPr>
              <w:t>2.4.2.9</w:t>
            </w:r>
          </w:p>
        </w:tc>
        <w:tc>
          <w:tcPr>
            <w:tcW w:w="6039" w:type="dxa"/>
            <w:tcBorders>
              <w:top w:val="single" w:sz="4" w:space="0" w:color="auto"/>
              <w:left w:val="single" w:sz="4" w:space="0" w:color="auto"/>
              <w:bottom w:val="single" w:sz="4" w:space="0" w:color="auto"/>
              <w:right w:val="single" w:sz="4" w:space="0" w:color="auto"/>
            </w:tcBorders>
            <w:vAlign w:val="center"/>
          </w:tcPr>
          <w:p w:rsidR="00B965C0" w:rsidRPr="00B965C0" w:rsidRDefault="00B965C0" w:rsidP="00CE4956">
            <w:pPr>
              <w:spacing w:line="276" w:lineRule="auto"/>
              <w:outlineLvl w:val="1"/>
              <w:rPr>
                <w:rFonts w:ascii="Bookman Old Style" w:hAnsi="Bookman Old Style"/>
                <w:sz w:val="16"/>
                <w:szCs w:val="16"/>
              </w:rPr>
            </w:pPr>
            <w:r w:rsidRPr="00D95EAB">
              <w:rPr>
                <w:rFonts w:ascii="Bookman Old Style" w:hAnsi="Bookman Old Style"/>
                <w:sz w:val="16"/>
                <w:szCs w:val="16"/>
              </w:rPr>
              <w:t xml:space="preserve">szkody polegające na </w:t>
            </w:r>
            <w:proofErr w:type="spellStart"/>
            <w:r w:rsidRPr="00D95EAB">
              <w:rPr>
                <w:rFonts w:ascii="Bookman Old Style" w:hAnsi="Bookman Old Style"/>
                <w:sz w:val="16"/>
                <w:szCs w:val="16"/>
              </w:rPr>
              <w:t>zalaniach</w:t>
            </w:r>
            <w:proofErr w:type="spellEnd"/>
            <w:r w:rsidRPr="00D95EAB">
              <w:rPr>
                <w:rFonts w:ascii="Bookman Old Style" w:hAnsi="Bookman Old Style"/>
                <w:sz w:val="16"/>
                <w:szCs w:val="16"/>
              </w:rPr>
              <w:t xml:space="preserve">, które są wynikiem między innymi wynikiem nieszczelności dachu, rynien, </w:t>
            </w:r>
            <w:proofErr w:type="spellStart"/>
            <w:r w:rsidRPr="00D95EAB">
              <w:rPr>
                <w:rFonts w:ascii="Bookman Old Style" w:hAnsi="Bookman Old Style"/>
                <w:sz w:val="16"/>
                <w:szCs w:val="16"/>
              </w:rPr>
              <w:t>opierzeń</w:t>
            </w:r>
            <w:proofErr w:type="spellEnd"/>
            <w:r w:rsidRPr="00D95EAB">
              <w:rPr>
                <w:rFonts w:ascii="Bookman Old Style" w:hAnsi="Bookman Old Style"/>
                <w:sz w:val="16"/>
                <w:szCs w:val="16"/>
              </w:rPr>
              <w:t xml:space="preserve">, stolarki okiennej </w:t>
            </w:r>
            <w:r w:rsidR="00F93C9E">
              <w:rPr>
                <w:rFonts w:ascii="Bookman Old Style" w:hAnsi="Bookman Old Style"/>
                <w:sz w:val="16"/>
                <w:szCs w:val="16"/>
              </w:rPr>
              <w:br/>
            </w:r>
            <w:r w:rsidRPr="00D95EAB">
              <w:rPr>
                <w:rFonts w:ascii="Bookman Old Style" w:hAnsi="Bookman Old Style"/>
                <w:sz w:val="16"/>
                <w:szCs w:val="16"/>
              </w:rPr>
              <w:t>lub drzwiowej, złącz wewnątrz budynku itp.</w:t>
            </w:r>
          </w:p>
        </w:tc>
        <w:tc>
          <w:tcPr>
            <w:tcW w:w="2835" w:type="dxa"/>
            <w:tcBorders>
              <w:top w:val="single" w:sz="4" w:space="0" w:color="auto"/>
              <w:left w:val="single" w:sz="4" w:space="0" w:color="auto"/>
              <w:bottom w:val="single" w:sz="4" w:space="0" w:color="auto"/>
              <w:right w:val="single" w:sz="4" w:space="0" w:color="auto"/>
            </w:tcBorders>
            <w:vAlign w:val="center"/>
          </w:tcPr>
          <w:p w:rsidR="00B965C0" w:rsidRPr="00B965C0" w:rsidRDefault="00B965C0" w:rsidP="00CE4956">
            <w:pPr>
              <w:spacing w:line="276" w:lineRule="auto"/>
              <w:ind w:right="176"/>
              <w:jc w:val="right"/>
              <w:outlineLvl w:val="1"/>
              <w:rPr>
                <w:rFonts w:ascii="Bookman Old Style" w:hAnsi="Bookman Old Style"/>
                <w:sz w:val="16"/>
                <w:szCs w:val="16"/>
                <w:highlight w:val="yellow"/>
              </w:rPr>
            </w:pPr>
            <w:r w:rsidRPr="00D95EAB">
              <w:rPr>
                <w:rFonts w:ascii="Bookman Old Style" w:hAnsi="Bookman Old Style"/>
                <w:sz w:val="16"/>
                <w:szCs w:val="16"/>
              </w:rPr>
              <w:t>100 000 zł</w:t>
            </w:r>
          </w:p>
        </w:tc>
      </w:tr>
    </w:tbl>
    <w:p w:rsidR="00DF287F" w:rsidRPr="0051524B" w:rsidRDefault="00B965C0" w:rsidP="0051524B">
      <w:pPr>
        <w:numPr>
          <w:ilvl w:val="1"/>
          <w:numId w:val="22"/>
        </w:numPr>
        <w:spacing w:before="120" w:line="276" w:lineRule="auto"/>
        <w:ind w:left="425" w:hanging="431"/>
        <w:jc w:val="both"/>
        <w:outlineLvl w:val="1"/>
        <w:rPr>
          <w:rFonts w:ascii="Bookman Old Style" w:hAnsi="Bookman Old Style"/>
          <w:color w:val="44546A" w:themeColor="text2"/>
          <w:sz w:val="20"/>
          <w:szCs w:val="20"/>
        </w:rPr>
      </w:pPr>
      <w:r>
        <w:rPr>
          <w:rFonts w:ascii="Bookman Old Style" w:hAnsi="Bookman Old Style"/>
          <w:color w:val="44546A" w:themeColor="text2"/>
          <w:sz w:val="20"/>
          <w:szCs w:val="20"/>
        </w:rPr>
        <w:t>Ograniczenia wypłaty odszkodowania</w:t>
      </w:r>
    </w:p>
    <w:p w:rsidR="0071289F" w:rsidRPr="0051524B" w:rsidRDefault="0071289F" w:rsidP="0051524B">
      <w:pPr>
        <w:numPr>
          <w:ilvl w:val="2"/>
          <w:numId w:val="22"/>
        </w:numPr>
        <w:spacing w:before="120" w:line="276" w:lineRule="auto"/>
        <w:ind w:left="709" w:hanging="709"/>
        <w:jc w:val="both"/>
        <w:rPr>
          <w:rFonts w:ascii="Bookman Old Style" w:hAnsi="Bookman Old Style"/>
          <w:sz w:val="20"/>
          <w:szCs w:val="20"/>
        </w:rPr>
      </w:pPr>
      <w:r w:rsidRPr="0051524B">
        <w:rPr>
          <w:rFonts w:ascii="Bookman Old Style" w:hAnsi="Bookman Old Style"/>
          <w:sz w:val="20"/>
          <w:szCs w:val="20"/>
        </w:rPr>
        <w:t>Franszyza integralna - zniesiona</w:t>
      </w:r>
    </w:p>
    <w:p w:rsidR="00DF287F" w:rsidRPr="0051524B" w:rsidRDefault="00DF287F" w:rsidP="0051524B">
      <w:pPr>
        <w:numPr>
          <w:ilvl w:val="2"/>
          <w:numId w:val="22"/>
        </w:numPr>
        <w:spacing w:line="276" w:lineRule="auto"/>
        <w:ind w:left="709" w:hanging="709"/>
        <w:jc w:val="both"/>
        <w:rPr>
          <w:rFonts w:ascii="Bookman Old Style" w:hAnsi="Bookman Old Style"/>
          <w:sz w:val="20"/>
          <w:szCs w:val="20"/>
        </w:rPr>
      </w:pPr>
      <w:r w:rsidRPr="0051524B">
        <w:rPr>
          <w:rFonts w:ascii="Bookman Old Style" w:hAnsi="Bookman Old Style"/>
          <w:sz w:val="20"/>
          <w:szCs w:val="20"/>
        </w:rPr>
        <w:t>Franszyza</w:t>
      </w:r>
      <w:r w:rsidR="00936852" w:rsidRPr="0051524B">
        <w:rPr>
          <w:rFonts w:ascii="Bookman Old Style" w:hAnsi="Bookman Old Style"/>
          <w:sz w:val="20"/>
          <w:szCs w:val="20"/>
        </w:rPr>
        <w:t xml:space="preserve"> redukcyjna -</w:t>
      </w:r>
      <w:r w:rsidRPr="0051524B">
        <w:rPr>
          <w:rFonts w:ascii="Bookman Old Style" w:hAnsi="Bookman Old Style"/>
          <w:sz w:val="20"/>
          <w:szCs w:val="20"/>
        </w:rPr>
        <w:t xml:space="preserve"> zniesiona.</w:t>
      </w:r>
    </w:p>
    <w:p w:rsidR="000D23DB" w:rsidRPr="00DB2F75" w:rsidRDefault="00936852" w:rsidP="00887AD9">
      <w:pPr>
        <w:numPr>
          <w:ilvl w:val="2"/>
          <w:numId w:val="22"/>
        </w:numPr>
        <w:spacing w:after="160" w:line="259" w:lineRule="auto"/>
        <w:ind w:left="709" w:hanging="709"/>
        <w:jc w:val="both"/>
        <w:rPr>
          <w:rFonts w:ascii="Bookman Old Style" w:hAnsi="Bookman Old Style"/>
          <w:color w:val="44546A" w:themeColor="text2"/>
          <w:sz w:val="20"/>
          <w:szCs w:val="20"/>
        </w:rPr>
      </w:pPr>
      <w:r w:rsidRPr="00DB2F75">
        <w:rPr>
          <w:rFonts w:ascii="Bookman Old Style" w:hAnsi="Bookman Old Style"/>
          <w:sz w:val="20"/>
          <w:szCs w:val="20"/>
        </w:rPr>
        <w:t>Udział własny - zniesiony.</w:t>
      </w:r>
    </w:p>
    <w:p w:rsidR="008E37B3" w:rsidRDefault="008E37B3">
      <w:pPr>
        <w:spacing w:after="160" w:line="259" w:lineRule="auto"/>
        <w:rPr>
          <w:rFonts w:ascii="Bookman Old Style" w:hAnsi="Bookman Old Style"/>
          <w:color w:val="44546A" w:themeColor="text2"/>
          <w:sz w:val="20"/>
          <w:szCs w:val="20"/>
        </w:rPr>
      </w:pPr>
      <w:r>
        <w:rPr>
          <w:rFonts w:ascii="Bookman Old Style" w:hAnsi="Bookman Old Style"/>
          <w:color w:val="44546A" w:themeColor="text2"/>
          <w:sz w:val="20"/>
          <w:szCs w:val="20"/>
        </w:rPr>
        <w:br w:type="page"/>
      </w:r>
    </w:p>
    <w:p w:rsidR="00DF287F" w:rsidRPr="00C179F1" w:rsidRDefault="0051524B" w:rsidP="0051524B">
      <w:pPr>
        <w:numPr>
          <w:ilvl w:val="1"/>
          <w:numId w:val="22"/>
        </w:numPr>
        <w:spacing w:before="120" w:after="120" w:line="276" w:lineRule="auto"/>
        <w:ind w:left="425" w:hanging="431"/>
        <w:outlineLvl w:val="1"/>
        <w:rPr>
          <w:rFonts w:ascii="Bookman Old Style" w:hAnsi="Bookman Old Style"/>
          <w:color w:val="44546A" w:themeColor="text2"/>
          <w:sz w:val="20"/>
          <w:szCs w:val="20"/>
        </w:rPr>
      </w:pPr>
      <w:r w:rsidRPr="00C179F1">
        <w:rPr>
          <w:rFonts w:ascii="Bookman Old Style" w:hAnsi="Bookman Old Style"/>
          <w:color w:val="44546A" w:themeColor="text2"/>
          <w:sz w:val="20"/>
          <w:szCs w:val="20"/>
        </w:rPr>
        <w:lastRenderedPageBreak/>
        <w:t>Zasady szacowania wielkości odszkodowania, likwidacji szkód i wypłaty odszkod</w:t>
      </w:r>
      <w:r>
        <w:rPr>
          <w:rFonts w:ascii="Bookman Old Style" w:hAnsi="Bookman Old Style"/>
          <w:color w:val="44546A" w:themeColor="text2"/>
          <w:sz w:val="20"/>
          <w:szCs w:val="20"/>
        </w:rPr>
        <w:t>o</w:t>
      </w:r>
      <w:r w:rsidRPr="00C179F1">
        <w:rPr>
          <w:rFonts w:ascii="Bookman Old Style" w:hAnsi="Bookman Old Style"/>
          <w:color w:val="44546A" w:themeColor="text2"/>
          <w:sz w:val="20"/>
          <w:szCs w:val="20"/>
        </w:rPr>
        <w:t>wania</w:t>
      </w:r>
      <w:r>
        <w:rPr>
          <w:rFonts w:ascii="Bookman Old Style" w:hAnsi="Bookman Old Style"/>
          <w:color w:val="44546A" w:themeColor="text2"/>
          <w:sz w:val="20"/>
          <w:szCs w:val="20"/>
        </w:rPr>
        <w:t xml:space="preserve"> </w:t>
      </w:r>
    </w:p>
    <w:p w:rsidR="00A25832" w:rsidRPr="0051524B" w:rsidRDefault="00FB6E89" w:rsidP="00374C53">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Dla mienia ubezpieczonego w systemie sum stałych nie stosuje się konsumpcji sumy ubezpieczenia</w:t>
      </w:r>
      <w:r w:rsidR="00374C53">
        <w:rPr>
          <w:rFonts w:ascii="Bookman Old Style" w:hAnsi="Bookman Old Style"/>
          <w:sz w:val="20"/>
          <w:szCs w:val="20"/>
        </w:rPr>
        <w:t xml:space="preserve"> </w:t>
      </w:r>
      <w:r w:rsidRPr="0051524B">
        <w:rPr>
          <w:rFonts w:ascii="Bookman Old Style" w:hAnsi="Bookman Old Style"/>
          <w:sz w:val="20"/>
          <w:szCs w:val="20"/>
        </w:rPr>
        <w:t>o kwoty wypłaconych odszkodowań.</w:t>
      </w:r>
    </w:p>
    <w:p w:rsidR="00A25832" w:rsidRPr="0051524B" w:rsidRDefault="00A25832" w:rsidP="00374C53">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Odszkodowania wypłacane będą wraz z podatkiem od towarów i usług VAT, jeżeli Zamawiający uwzględnił jego wartość w zgłaszanej do ubezpieczenia sumie oraz nie ma prawa bądź możliwości jego odliczenia.</w:t>
      </w:r>
    </w:p>
    <w:p w:rsidR="00A25832" w:rsidRPr="00576E94" w:rsidRDefault="000C6F76" w:rsidP="00374C53">
      <w:pPr>
        <w:numPr>
          <w:ilvl w:val="2"/>
          <w:numId w:val="22"/>
        </w:numPr>
        <w:tabs>
          <w:tab w:val="clear" w:pos="1571"/>
        </w:tabs>
        <w:spacing w:line="276" w:lineRule="auto"/>
        <w:ind w:left="709" w:hanging="709"/>
        <w:jc w:val="both"/>
        <w:outlineLvl w:val="1"/>
        <w:rPr>
          <w:rFonts w:ascii="Bookman Old Style" w:hAnsi="Bookman Old Style"/>
          <w:i/>
          <w:sz w:val="20"/>
          <w:szCs w:val="20"/>
        </w:rPr>
      </w:pPr>
      <w:r w:rsidRPr="00576E94">
        <w:rPr>
          <w:rFonts w:ascii="Bookman Old Style" w:hAnsi="Bookman Old Style"/>
          <w:sz w:val="20"/>
          <w:szCs w:val="20"/>
        </w:rPr>
        <w:t xml:space="preserve">Odszkodowania wypłacane będą </w:t>
      </w:r>
      <w:r w:rsidR="00A25832" w:rsidRPr="00576E94">
        <w:rPr>
          <w:rFonts w:ascii="Bookman Old Style" w:hAnsi="Bookman Old Style"/>
          <w:sz w:val="20"/>
          <w:szCs w:val="20"/>
        </w:rPr>
        <w:t>z uwzględnieniem</w:t>
      </w:r>
      <w:r w:rsidR="00A25832" w:rsidRPr="00576E94">
        <w:rPr>
          <w:rFonts w:ascii="Bookman Old Style" w:hAnsi="Bookman Old Style"/>
          <w:i/>
          <w:sz w:val="20"/>
          <w:szCs w:val="20"/>
        </w:rPr>
        <w:t xml:space="preserve"> </w:t>
      </w:r>
      <w:r w:rsidR="00374C53" w:rsidRPr="00576E94">
        <w:rPr>
          <w:rFonts w:ascii="Bookman Old Style" w:hAnsi="Bookman Old Style"/>
          <w:i/>
          <w:sz w:val="20"/>
          <w:szCs w:val="20"/>
        </w:rPr>
        <w:t>„</w:t>
      </w:r>
      <w:r w:rsidR="00A25832" w:rsidRPr="00E01B3C">
        <w:rPr>
          <w:rFonts w:ascii="Bookman Old Style" w:hAnsi="Bookman Old Style"/>
          <w:sz w:val="20"/>
          <w:szCs w:val="20"/>
        </w:rPr>
        <w:t xml:space="preserve">Klauzuli </w:t>
      </w:r>
      <w:r w:rsidR="006E0063" w:rsidRPr="00E01B3C">
        <w:rPr>
          <w:rFonts w:ascii="Bookman Old Style" w:hAnsi="Bookman Old Style"/>
          <w:sz w:val="20"/>
          <w:szCs w:val="20"/>
        </w:rPr>
        <w:t>dodatkowej sumy ubezpieczenia</w:t>
      </w:r>
      <w:r w:rsidR="00374C53" w:rsidRPr="00576E94">
        <w:rPr>
          <w:rFonts w:ascii="Bookman Old Style" w:hAnsi="Bookman Old Style"/>
          <w:sz w:val="20"/>
          <w:szCs w:val="20"/>
        </w:rPr>
        <w:t>”</w:t>
      </w:r>
      <w:r w:rsidR="00A25832" w:rsidRPr="00576E94">
        <w:rPr>
          <w:rFonts w:ascii="Bookman Old Style" w:hAnsi="Bookman Old Style"/>
          <w:sz w:val="20"/>
          <w:szCs w:val="20"/>
        </w:rPr>
        <w:t>.</w:t>
      </w:r>
    </w:p>
    <w:p w:rsidR="00DF287F" w:rsidRPr="00576E94" w:rsidRDefault="00DF287F" w:rsidP="00374C53">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76E94">
        <w:rPr>
          <w:rFonts w:ascii="Bookman Old Style" w:hAnsi="Bookman Old Style"/>
          <w:sz w:val="20"/>
          <w:szCs w:val="20"/>
        </w:rPr>
        <w:t xml:space="preserve">Odszkodowania </w:t>
      </w:r>
      <w:r w:rsidR="000C6F76" w:rsidRPr="00576E94">
        <w:rPr>
          <w:rFonts w:ascii="Bookman Old Style" w:hAnsi="Bookman Old Style"/>
          <w:sz w:val="20"/>
          <w:szCs w:val="20"/>
        </w:rPr>
        <w:t xml:space="preserve">wypłacane będą </w:t>
      </w:r>
      <w:r w:rsidRPr="00576E94">
        <w:rPr>
          <w:rFonts w:ascii="Bookman Old Style" w:hAnsi="Bookman Old Style"/>
          <w:sz w:val="20"/>
          <w:szCs w:val="20"/>
        </w:rPr>
        <w:t xml:space="preserve">z zachowaniem postanowień </w:t>
      </w:r>
      <w:r w:rsidR="00374C53" w:rsidRPr="00576E94">
        <w:rPr>
          <w:rFonts w:ascii="Bookman Old Style" w:hAnsi="Bookman Old Style"/>
          <w:sz w:val="20"/>
          <w:szCs w:val="20"/>
        </w:rPr>
        <w:t>„</w:t>
      </w:r>
      <w:r w:rsidR="00FC2B2D" w:rsidRPr="00E01B3C">
        <w:rPr>
          <w:rFonts w:ascii="Bookman Old Style" w:hAnsi="Bookman Old Style"/>
          <w:sz w:val="20"/>
          <w:szCs w:val="20"/>
        </w:rPr>
        <w:t xml:space="preserve">Klauzuli </w:t>
      </w:r>
      <w:r w:rsidRPr="00E01B3C">
        <w:rPr>
          <w:rFonts w:ascii="Bookman Old Style" w:hAnsi="Bookman Old Style"/>
          <w:sz w:val="20"/>
          <w:szCs w:val="20"/>
        </w:rPr>
        <w:t>odstąpienia od odtworzenia mienia</w:t>
      </w:r>
      <w:r w:rsidR="00374C53" w:rsidRPr="00576E94">
        <w:rPr>
          <w:rFonts w:ascii="Bookman Old Style" w:hAnsi="Bookman Old Style"/>
          <w:sz w:val="20"/>
          <w:szCs w:val="20"/>
        </w:rPr>
        <w:t>”</w:t>
      </w:r>
      <w:r w:rsidRPr="00576E94">
        <w:rPr>
          <w:rFonts w:ascii="Bookman Old Style" w:hAnsi="Bookman Old Style"/>
          <w:sz w:val="20"/>
          <w:szCs w:val="20"/>
        </w:rPr>
        <w:t>:</w:t>
      </w:r>
    </w:p>
    <w:p w:rsidR="00DF287F" w:rsidRPr="0051524B" w:rsidRDefault="00DF287F" w:rsidP="00C179F1">
      <w:pPr>
        <w:numPr>
          <w:ilvl w:val="3"/>
          <w:numId w:val="22"/>
        </w:numPr>
        <w:tabs>
          <w:tab w:val="clear" w:pos="2160"/>
        </w:tabs>
        <w:spacing w:line="276" w:lineRule="auto"/>
        <w:ind w:left="1560" w:hanging="851"/>
        <w:jc w:val="both"/>
        <w:outlineLvl w:val="1"/>
        <w:rPr>
          <w:rFonts w:ascii="Bookman Old Style" w:hAnsi="Bookman Old Style"/>
          <w:b/>
          <w:sz w:val="20"/>
          <w:szCs w:val="20"/>
        </w:rPr>
      </w:pPr>
      <w:r w:rsidRPr="0051524B">
        <w:rPr>
          <w:rFonts w:ascii="Bookman Old Style" w:hAnsi="Bookman Old Style"/>
          <w:b/>
          <w:sz w:val="20"/>
          <w:szCs w:val="20"/>
        </w:rPr>
        <w:t>dla środków trwałych:</w:t>
      </w:r>
    </w:p>
    <w:p w:rsidR="00DF287F" w:rsidRPr="0051524B" w:rsidRDefault="00DF287F" w:rsidP="00374C53">
      <w:pPr>
        <w:numPr>
          <w:ilvl w:val="4"/>
          <w:numId w:val="22"/>
        </w:numPr>
        <w:tabs>
          <w:tab w:val="clear" w:pos="2520"/>
        </w:tabs>
        <w:spacing w:line="276" w:lineRule="auto"/>
        <w:ind w:left="2694" w:hanging="1134"/>
        <w:jc w:val="both"/>
        <w:outlineLvl w:val="1"/>
        <w:rPr>
          <w:rFonts w:ascii="Bookman Old Style" w:hAnsi="Bookman Old Style"/>
          <w:sz w:val="20"/>
          <w:szCs w:val="20"/>
        </w:rPr>
      </w:pPr>
      <w:r w:rsidRPr="0051524B">
        <w:rPr>
          <w:rFonts w:ascii="Bookman Old Style" w:hAnsi="Bookman Old Style"/>
          <w:b/>
          <w:sz w:val="20"/>
          <w:szCs w:val="20"/>
        </w:rPr>
        <w:t>przy szkodach częściowych</w:t>
      </w:r>
      <w:r w:rsidRPr="0051524B">
        <w:rPr>
          <w:rFonts w:ascii="Bookman Old Style" w:hAnsi="Bookman Old Style"/>
          <w:sz w:val="20"/>
          <w:szCs w:val="20"/>
        </w:rPr>
        <w:t xml:space="preserve"> - w wysokości poniesionych, rzeczywistych </w:t>
      </w:r>
      <w:r w:rsidR="00374C53">
        <w:rPr>
          <w:rFonts w:ascii="Bookman Old Style" w:hAnsi="Bookman Old Style"/>
          <w:sz w:val="20"/>
          <w:szCs w:val="20"/>
        </w:rPr>
        <w:br/>
      </w:r>
      <w:r w:rsidRPr="0051524B">
        <w:rPr>
          <w:rFonts w:ascii="Bookman Old Style" w:hAnsi="Bookman Old Style"/>
          <w:sz w:val="20"/>
          <w:szCs w:val="20"/>
        </w:rPr>
        <w:t xml:space="preserve">i udokumentowanych kosztów usunięcia szkody, powiększonych </w:t>
      </w:r>
      <w:r w:rsidR="00374C53">
        <w:rPr>
          <w:rFonts w:ascii="Bookman Old Style" w:hAnsi="Bookman Old Style"/>
          <w:sz w:val="20"/>
          <w:szCs w:val="20"/>
        </w:rPr>
        <w:br/>
      </w:r>
      <w:r w:rsidRPr="0051524B">
        <w:rPr>
          <w:rFonts w:ascii="Bookman Old Style" w:hAnsi="Bookman Old Style"/>
          <w:sz w:val="20"/>
          <w:szCs w:val="20"/>
        </w:rPr>
        <w:t>o udokumen</w:t>
      </w:r>
      <w:r w:rsidR="0053022F" w:rsidRPr="0051524B">
        <w:rPr>
          <w:rFonts w:ascii="Bookman Old Style" w:hAnsi="Bookman Old Style"/>
          <w:sz w:val="20"/>
          <w:szCs w:val="20"/>
        </w:rPr>
        <w:t xml:space="preserve">towane koszty akcji ratowniczej, </w:t>
      </w:r>
      <w:r w:rsidRPr="0051524B">
        <w:rPr>
          <w:rFonts w:ascii="Bookman Old Style" w:hAnsi="Bookman Old Style"/>
          <w:sz w:val="20"/>
          <w:szCs w:val="20"/>
        </w:rPr>
        <w:t>i koszty uprzątnięcia pozostałości po szkodzie oraz koszty transportu, demontażu i montażu, jak również ceł, podatków i innych opłat urzędowych (o ile mają zastosowanie), z zastrzeżeniem, że sposób naprawy uszkodzonego lub zniszczoneg</w:t>
      </w:r>
      <w:r w:rsidR="00F75E64" w:rsidRPr="0051524B">
        <w:rPr>
          <w:rFonts w:ascii="Bookman Old Style" w:hAnsi="Bookman Old Style"/>
          <w:sz w:val="20"/>
          <w:szCs w:val="20"/>
        </w:rPr>
        <w:t>o mienia nie wymaga akceptacji u</w:t>
      </w:r>
      <w:r w:rsidRPr="0051524B">
        <w:rPr>
          <w:rFonts w:ascii="Bookman Old Style" w:hAnsi="Bookman Old Style"/>
          <w:sz w:val="20"/>
          <w:szCs w:val="20"/>
        </w:rPr>
        <w:t>bezpieczyciela,</w:t>
      </w:r>
    </w:p>
    <w:p w:rsidR="00DF287F" w:rsidRPr="0051524B" w:rsidRDefault="00DF287F" w:rsidP="00374C53">
      <w:pPr>
        <w:numPr>
          <w:ilvl w:val="4"/>
          <w:numId w:val="22"/>
        </w:numPr>
        <w:tabs>
          <w:tab w:val="clear" w:pos="2520"/>
        </w:tabs>
        <w:spacing w:line="276" w:lineRule="auto"/>
        <w:ind w:left="2694" w:hanging="1134"/>
        <w:jc w:val="both"/>
        <w:outlineLvl w:val="1"/>
        <w:rPr>
          <w:rFonts w:ascii="Bookman Old Style" w:hAnsi="Bookman Old Style"/>
          <w:sz w:val="20"/>
          <w:szCs w:val="20"/>
        </w:rPr>
      </w:pPr>
      <w:r w:rsidRPr="0051524B">
        <w:rPr>
          <w:rFonts w:ascii="Bookman Old Style" w:hAnsi="Bookman Old Style"/>
          <w:b/>
          <w:sz w:val="20"/>
          <w:szCs w:val="20"/>
        </w:rPr>
        <w:t>przy szkodach całkowitych</w:t>
      </w:r>
      <w:r w:rsidRPr="0051524B">
        <w:rPr>
          <w:rFonts w:ascii="Bookman Old Style" w:hAnsi="Bookman Old Style"/>
          <w:sz w:val="20"/>
          <w:szCs w:val="20"/>
        </w:rPr>
        <w:t xml:space="preserve"> - w wysokości kosztów zakupu lub odbudowy zniszczonego przedmiotu ubezpieczenia przy uwzględnieniu wymiarów, konstrukcji, materiałów i technologii sprzed zaistnienia szkody, przy zachowaniu takich samych lub zbliżonych parametrów eksploatacyjnych, powiększonych o udokumentowane koszty akcji ratowniczej i koszty uprzątnięcia pozostałości po szkodzie or</w:t>
      </w:r>
      <w:r w:rsidR="006E7658" w:rsidRPr="0051524B">
        <w:rPr>
          <w:rFonts w:ascii="Bookman Old Style" w:hAnsi="Bookman Old Style"/>
          <w:sz w:val="20"/>
          <w:szCs w:val="20"/>
        </w:rPr>
        <w:t xml:space="preserve">az koszty transportu, demontażu </w:t>
      </w:r>
      <w:r w:rsidRPr="0051524B">
        <w:rPr>
          <w:rFonts w:ascii="Bookman Old Style" w:hAnsi="Bookman Old Style"/>
          <w:sz w:val="20"/>
          <w:szCs w:val="20"/>
        </w:rPr>
        <w:t>i montażu, jak również ceł, podatków i innych opłat urzędowych (o ile mają zastosowanie); z odszkodowania zostanie potrącona wartość pozostałości, które znajdują się w stanie uniemożliwiającym dalsze użycie, o ile jest to ekonomicznie uzasadnione i stosowane w stosunkach danego rodzaju;</w:t>
      </w:r>
    </w:p>
    <w:p w:rsidR="00DF287F" w:rsidRPr="0051524B" w:rsidRDefault="00DF287F" w:rsidP="00C179F1">
      <w:pPr>
        <w:spacing w:line="276" w:lineRule="auto"/>
        <w:ind w:left="2694"/>
        <w:jc w:val="both"/>
        <w:outlineLvl w:val="1"/>
        <w:rPr>
          <w:rFonts w:ascii="Bookman Old Style" w:hAnsi="Bookman Old Style"/>
          <w:sz w:val="20"/>
          <w:szCs w:val="20"/>
        </w:rPr>
      </w:pPr>
      <w:r w:rsidRPr="0051524B">
        <w:rPr>
          <w:rFonts w:ascii="Bookman Old Style" w:hAnsi="Bookman Old Style"/>
          <w:b/>
          <w:sz w:val="20"/>
          <w:szCs w:val="20"/>
        </w:rPr>
        <w:t>za szkodę całkowitą</w:t>
      </w:r>
      <w:r w:rsidRPr="0051524B">
        <w:rPr>
          <w:rFonts w:ascii="Bookman Old Style" w:hAnsi="Bookman Old Style"/>
          <w:sz w:val="20"/>
          <w:szCs w:val="20"/>
        </w:rPr>
        <w:t xml:space="preserve"> uznaje się niemożliwe do naprawienia uszkodzenie składnika majątku lub gdy koszt naprawy jest równy lub przekracza podaną sumę ubezpieczenia; decyzję o sposobie likwidacji szkody oraz uznaniu danego uszkodzenia za szkodę całkowitą podejmuje zawsze Zamawiający, przy czym może on podjąć decyzję o uznaniu danego roszczenia</w:t>
      </w:r>
      <w:r w:rsidR="0044459E" w:rsidRPr="0051524B">
        <w:rPr>
          <w:rFonts w:ascii="Bookman Old Style" w:hAnsi="Bookman Old Style"/>
          <w:sz w:val="20"/>
          <w:szCs w:val="20"/>
        </w:rPr>
        <w:t xml:space="preserve"> </w:t>
      </w:r>
      <w:r w:rsidRPr="0051524B">
        <w:rPr>
          <w:rFonts w:ascii="Bookman Old Style" w:hAnsi="Bookman Old Style"/>
          <w:sz w:val="20"/>
          <w:szCs w:val="20"/>
        </w:rPr>
        <w:t>za szkodę częściową, pomimo tego</w:t>
      </w:r>
      <w:r w:rsidR="0053022F" w:rsidRPr="0051524B">
        <w:rPr>
          <w:rFonts w:ascii="Bookman Old Style" w:hAnsi="Bookman Old Style"/>
          <w:sz w:val="20"/>
          <w:szCs w:val="20"/>
        </w:rPr>
        <w:t>,</w:t>
      </w:r>
      <w:r w:rsidRPr="0051524B">
        <w:rPr>
          <w:rFonts w:ascii="Bookman Old Style" w:hAnsi="Bookman Old Style"/>
          <w:sz w:val="20"/>
          <w:szCs w:val="20"/>
        </w:rPr>
        <w:t xml:space="preserve"> że zgodnie z Umową jest to szkoda całkowita, jeżeli przemawiają za tym względy gospodarcze lub społeczne, </w:t>
      </w:r>
    </w:p>
    <w:p w:rsidR="00DF287F" w:rsidRPr="0051524B" w:rsidRDefault="00DF287F" w:rsidP="00C179F1">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 xml:space="preserve">dla </w:t>
      </w:r>
      <w:r w:rsidR="00472A14">
        <w:rPr>
          <w:rFonts w:ascii="Bookman Old Style" w:hAnsi="Bookman Old Style"/>
          <w:b/>
          <w:sz w:val="20"/>
          <w:szCs w:val="20"/>
        </w:rPr>
        <w:t>materiałów w magazynie</w:t>
      </w:r>
      <w:r w:rsidRPr="0051524B">
        <w:rPr>
          <w:rFonts w:ascii="Bookman Old Style" w:hAnsi="Bookman Old Style"/>
          <w:sz w:val="20"/>
          <w:szCs w:val="20"/>
        </w:rPr>
        <w:t xml:space="preserve"> oraz środków trwałych </w:t>
      </w:r>
      <w:proofErr w:type="spellStart"/>
      <w:r w:rsidRPr="0051524B">
        <w:rPr>
          <w:rFonts w:ascii="Bookman Old Style" w:hAnsi="Bookman Old Style"/>
          <w:sz w:val="20"/>
          <w:szCs w:val="20"/>
        </w:rPr>
        <w:t>niskocennych</w:t>
      </w:r>
      <w:proofErr w:type="spellEnd"/>
      <w:r w:rsidRPr="0051524B">
        <w:rPr>
          <w:rFonts w:ascii="Bookman Old Style" w:hAnsi="Bookman Old Style"/>
          <w:sz w:val="20"/>
          <w:szCs w:val="20"/>
        </w:rPr>
        <w:t xml:space="preserve"> i wyposażenia </w:t>
      </w:r>
      <w:r w:rsidR="00472A14">
        <w:rPr>
          <w:rFonts w:ascii="Bookman Old Style" w:hAnsi="Bookman Old Style"/>
          <w:sz w:val="20"/>
          <w:szCs w:val="20"/>
        </w:rPr>
        <w:br/>
      </w:r>
      <w:r w:rsidRPr="0051524B">
        <w:rPr>
          <w:rFonts w:ascii="Bookman Old Style" w:hAnsi="Bookman Old Style"/>
          <w:sz w:val="20"/>
          <w:szCs w:val="20"/>
        </w:rPr>
        <w:t xml:space="preserve">- według cen nabycia lub kosztów wytworzenia, powiększonych o koszty transportu, ceł </w:t>
      </w:r>
      <w:r w:rsidR="00472A14">
        <w:rPr>
          <w:rFonts w:ascii="Bookman Old Style" w:hAnsi="Bookman Old Style"/>
          <w:sz w:val="20"/>
          <w:szCs w:val="20"/>
        </w:rPr>
        <w:br/>
      </w:r>
      <w:r w:rsidRPr="0051524B">
        <w:rPr>
          <w:rFonts w:ascii="Bookman Old Style" w:hAnsi="Bookman Old Style"/>
          <w:sz w:val="20"/>
          <w:szCs w:val="20"/>
        </w:rPr>
        <w:t>i innych tego rodzaju opłat,</w:t>
      </w:r>
    </w:p>
    <w:p w:rsidR="00DF287F" w:rsidRPr="0051524B" w:rsidRDefault="00DF287F" w:rsidP="00C179F1">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sprzętu elektronicznego</w:t>
      </w:r>
      <w:r w:rsidRPr="0051524B">
        <w:rPr>
          <w:rFonts w:ascii="Bookman Old Style" w:hAnsi="Bookman Old Style"/>
          <w:sz w:val="20"/>
          <w:szCs w:val="20"/>
        </w:rPr>
        <w:t>:</w:t>
      </w:r>
    </w:p>
    <w:p w:rsidR="00DF287F" w:rsidRPr="0051524B" w:rsidRDefault="00DF287F" w:rsidP="00374C53">
      <w:pPr>
        <w:numPr>
          <w:ilvl w:val="4"/>
          <w:numId w:val="22"/>
        </w:numPr>
        <w:tabs>
          <w:tab w:val="clear" w:pos="2520"/>
        </w:tabs>
        <w:spacing w:line="276" w:lineRule="auto"/>
        <w:ind w:left="2694" w:hanging="1134"/>
        <w:jc w:val="both"/>
        <w:rPr>
          <w:rFonts w:ascii="Bookman Old Style" w:hAnsi="Bookman Old Style"/>
          <w:sz w:val="20"/>
          <w:szCs w:val="20"/>
        </w:rPr>
      </w:pPr>
      <w:r w:rsidRPr="0051524B">
        <w:rPr>
          <w:rFonts w:ascii="Bookman Old Style" w:hAnsi="Bookman Old Style"/>
          <w:b/>
          <w:sz w:val="20"/>
          <w:szCs w:val="20"/>
        </w:rPr>
        <w:t>przy szkodach częściowych</w:t>
      </w:r>
      <w:r w:rsidR="0053022F" w:rsidRPr="0051524B">
        <w:rPr>
          <w:rFonts w:ascii="Bookman Old Style" w:hAnsi="Bookman Old Style"/>
          <w:sz w:val="20"/>
          <w:szCs w:val="20"/>
        </w:rPr>
        <w:t xml:space="preserve"> -</w:t>
      </w:r>
      <w:r w:rsidRPr="0051524B">
        <w:rPr>
          <w:rFonts w:ascii="Bookman Old Style" w:hAnsi="Bookman Old Style"/>
          <w:sz w:val="20"/>
          <w:szCs w:val="20"/>
        </w:rPr>
        <w:t xml:space="preserve"> według kosztów przywrócenia uszkodzonego sprzętu do poprzedniego stanu zdatności do użytku uwzględniających koszty zakupu materiałów i koszty robocizny konieczne do naprawienia uszkodzo</w:t>
      </w:r>
      <w:r w:rsidR="00F75E64" w:rsidRPr="0051524B">
        <w:rPr>
          <w:rFonts w:ascii="Bookman Old Style" w:hAnsi="Bookman Old Style"/>
          <w:sz w:val="20"/>
          <w:szCs w:val="20"/>
        </w:rPr>
        <w:t xml:space="preserve">nego przedmiotu ubezpieczenia, </w:t>
      </w:r>
      <w:r w:rsidRPr="0051524B">
        <w:rPr>
          <w:rFonts w:ascii="Bookman Old Style" w:hAnsi="Bookman Old Style"/>
          <w:sz w:val="20"/>
          <w:szCs w:val="20"/>
        </w:rPr>
        <w:t xml:space="preserve">z uwzględnieniem kosztów transportu, demontażu, </w:t>
      </w:r>
      <w:r w:rsidR="00374C53">
        <w:rPr>
          <w:rFonts w:ascii="Bookman Old Style" w:hAnsi="Bookman Old Style"/>
          <w:sz w:val="20"/>
          <w:szCs w:val="20"/>
        </w:rPr>
        <w:br/>
      </w:r>
      <w:r w:rsidRPr="0051524B">
        <w:rPr>
          <w:rFonts w:ascii="Bookman Old Style" w:hAnsi="Bookman Old Style"/>
          <w:sz w:val="20"/>
          <w:szCs w:val="20"/>
        </w:rPr>
        <w:t xml:space="preserve">i montażu ponownego, kosztów pakowania, jak również ceł, podatków i innych opłat urzędowych (o ile mają zastosowanie), </w:t>
      </w:r>
    </w:p>
    <w:p w:rsidR="00DF287F" w:rsidRPr="0051524B" w:rsidRDefault="00DF287F" w:rsidP="00374C53">
      <w:pPr>
        <w:numPr>
          <w:ilvl w:val="4"/>
          <w:numId w:val="22"/>
        </w:numPr>
        <w:tabs>
          <w:tab w:val="clear" w:pos="2520"/>
        </w:tabs>
        <w:spacing w:line="276" w:lineRule="auto"/>
        <w:ind w:left="2694" w:hanging="1134"/>
        <w:jc w:val="both"/>
        <w:rPr>
          <w:rFonts w:ascii="Bookman Old Style" w:hAnsi="Bookman Old Style"/>
          <w:sz w:val="20"/>
          <w:szCs w:val="20"/>
        </w:rPr>
      </w:pPr>
      <w:r w:rsidRPr="0051524B">
        <w:rPr>
          <w:rFonts w:ascii="Bookman Old Style" w:hAnsi="Bookman Old Style"/>
          <w:b/>
          <w:sz w:val="20"/>
          <w:szCs w:val="20"/>
        </w:rPr>
        <w:t>przy szkodach całkowitych</w:t>
      </w:r>
      <w:r w:rsidR="0053022F" w:rsidRPr="0051524B">
        <w:rPr>
          <w:rFonts w:ascii="Bookman Old Style" w:hAnsi="Bookman Old Style"/>
          <w:sz w:val="20"/>
          <w:szCs w:val="20"/>
        </w:rPr>
        <w:t xml:space="preserve"> -</w:t>
      </w:r>
      <w:r w:rsidRPr="0051524B">
        <w:rPr>
          <w:rFonts w:ascii="Bookman Old Style" w:hAnsi="Bookman Old Style"/>
          <w:sz w:val="20"/>
          <w:szCs w:val="20"/>
        </w:rPr>
        <w:t xml:space="preserve"> według kosztów zakupu identycznego, fabrycznie</w:t>
      </w:r>
      <w:r w:rsidR="00F75E64" w:rsidRPr="0051524B">
        <w:rPr>
          <w:rFonts w:ascii="Bookman Old Style" w:hAnsi="Bookman Old Style"/>
          <w:sz w:val="20"/>
          <w:szCs w:val="20"/>
        </w:rPr>
        <w:t xml:space="preserve"> nowego przedmiotu lub sprzętu </w:t>
      </w:r>
      <w:r w:rsidRPr="0051524B">
        <w:rPr>
          <w:rFonts w:ascii="Bookman Old Style" w:hAnsi="Bookman Old Style"/>
          <w:sz w:val="20"/>
          <w:szCs w:val="20"/>
        </w:rPr>
        <w:t>o najbardziej zbliżonych parametrach, z uwzględnieniem kosztów transportu, demontażu, i montażu ponownego, kosztów pakowania, jak również ceł, podatków i innych opłat urzędowych (o ile mają za</w:t>
      </w:r>
      <w:r w:rsidR="00CE0A43" w:rsidRPr="0051524B">
        <w:rPr>
          <w:rFonts w:ascii="Bookman Old Style" w:hAnsi="Bookman Old Style"/>
          <w:sz w:val="20"/>
          <w:szCs w:val="20"/>
        </w:rPr>
        <w:t>stosowanie),</w:t>
      </w:r>
    </w:p>
    <w:p w:rsidR="00DF287F" w:rsidRPr="0051524B" w:rsidRDefault="00DF287F" w:rsidP="00C179F1">
      <w:pPr>
        <w:spacing w:line="276" w:lineRule="auto"/>
        <w:ind w:left="2694"/>
        <w:jc w:val="both"/>
        <w:rPr>
          <w:rFonts w:ascii="Bookman Old Style" w:hAnsi="Bookman Old Style"/>
          <w:sz w:val="20"/>
          <w:szCs w:val="20"/>
        </w:rPr>
      </w:pPr>
      <w:r w:rsidRPr="00C179F1">
        <w:rPr>
          <w:rFonts w:ascii="Bookman Old Style" w:hAnsi="Bookman Old Style"/>
          <w:b/>
          <w:sz w:val="20"/>
          <w:szCs w:val="20"/>
        </w:rPr>
        <w:t>za szkodę całkowitą</w:t>
      </w:r>
      <w:r w:rsidRPr="0051524B">
        <w:rPr>
          <w:rFonts w:ascii="Bookman Old Style" w:hAnsi="Bookman Old Style"/>
          <w:sz w:val="20"/>
          <w:szCs w:val="20"/>
        </w:rPr>
        <w:t xml:space="preserve"> uznaje się niemożliwe do naprawienia uszkodzenie sprzętu lub gdy koszt naprawy sprzętu jest równy lub przekracza podaną sumę </w:t>
      </w:r>
      <w:r w:rsidRPr="0051524B">
        <w:rPr>
          <w:rFonts w:ascii="Bookman Old Style" w:hAnsi="Bookman Old Style"/>
          <w:sz w:val="20"/>
          <w:szCs w:val="20"/>
        </w:rPr>
        <w:lastRenderedPageBreak/>
        <w:t xml:space="preserve">ubezpieczenia; decyzję o sposobie likwidacji szkody oraz uznaniu danego uszkodzenia za szkodę całkowitą podejmuje zawsze Zamawiający, przy czym może on podjąć decyzję o uznaniu danego roszczenia za szkodę częściową, pomimo tego, że zgodnie z Umową jest to szkoda całkowita, jeżeli przemawiają za tym względy gospodarcze lub społeczne, </w:t>
      </w:r>
    </w:p>
    <w:p w:rsidR="00FF66C3" w:rsidRPr="00FF66C3" w:rsidRDefault="00FF66C3" w:rsidP="0019513E">
      <w:pPr>
        <w:pStyle w:val="Akapitzlist"/>
        <w:numPr>
          <w:ilvl w:val="3"/>
          <w:numId w:val="22"/>
        </w:numPr>
        <w:tabs>
          <w:tab w:val="clear" w:pos="2160"/>
        </w:tabs>
        <w:spacing w:after="0"/>
        <w:ind w:left="1560" w:hanging="851"/>
        <w:jc w:val="both"/>
        <w:rPr>
          <w:rFonts w:ascii="Bookman Old Style" w:eastAsia="Times New Roman" w:hAnsi="Bookman Old Style"/>
          <w:sz w:val="20"/>
          <w:szCs w:val="20"/>
          <w:lang w:eastAsia="pl-PL"/>
        </w:rPr>
      </w:pPr>
      <w:r w:rsidRPr="0019513E">
        <w:rPr>
          <w:rFonts w:ascii="Bookman Old Style" w:eastAsia="Times New Roman" w:hAnsi="Bookman Old Style"/>
          <w:b/>
          <w:sz w:val="20"/>
          <w:szCs w:val="20"/>
          <w:lang w:eastAsia="pl-PL"/>
        </w:rPr>
        <w:t>dla telefonów komórkowych (smartfonów) widniejących w wartości promocyjnej</w:t>
      </w:r>
      <w:r>
        <w:rPr>
          <w:rFonts w:ascii="Bookman Old Style" w:eastAsia="Times New Roman" w:hAnsi="Bookman Old Style"/>
          <w:sz w:val="20"/>
          <w:szCs w:val="20"/>
          <w:lang w:eastAsia="pl-PL"/>
        </w:rPr>
        <w:t xml:space="preserve"> </w:t>
      </w:r>
      <w:r>
        <w:rPr>
          <w:rFonts w:ascii="Bookman Old Style" w:eastAsia="Times New Roman" w:hAnsi="Bookman Old Style"/>
          <w:sz w:val="20"/>
          <w:szCs w:val="20"/>
          <w:lang w:eastAsia="pl-PL"/>
        </w:rPr>
        <w:br/>
        <w:t xml:space="preserve">- </w:t>
      </w:r>
      <w:r w:rsidRPr="00FF66C3">
        <w:rPr>
          <w:rFonts w:ascii="Bookman Old Style" w:eastAsia="Times New Roman" w:hAnsi="Bookman Old Style"/>
          <w:sz w:val="20"/>
          <w:szCs w:val="20"/>
          <w:lang w:eastAsia="pl-PL"/>
        </w:rPr>
        <w:t xml:space="preserve"> według kosztu zakupu nowego przedmiotu tego samego rodzaju, typu oraz o tych samych lub najbardziej zbliżonych parametrach</w:t>
      </w:r>
      <w:r w:rsidR="00054CCA">
        <w:rPr>
          <w:rFonts w:ascii="Bookman Old Style" w:eastAsia="Times New Roman" w:hAnsi="Bookman Old Style"/>
          <w:sz w:val="20"/>
          <w:szCs w:val="20"/>
          <w:lang w:eastAsia="pl-PL"/>
        </w:rPr>
        <w:t>,</w:t>
      </w:r>
      <w:r w:rsidRPr="00FF66C3">
        <w:rPr>
          <w:rFonts w:ascii="Bookman Old Style" w:eastAsia="Times New Roman" w:hAnsi="Bookman Old Style"/>
          <w:sz w:val="20"/>
          <w:szCs w:val="20"/>
          <w:lang w:eastAsia="pl-PL"/>
        </w:rPr>
        <w:t xml:space="preserve"> do określonego w umowie limitu,</w:t>
      </w:r>
    </w:p>
    <w:p w:rsidR="00DF287F" w:rsidRPr="0051524B" w:rsidRDefault="00DF287F" w:rsidP="00C179F1">
      <w:pPr>
        <w:numPr>
          <w:ilvl w:val="3"/>
          <w:numId w:val="22"/>
        </w:numPr>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w:t>
      </w:r>
      <w:r w:rsidRPr="0051524B">
        <w:rPr>
          <w:rFonts w:ascii="Bookman Old Style" w:hAnsi="Bookman Old Style"/>
          <w:sz w:val="20"/>
          <w:szCs w:val="20"/>
        </w:rPr>
        <w:t xml:space="preserve"> </w:t>
      </w:r>
      <w:r w:rsidRPr="0051524B">
        <w:rPr>
          <w:rFonts w:ascii="Bookman Old Style" w:hAnsi="Bookman Old Style"/>
          <w:b/>
          <w:sz w:val="20"/>
          <w:szCs w:val="20"/>
        </w:rPr>
        <w:t>oprogramowania lub systemów operacyjnych</w:t>
      </w:r>
      <w:r w:rsidRPr="0051524B">
        <w:rPr>
          <w:rFonts w:ascii="Bookman Old Style" w:hAnsi="Bookman Old Style"/>
          <w:sz w:val="20"/>
          <w:szCs w:val="20"/>
        </w:rPr>
        <w:t xml:space="preserve"> - według kosztów zakupu lub odtworzenia, z uwzględnieniem kosztów zainstalowania oprogramowania lub systemów operacyjnych, </w:t>
      </w:r>
    </w:p>
    <w:p w:rsidR="00DF287F" w:rsidRPr="0051524B" w:rsidRDefault="00DF287F" w:rsidP="00374C53">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danych</w:t>
      </w:r>
      <w:r w:rsidR="00747B7A" w:rsidRPr="0051524B">
        <w:rPr>
          <w:rFonts w:ascii="Bookman Old Style" w:hAnsi="Bookman Old Style"/>
          <w:sz w:val="20"/>
          <w:szCs w:val="20"/>
        </w:rPr>
        <w:t xml:space="preserve"> -</w:t>
      </w:r>
      <w:r w:rsidRPr="0051524B">
        <w:rPr>
          <w:rFonts w:ascii="Bookman Old Style" w:hAnsi="Bookman Old Style"/>
          <w:sz w:val="20"/>
          <w:szCs w:val="20"/>
        </w:rPr>
        <w:t xml:space="preserve"> według kosztów ręcznego wprowadzenia danych</w:t>
      </w:r>
      <w:r w:rsidR="00CE0A43" w:rsidRPr="0051524B">
        <w:rPr>
          <w:rFonts w:ascii="Bookman Old Style" w:hAnsi="Bookman Old Style"/>
          <w:sz w:val="20"/>
          <w:szCs w:val="20"/>
        </w:rPr>
        <w:t>,</w:t>
      </w:r>
      <w:r w:rsidRPr="0051524B">
        <w:rPr>
          <w:rFonts w:ascii="Bookman Old Style" w:hAnsi="Bookman Old Style"/>
          <w:sz w:val="20"/>
          <w:szCs w:val="20"/>
        </w:rPr>
        <w:t xml:space="preserve"> w przypadku braku kopii zapasowych elektronicznych, z włączeniem kosztów ponownego zdobycia (utworzenia) danych,</w:t>
      </w:r>
    </w:p>
    <w:p w:rsidR="00DF287F" w:rsidRPr="0051524B" w:rsidRDefault="00DF287F" w:rsidP="00374C53">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nośników danych</w:t>
      </w:r>
      <w:r w:rsidR="00747B7A" w:rsidRPr="0051524B">
        <w:rPr>
          <w:rFonts w:ascii="Bookman Old Style" w:hAnsi="Bookman Old Style"/>
          <w:sz w:val="20"/>
          <w:szCs w:val="20"/>
        </w:rPr>
        <w:t xml:space="preserve"> -</w:t>
      </w:r>
      <w:r w:rsidRPr="0051524B">
        <w:rPr>
          <w:rFonts w:ascii="Bookman Old Style" w:hAnsi="Bookman Old Style"/>
          <w:sz w:val="20"/>
          <w:szCs w:val="20"/>
        </w:rPr>
        <w:t xml:space="preserve"> według kosztu zakupu nowego nośnika tego samego rodzaju, typu oraz o tych samych lub najbardziej zbliżonych parametrach,</w:t>
      </w:r>
    </w:p>
    <w:p w:rsidR="00DF287F" w:rsidRPr="0051524B" w:rsidRDefault="00DF287F" w:rsidP="00374C53">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mienia pracowniczego oraz mienia osób trzecich</w:t>
      </w:r>
      <w:r w:rsidR="00747B7A" w:rsidRPr="0051524B">
        <w:rPr>
          <w:rFonts w:ascii="Bookman Old Style" w:hAnsi="Bookman Old Style"/>
          <w:sz w:val="20"/>
          <w:szCs w:val="20"/>
        </w:rPr>
        <w:t xml:space="preserve"> -</w:t>
      </w:r>
      <w:r w:rsidRPr="0051524B">
        <w:rPr>
          <w:rFonts w:ascii="Bookman Old Style" w:hAnsi="Bookman Old Style"/>
          <w:sz w:val="20"/>
          <w:szCs w:val="20"/>
        </w:rPr>
        <w:t xml:space="preserve"> według wartości odpowiadającej kosztom zakupu lub wytworzenia nowego przedmiotu tego samego rodzaju, typu oraz </w:t>
      </w:r>
      <w:r w:rsidR="00374C53">
        <w:rPr>
          <w:rFonts w:ascii="Bookman Old Style" w:hAnsi="Bookman Old Style"/>
          <w:sz w:val="20"/>
          <w:szCs w:val="20"/>
        </w:rPr>
        <w:br/>
      </w:r>
      <w:r w:rsidRPr="0051524B">
        <w:rPr>
          <w:rFonts w:ascii="Bookman Old Style" w:hAnsi="Bookman Old Style"/>
          <w:sz w:val="20"/>
          <w:szCs w:val="20"/>
        </w:rPr>
        <w:t>o tych samych lub najbardziej zbliżonych parametrach,</w:t>
      </w:r>
    </w:p>
    <w:p w:rsidR="00DF287F" w:rsidRPr="00887AD9" w:rsidRDefault="00DF287F" w:rsidP="00374C53">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887AD9">
        <w:rPr>
          <w:rFonts w:ascii="Bookman Old Style" w:hAnsi="Bookman Old Style"/>
          <w:b/>
          <w:sz w:val="20"/>
          <w:szCs w:val="20"/>
        </w:rPr>
        <w:t>dla inwestycji w obcych środkach trwałych</w:t>
      </w:r>
      <w:r w:rsidR="00747B7A" w:rsidRPr="00887AD9">
        <w:rPr>
          <w:rFonts w:ascii="Bookman Old Style" w:hAnsi="Bookman Old Style"/>
          <w:sz w:val="20"/>
          <w:szCs w:val="20"/>
        </w:rPr>
        <w:t xml:space="preserve"> -</w:t>
      </w:r>
      <w:r w:rsidRPr="00887AD9">
        <w:rPr>
          <w:rFonts w:ascii="Bookman Old Style" w:hAnsi="Bookman Old Style"/>
          <w:sz w:val="20"/>
          <w:szCs w:val="20"/>
        </w:rPr>
        <w:t xml:space="preserve"> według wartości kosztu zakupu, naprawy lub wytworzenia lub odtworzenia przedmiotu tego samego rodzaju, typu oraz o tych samych lub najbardziej zbliżonych parametrach,</w:t>
      </w:r>
    </w:p>
    <w:p w:rsidR="00DF287F" w:rsidRPr="0051524B" w:rsidRDefault="00DF287F" w:rsidP="0019513E">
      <w:pPr>
        <w:numPr>
          <w:ilvl w:val="3"/>
          <w:numId w:val="22"/>
        </w:numPr>
        <w:tabs>
          <w:tab w:val="clear" w:pos="2160"/>
        </w:tabs>
        <w:spacing w:line="276" w:lineRule="auto"/>
        <w:ind w:left="1701" w:hanging="992"/>
        <w:jc w:val="both"/>
        <w:outlineLvl w:val="1"/>
        <w:rPr>
          <w:rFonts w:ascii="Bookman Old Style" w:hAnsi="Bookman Old Style"/>
          <w:sz w:val="20"/>
          <w:szCs w:val="20"/>
        </w:rPr>
      </w:pPr>
      <w:r w:rsidRPr="0051524B">
        <w:rPr>
          <w:rFonts w:ascii="Bookman Old Style" w:hAnsi="Bookman Old Style"/>
          <w:b/>
          <w:sz w:val="20"/>
          <w:szCs w:val="20"/>
        </w:rPr>
        <w:t>dla gotówki, wartości pieniężnych, papierów wartościowych</w:t>
      </w:r>
      <w:r w:rsidRPr="0051524B">
        <w:rPr>
          <w:rFonts w:ascii="Bookman Old Style" w:hAnsi="Bookman Old Style"/>
          <w:sz w:val="20"/>
          <w:szCs w:val="20"/>
        </w:rPr>
        <w:t xml:space="preserve"> - według wartości nominalnej,</w:t>
      </w:r>
    </w:p>
    <w:p w:rsidR="00DF287F" w:rsidRPr="0051524B" w:rsidRDefault="00DF287F" w:rsidP="00374C53">
      <w:pPr>
        <w:numPr>
          <w:ilvl w:val="3"/>
          <w:numId w:val="22"/>
        </w:numPr>
        <w:tabs>
          <w:tab w:val="clear" w:pos="2160"/>
        </w:tabs>
        <w:spacing w:line="276" w:lineRule="auto"/>
        <w:ind w:left="1701" w:hanging="992"/>
        <w:jc w:val="both"/>
        <w:outlineLvl w:val="1"/>
        <w:rPr>
          <w:rFonts w:ascii="Bookman Old Style" w:hAnsi="Bookman Old Style"/>
          <w:sz w:val="20"/>
          <w:szCs w:val="20"/>
        </w:rPr>
      </w:pPr>
      <w:r w:rsidRPr="0051524B">
        <w:rPr>
          <w:rFonts w:ascii="Bookman Old Style" w:hAnsi="Bookman Old Style"/>
          <w:b/>
          <w:sz w:val="20"/>
          <w:szCs w:val="20"/>
        </w:rPr>
        <w:t>dla dokumentacji</w:t>
      </w:r>
      <w:r w:rsidR="00F75E64" w:rsidRPr="0051524B">
        <w:rPr>
          <w:rFonts w:ascii="Bookman Old Style" w:hAnsi="Bookman Old Style"/>
          <w:sz w:val="20"/>
          <w:szCs w:val="20"/>
        </w:rPr>
        <w:t xml:space="preserve"> -</w:t>
      </w:r>
      <w:r w:rsidRPr="0051524B">
        <w:rPr>
          <w:rFonts w:ascii="Bookman Old Style" w:hAnsi="Bookman Old Style"/>
          <w:sz w:val="20"/>
          <w:szCs w:val="20"/>
        </w:rPr>
        <w:t xml:space="preserve"> według wartości odpowiadającej kosztom odtworzenia zniszczonej dokumentacji (prac wewnętrznych, kosztów uzyskania duplikatów dokumentacji itp.),</w:t>
      </w:r>
    </w:p>
    <w:p w:rsidR="00DF287F" w:rsidRPr="0051524B" w:rsidRDefault="00DF287F" w:rsidP="00374C53">
      <w:pPr>
        <w:numPr>
          <w:ilvl w:val="3"/>
          <w:numId w:val="22"/>
        </w:numPr>
        <w:tabs>
          <w:tab w:val="clear" w:pos="2160"/>
        </w:tabs>
        <w:spacing w:line="276" w:lineRule="auto"/>
        <w:ind w:left="1701" w:hanging="992"/>
        <w:jc w:val="both"/>
        <w:outlineLvl w:val="1"/>
        <w:rPr>
          <w:rFonts w:ascii="Bookman Old Style" w:hAnsi="Bookman Old Style"/>
          <w:sz w:val="20"/>
          <w:szCs w:val="20"/>
        </w:rPr>
      </w:pPr>
      <w:r w:rsidRPr="0051524B">
        <w:rPr>
          <w:rFonts w:ascii="Bookman Old Style" w:hAnsi="Bookman Old Style"/>
          <w:b/>
          <w:sz w:val="20"/>
          <w:szCs w:val="20"/>
        </w:rPr>
        <w:t>dla szyb</w:t>
      </w:r>
      <w:r w:rsidR="00F75E64" w:rsidRPr="0051524B">
        <w:rPr>
          <w:rFonts w:ascii="Bookman Old Style" w:hAnsi="Bookman Old Style"/>
          <w:sz w:val="20"/>
          <w:szCs w:val="20"/>
        </w:rPr>
        <w:t xml:space="preserve"> -</w:t>
      </w:r>
      <w:r w:rsidRPr="0051524B">
        <w:rPr>
          <w:rFonts w:ascii="Bookman Old Style" w:hAnsi="Bookman Old Style"/>
          <w:sz w:val="20"/>
          <w:szCs w:val="20"/>
        </w:rPr>
        <w:t xml:space="preserve"> według wartości odpowiadającej kosztom zakupu lub wytworzenia przedmiotu tego samego rodzaju, typu oraz o tych samych lub najbardziej zbliżonych parametrach, </w:t>
      </w:r>
      <w:r w:rsidR="00374C53">
        <w:rPr>
          <w:rFonts w:ascii="Bookman Old Style" w:hAnsi="Bookman Old Style"/>
          <w:sz w:val="20"/>
          <w:szCs w:val="20"/>
        </w:rPr>
        <w:br/>
      </w:r>
      <w:r w:rsidRPr="0051524B">
        <w:rPr>
          <w:rFonts w:ascii="Bookman Old Style" w:hAnsi="Bookman Old Style"/>
          <w:sz w:val="20"/>
          <w:szCs w:val="20"/>
        </w:rPr>
        <w:t>z uwzględnieniem transportu, demontażu, montażu oraz naniesienia elementów reklamowyc</w:t>
      </w:r>
      <w:r w:rsidR="00F75E64" w:rsidRPr="0051524B">
        <w:rPr>
          <w:rFonts w:ascii="Bookman Old Style" w:hAnsi="Bookman Old Style"/>
          <w:sz w:val="20"/>
          <w:szCs w:val="20"/>
        </w:rPr>
        <w:t xml:space="preserve">h, które występowały wcześniej </w:t>
      </w:r>
      <w:r w:rsidRPr="0051524B">
        <w:rPr>
          <w:rFonts w:ascii="Bookman Old Style" w:hAnsi="Bookman Old Style"/>
          <w:sz w:val="20"/>
          <w:szCs w:val="20"/>
        </w:rPr>
        <w:t>a także kosztów ustawienia rusztowań,</w:t>
      </w:r>
    </w:p>
    <w:p w:rsidR="00DF287F" w:rsidRPr="0051524B" w:rsidRDefault="00DF287F" w:rsidP="00374C53">
      <w:pPr>
        <w:numPr>
          <w:ilvl w:val="3"/>
          <w:numId w:val="22"/>
        </w:numPr>
        <w:tabs>
          <w:tab w:val="clear" w:pos="2160"/>
        </w:tabs>
        <w:spacing w:line="276" w:lineRule="auto"/>
        <w:ind w:left="1701" w:hanging="992"/>
        <w:jc w:val="both"/>
        <w:outlineLvl w:val="1"/>
        <w:rPr>
          <w:rFonts w:ascii="Bookman Old Style" w:hAnsi="Bookman Old Style"/>
          <w:sz w:val="20"/>
          <w:szCs w:val="20"/>
        </w:rPr>
      </w:pPr>
      <w:r w:rsidRPr="0051524B">
        <w:rPr>
          <w:rFonts w:ascii="Bookman Old Style" w:hAnsi="Bookman Old Style"/>
          <w:b/>
          <w:sz w:val="20"/>
          <w:szCs w:val="20"/>
        </w:rPr>
        <w:t>dla</w:t>
      </w:r>
      <w:r w:rsidRPr="0051524B">
        <w:rPr>
          <w:rFonts w:ascii="Bookman Old Style" w:hAnsi="Bookman Old Style"/>
          <w:sz w:val="20"/>
          <w:szCs w:val="20"/>
        </w:rPr>
        <w:t xml:space="preserve"> </w:t>
      </w:r>
      <w:r w:rsidRPr="0051524B">
        <w:rPr>
          <w:rFonts w:ascii="Bookman Old Style" w:hAnsi="Bookman Old Style"/>
          <w:b/>
          <w:sz w:val="20"/>
          <w:szCs w:val="20"/>
        </w:rPr>
        <w:t>szkód wodno-kanalizacyjnych</w:t>
      </w:r>
      <w:r w:rsidRPr="0051524B">
        <w:rPr>
          <w:rFonts w:ascii="Bookman Old Style" w:hAnsi="Bookman Old Style"/>
          <w:sz w:val="20"/>
          <w:szCs w:val="20"/>
        </w:rPr>
        <w:t xml:space="preserve"> w </w:t>
      </w:r>
      <w:r w:rsidR="00F75E64" w:rsidRPr="0051524B">
        <w:rPr>
          <w:rFonts w:ascii="Bookman Old Style" w:hAnsi="Bookman Old Style"/>
          <w:sz w:val="20"/>
          <w:szCs w:val="20"/>
        </w:rPr>
        <w:t>przypadku pęknięcia instalacji -</w:t>
      </w:r>
      <w:r w:rsidRPr="0051524B">
        <w:rPr>
          <w:rFonts w:ascii="Bookman Old Style" w:hAnsi="Bookman Old Style"/>
          <w:sz w:val="20"/>
          <w:szCs w:val="20"/>
        </w:rPr>
        <w:t xml:space="preserve"> według kosztów naprawy lub wymiany rur bez względu na długość uszkodzonego odcinka instalacji.</w:t>
      </w:r>
    </w:p>
    <w:p w:rsidR="00DF287F" w:rsidRPr="0051524B" w:rsidRDefault="00DF287F" w:rsidP="00374C53">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Jeżeli umowa lub ogólne (szczególne) warunki ubezpieczenia przewidują alternatywne sposoby określenia podstawy ustalenia wysokości odszkodowania</w:t>
      </w:r>
      <w:r w:rsidR="00F75E64" w:rsidRPr="0051524B">
        <w:rPr>
          <w:rFonts w:ascii="Bookman Old Style" w:hAnsi="Bookman Old Style"/>
          <w:sz w:val="20"/>
          <w:szCs w:val="20"/>
        </w:rPr>
        <w:t xml:space="preserve">, </w:t>
      </w:r>
      <w:r w:rsidRPr="0051524B">
        <w:rPr>
          <w:rFonts w:ascii="Bookman Old Style" w:hAnsi="Bookman Old Style"/>
          <w:sz w:val="20"/>
          <w:szCs w:val="20"/>
        </w:rPr>
        <w:t>np. w</w:t>
      </w:r>
      <w:r w:rsidR="00F75E64" w:rsidRPr="0051524B">
        <w:rPr>
          <w:rFonts w:ascii="Bookman Old Style" w:hAnsi="Bookman Old Style"/>
          <w:sz w:val="20"/>
          <w:szCs w:val="20"/>
        </w:rPr>
        <w:t>edług kosztu zakupu lub wytworzenia</w:t>
      </w:r>
      <w:r w:rsidRPr="0051524B">
        <w:rPr>
          <w:rFonts w:ascii="Bookman Old Style" w:hAnsi="Bookman Old Style"/>
          <w:sz w:val="20"/>
          <w:szCs w:val="20"/>
        </w:rPr>
        <w:t>, za wartość szkody przyjmuje się wartość wyższą, jednakże z uwzględnieniem szkod</w:t>
      </w:r>
      <w:r w:rsidR="00F75E64" w:rsidRPr="0051524B">
        <w:rPr>
          <w:rFonts w:ascii="Bookman Old Style" w:hAnsi="Bookman Old Style"/>
          <w:sz w:val="20"/>
          <w:szCs w:val="20"/>
        </w:rPr>
        <w:t>y faktycznie poniesionej przez u</w:t>
      </w:r>
      <w:r w:rsidRPr="0051524B">
        <w:rPr>
          <w:rFonts w:ascii="Bookman Old Style" w:hAnsi="Bookman Old Style"/>
          <w:sz w:val="20"/>
          <w:szCs w:val="20"/>
        </w:rPr>
        <w:t xml:space="preserve">bezpieczonego. </w:t>
      </w:r>
    </w:p>
    <w:p w:rsidR="00DF287F" w:rsidRPr="0051524B" w:rsidRDefault="00DF287F" w:rsidP="00374C53">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Jeżeli ze względu na zmianę technologii, norm, standardów, itp., nie jest możliwa lub ekonomicznie uzasadniona odbudowa (naprawa) uszkodzonego mienia do stanu identycznego ze stanem sprzed szkody albo, gdy nie jest możliwy lub ekonomicznie uzasadniony zakup lub wytworzenie takiego mienia, wartość odszkodowania ustalona zostanie w oparciu o zbliżone pod względem parametrów technicznych, obecnie wytwarzane</w:t>
      </w:r>
      <w:r w:rsidR="0031323B">
        <w:rPr>
          <w:rFonts w:ascii="Bookman Old Style" w:hAnsi="Bookman Old Style"/>
          <w:sz w:val="20"/>
          <w:szCs w:val="20"/>
        </w:rPr>
        <w:t xml:space="preserve"> </w:t>
      </w:r>
      <w:r w:rsidRPr="0051524B">
        <w:rPr>
          <w:rFonts w:ascii="Bookman Old Style" w:hAnsi="Bookman Old Style"/>
          <w:sz w:val="20"/>
          <w:szCs w:val="20"/>
        </w:rPr>
        <w:t>i stosowane elementy użyte do odbudowy (naprawy) mienia lub zbliżone pod względem parametrów technicznych maszyny, urządzenia lub wyposażenie oraz uwzględni zmiany wynikające z obowiązujących norm.</w:t>
      </w:r>
    </w:p>
    <w:p w:rsidR="00CE66A1" w:rsidRPr="0051524B" w:rsidRDefault="00CE66A1" w:rsidP="00374C53">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Dla mienia podlegającego ochronie konserwatora zabytków, odszkodowanie wypłacane będzie </w:t>
      </w:r>
      <w:r w:rsidR="00636046">
        <w:rPr>
          <w:rFonts w:ascii="Bookman Old Style" w:hAnsi="Bookman Old Style"/>
          <w:sz w:val="20"/>
          <w:szCs w:val="20"/>
        </w:rPr>
        <w:br/>
      </w:r>
      <w:r w:rsidRPr="0051524B">
        <w:rPr>
          <w:rFonts w:ascii="Bookman Old Style" w:hAnsi="Bookman Old Style"/>
          <w:sz w:val="20"/>
          <w:szCs w:val="20"/>
        </w:rPr>
        <w:t>z uwzględnieniem stanu, standardu i w technologii sprzed wystąpienia szkody, bez pokrycia wartości zabytkowej.</w:t>
      </w:r>
    </w:p>
    <w:p w:rsidR="00CE66A1" w:rsidRPr="0051524B" w:rsidRDefault="00CE66A1" w:rsidP="00374C53">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Przy ustalaniu wysokości szkody ubezpieczyciel uwzględni również koszty związane z koniecznością dostosowania danego składnika mienia do wymogów wynikających z przepisów stosowanego prawa oraz zmiany tych przepisów w zakresie, w jakim dotyczą one mienia zgłoszonego do ubezpieczenia, przy czym odnosi się to jedynie do kosztów, których Zamawiający nie byłby zobowiązany ponieść, gdyby szkoda nie wystąpiła w okresie ubezpieczenia.</w:t>
      </w:r>
    </w:p>
    <w:p w:rsidR="00CE66A1" w:rsidRPr="0051524B" w:rsidRDefault="00CE66A1" w:rsidP="00374C53">
      <w:pPr>
        <w:numPr>
          <w:ilvl w:val="2"/>
          <w:numId w:val="22"/>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lastRenderedPageBreak/>
        <w:t>Podstawą szacowania kwoty odszkodowania będą ceny z dnia poniesienia kosztu usuwania szkody przez Zamawiającego. W przypadku poniesienia kosztów usuwania szkody w walucie obcej, wysokość odszkodowania będzie przeliczana na złote polskie według średniego kursu NBP z dnia poniesienia tych kosztów.</w:t>
      </w:r>
    </w:p>
    <w:p w:rsidR="00CE66A1" w:rsidRPr="0051524B" w:rsidRDefault="00CE66A1"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granicach odpowiedzialności ubezpieczyciela i z zachowaniem pozostałych postanowień umowy, odszkodowania będą wypłacane w pełnej wysokości kosztów usunięcia szkody, w tym także między innymi kosztów czyszczenia, osuszania, malowania, bez jakichkolwiek potrąceń </w:t>
      </w:r>
      <w:r w:rsidR="00636046">
        <w:rPr>
          <w:rFonts w:ascii="Bookman Old Style" w:hAnsi="Bookman Old Style"/>
          <w:sz w:val="20"/>
          <w:szCs w:val="20"/>
        </w:rPr>
        <w:br/>
      </w:r>
      <w:r w:rsidRPr="0051524B">
        <w:rPr>
          <w:rFonts w:ascii="Bookman Old Style" w:hAnsi="Bookman Old Style"/>
          <w:sz w:val="20"/>
          <w:szCs w:val="20"/>
        </w:rPr>
        <w:t>ze względu na wiek, stopień umorzenia (amortyzacji), czy też technicznego, faktycznego zużycia.</w:t>
      </w:r>
    </w:p>
    <w:p w:rsidR="00A25832" w:rsidRPr="0051524B" w:rsidRDefault="00A25832"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W przypadku, gdy Zamawiający dokonuje likwidacji szkody za pomocą firmy zewnętrznej wyłonionej w postępowaniu publicznym, ubezpieczyciel uzna wybraną w tym trybie firmę zewnętrzną oraz jej warunki finansowe (stawki). W pozostałych przypadkach ubezpieczyciel może przedstawione koszty zweryfikować do średnich cen osiąganych na rynku.</w:t>
      </w:r>
    </w:p>
    <w:p w:rsidR="00DF287F" w:rsidRPr="0051524B" w:rsidRDefault="00DF287F"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wykorzystania do likwidacji szkody przez Zamawiającego posiadanych części </w:t>
      </w:r>
      <w:r w:rsidR="00636046">
        <w:rPr>
          <w:rFonts w:ascii="Bookman Old Style" w:hAnsi="Bookman Old Style"/>
          <w:sz w:val="20"/>
          <w:szCs w:val="20"/>
        </w:rPr>
        <w:br/>
      </w:r>
      <w:r w:rsidRPr="0051524B">
        <w:rPr>
          <w:rFonts w:ascii="Bookman Old Style" w:hAnsi="Bookman Old Style"/>
          <w:sz w:val="20"/>
          <w:szCs w:val="20"/>
        </w:rPr>
        <w:t xml:space="preserve">w magazynach, </w:t>
      </w:r>
      <w:r w:rsidR="007C06B3" w:rsidRPr="0051524B">
        <w:rPr>
          <w:rFonts w:ascii="Bookman Old Style" w:hAnsi="Bookman Old Style"/>
          <w:sz w:val="20"/>
          <w:szCs w:val="20"/>
        </w:rPr>
        <w:t>ubezpieczyciel</w:t>
      </w:r>
      <w:r w:rsidRPr="0051524B">
        <w:rPr>
          <w:rFonts w:ascii="Bookman Old Style" w:hAnsi="Bookman Old Style"/>
          <w:sz w:val="20"/>
          <w:szCs w:val="20"/>
        </w:rPr>
        <w:t xml:space="preserve"> wypłaci odszkodowanie za wykorzystanie takich części w wysokości odpowiadającej wartości ewidencyjnej wykorzystanych części. </w:t>
      </w:r>
    </w:p>
    <w:p w:rsidR="00DF287F" w:rsidRPr="0051524B" w:rsidRDefault="00DF287F"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szkód powstałych w wyniku kradzieży z włamaniem, rabunku i wandalizmu (dewastacji), </w:t>
      </w:r>
      <w:r w:rsidR="007C06B3" w:rsidRPr="0051524B">
        <w:rPr>
          <w:rFonts w:ascii="Bookman Old Style" w:hAnsi="Bookman Old Style"/>
          <w:sz w:val="20"/>
          <w:szCs w:val="20"/>
        </w:rPr>
        <w:t>ubezpieczyciel</w:t>
      </w:r>
      <w:r w:rsidRPr="0051524B">
        <w:rPr>
          <w:rFonts w:ascii="Bookman Old Style" w:hAnsi="Bookman Old Style"/>
          <w:sz w:val="20"/>
          <w:szCs w:val="20"/>
        </w:rPr>
        <w:t xml:space="preserve"> zwróci koszty naprawy uszkodzeń dachów, stropów, ścian, podłóg, drzwi, zamków, okien, żaluzji, krat zabezpieczających, a także koszty wymiany zamków </w:t>
      </w:r>
      <w:r w:rsidR="00636046">
        <w:rPr>
          <w:rFonts w:ascii="Bookman Old Style" w:hAnsi="Bookman Old Style"/>
          <w:sz w:val="20"/>
          <w:szCs w:val="20"/>
        </w:rPr>
        <w:br/>
      </w:r>
      <w:r w:rsidRPr="0051524B">
        <w:rPr>
          <w:rFonts w:ascii="Bookman Old Style" w:hAnsi="Bookman Old Style"/>
          <w:sz w:val="20"/>
          <w:szCs w:val="20"/>
        </w:rPr>
        <w:t xml:space="preserve">w drzwiach po utracie kluczy oraz koszty związane z utratą kluczy do lokalu przeznaczonych </w:t>
      </w:r>
      <w:r w:rsidR="00636046">
        <w:rPr>
          <w:rFonts w:ascii="Bookman Old Style" w:hAnsi="Bookman Old Style"/>
          <w:sz w:val="20"/>
          <w:szCs w:val="20"/>
        </w:rPr>
        <w:br/>
      </w:r>
      <w:r w:rsidRPr="0051524B">
        <w:rPr>
          <w:rFonts w:ascii="Bookman Old Style" w:hAnsi="Bookman Old Style"/>
          <w:sz w:val="20"/>
          <w:szCs w:val="20"/>
        </w:rPr>
        <w:t>do zabezpieczenia mienia.</w:t>
      </w:r>
    </w:p>
    <w:p w:rsidR="00DF287F" w:rsidRPr="0051524B" w:rsidRDefault="007C06B3"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Ubezpieczyciel </w:t>
      </w:r>
      <w:r w:rsidR="00DF287F" w:rsidRPr="0051524B">
        <w:rPr>
          <w:rFonts w:ascii="Bookman Old Style" w:hAnsi="Bookman Old Style"/>
          <w:sz w:val="20"/>
          <w:szCs w:val="20"/>
        </w:rPr>
        <w:t>przedstawi każdorazowo Zamawiającemu w decyzji kończącej postępowanie likwidacyjne, argumentacj</w:t>
      </w:r>
      <w:r w:rsidRPr="0051524B">
        <w:rPr>
          <w:rFonts w:ascii="Bookman Old Style" w:hAnsi="Bookman Old Style"/>
          <w:sz w:val="20"/>
          <w:szCs w:val="20"/>
        </w:rPr>
        <w:t>ę uzasadniającą przyjęte przez u</w:t>
      </w:r>
      <w:r w:rsidR="00DF287F" w:rsidRPr="0051524B">
        <w:rPr>
          <w:rFonts w:ascii="Bookman Old Style" w:hAnsi="Bookman Old Style"/>
          <w:sz w:val="20"/>
          <w:szCs w:val="20"/>
        </w:rPr>
        <w:t>bezpieczyciela stanowisko oraz dołączy dokumentację na poparcie tego stanowiska. W przypadku wypłaty odszkodowania zostanie załączona również kalk</w:t>
      </w:r>
      <w:r w:rsidR="00B5557A" w:rsidRPr="0051524B">
        <w:rPr>
          <w:rFonts w:ascii="Bookman Old Style" w:hAnsi="Bookman Old Style"/>
          <w:sz w:val="20"/>
          <w:szCs w:val="20"/>
        </w:rPr>
        <w:t>ulacja wyliczenia odszkodowania.</w:t>
      </w:r>
      <w:r w:rsidR="00DF287F" w:rsidRPr="0051524B">
        <w:rPr>
          <w:rFonts w:ascii="Bookman Old Style" w:hAnsi="Bookman Old Style"/>
          <w:sz w:val="20"/>
          <w:szCs w:val="20"/>
        </w:rPr>
        <w:t xml:space="preserve"> </w:t>
      </w:r>
      <w:r w:rsidR="00B5557A" w:rsidRPr="0051524B">
        <w:rPr>
          <w:rFonts w:ascii="Bookman Old Style" w:hAnsi="Bookman Old Style"/>
          <w:sz w:val="20"/>
          <w:szCs w:val="20"/>
        </w:rPr>
        <w:t>O</w:t>
      </w:r>
      <w:r w:rsidRPr="0051524B">
        <w:rPr>
          <w:rFonts w:ascii="Bookman Old Style" w:hAnsi="Bookman Old Style"/>
          <w:sz w:val="20"/>
          <w:szCs w:val="20"/>
        </w:rPr>
        <w:t>dpisy i kserokopie dokumentów u</w:t>
      </w:r>
      <w:r w:rsidR="00DF287F" w:rsidRPr="0051524B">
        <w:rPr>
          <w:rFonts w:ascii="Bookman Old Style" w:hAnsi="Bookman Old Style"/>
          <w:sz w:val="20"/>
          <w:szCs w:val="20"/>
        </w:rPr>
        <w:t>bezpieczyciela dla Zamawiając</w:t>
      </w:r>
      <w:r w:rsidRPr="0051524B">
        <w:rPr>
          <w:rFonts w:ascii="Bookman Old Style" w:hAnsi="Bookman Old Style"/>
          <w:sz w:val="20"/>
          <w:szCs w:val="20"/>
        </w:rPr>
        <w:t>ego przygotowywane są na koszt u</w:t>
      </w:r>
      <w:r w:rsidR="00DF287F" w:rsidRPr="0051524B">
        <w:rPr>
          <w:rFonts w:ascii="Bookman Old Style" w:hAnsi="Bookman Old Style"/>
          <w:sz w:val="20"/>
          <w:szCs w:val="20"/>
        </w:rPr>
        <w:t xml:space="preserve">bezpieczyciela. </w:t>
      </w:r>
    </w:p>
    <w:p w:rsidR="003B1316" w:rsidRPr="0051524B" w:rsidRDefault="00DF287F"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Likwidacja szkód spowodowanych przez osoby trzecie, w których Zamawiający jest poszkodowanym, może nastąpić z umowy ubezpieczenia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Decyzja </w:t>
      </w:r>
      <w:r w:rsidR="00636046">
        <w:rPr>
          <w:rFonts w:ascii="Bookman Old Style" w:hAnsi="Bookman Old Style"/>
          <w:sz w:val="20"/>
          <w:szCs w:val="20"/>
        </w:rPr>
        <w:br/>
      </w:r>
      <w:r w:rsidRPr="0051524B">
        <w:rPr>
          <w:rFonts w:ascii="Bookman Old Style" w:hAnsi="Bookman Old Style"/>
          <w:sz w:val="20"/>
          <w:szCs w:val="20"/>
        </w:rPr>
        <w:t xml:space="preserve">o sposobie likwidacji takich szkód należy do Zamawiającego. Zamawiający w miarę możliwości będzie dążył do uzyskania danych sprawcy szkody niezbędnych </w:t>
      </w:r>
      <w:r w:rsidR="007C06B3" w:rsidRPr="0051524B">
        <w:rPr>
          <w:rFonts w:ascii="Bookman Old Style" w:hAnsi="Bookman Old Style"/>
          <w:sz w:val="20"/>
          <w:szCs w:val="20"/>
        </w:rPr>
        <w:t>do zastosowania regresu przez u</w:t>
      </w:r>
      <w:r w:rsidRPr="0051524B">
        <w:rPr>
          <w:rFonts w:ascii="Bookman Old Style" w:hAnsi="Bookman Old Style"/>
          <w:sz w:val="20"/>
          <w:szCs w:val="20"/>
        </w:rPr>
        <w:t>bezpieczyciela. Ubezpieczyciel jest zobowiązany dążyć do ustalenia odpowiedzialności cyw</w:t>
      </w:r>
      <w:r w:rsidR="007C06B3" w:rsidRPr="0051524B">
        <w:rPr>
          <w:rFonts w:ascii="Bookman Old Style" w:hAnsi="Bookman Old Style"/>
          <w:sz w:val="20"/>
          <w:szCs w:val="20"/>
        </w:rPr>
        <w:t>ilnej sprawcy oraz danych jego u</w:t>
      </w:r>
      <w:r w:rsidRPr="0051524B">
        <w:rPr>
          <w:rFonts w:ascii="Bookman Old Style" w:hAnsi="Bookman Old Style"/>
          <w:sz w:val="20"/>
          <w:szCs w:val="20"/>
        </w:rPr>
        <w:t>bezpieczyciela. Po skutecznym wyegzekwowaniu roszczeń regreso</w:t>
      </w:r>
      <w:r w:rsidR="007C06B3" w:rsidRPr="0051524B">
        <w:rPr>
          <w:rFonts w:ascii="Bookman Old Style" w:hAnsi="Bookman Old Style"/>
          <w:sz w:val="20"/>
          <w:szCs w:val="20"/>
        </w:rPr>
        <w:t>wych, bądź też w sytuacji, gdy u</w:t>
      </w:r>
      <w:r w:rsidRPr="0051524B">
        <w:rPr>
          <w:rFonts w:ascii="Bookman Old Style" w:hAnsi="Bookman Old Style"/>
          <w:sz w:val="20"/>
          <w:szCs w:val="20"/>
        </w:rPr>
        <w:t>bezpieczyciel nie wszczął albo odstąpił od dochodzenia roszczenia regresowego od sprawcy, wypłacone odszkodowanie nie będzie obciążać szkodowości Zamawiającego.</w:t>
      </w:r>
    </w:p>
    <w:p w:rsidR="00DF287F" w:rsidRPr="0051524B" w:rsidRDefault="005C0F33" w:rsidP="00636046">
      <w:pPr>
        <w:numPr>
          <w:ilvl w:val="2"/>
          <w:numId w:val="22"/>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W przypadku wystąpienia szkody ubezpieczyciel rezygnuje z prawa do wypowiedzenia umowy.</w:t>
      </w:r>
    </w:p>
    <w:p w:rsidR="00DF287F" w:rsidRPr="00C179F1" w:rsidRDefault="00636046" w:rsidP="00C179F1">
      <w:pPr>
        <w:numPr>
          <w:ilvl w:val="1"/>
          <w:numId w:val="22"/>
        </w:numPr>
        <w:spacing w:before="120" w:line="276" w:lineRule="auto"/>
        <w:ind w:left="425" w:hanging="431"/>
        <w:outlineLvl w:val="1"/>
        <w:rPr>
          <w:rFonts w:ascii="Bookman Old Style" w:hAnsi="Bookman Old Style"/>
          <w:color w:val="44546A" w:themeColor="text2"/>
          <w:sz w:val="20"/>
          <w:szCs w:val="20"/>
        </w:rPr>
      </w:pPr>
      <w:r>
        <w:rPr>
          <w:rFonts w:ascii="Bookman Old Style" w:hAnsi="Bookman Old Style"/>
          <w:color w:val="44546A" w:themeColor="text2"/>
          <w:sz w:val="20"/>
          <w:szCs w:val="20"/>
        </w:rPr>
        <w:t xml:space="preserve">Ubezpieczenie mienia nabywanego w trakcie okresu ubezpieczenia i aktualizacja sum ubezpieczenia </w:t>
      </w:r>
    </w:p>
    <w:p w:rsidR="00DF287F" w:rsidRPr="0051524B" w:rsidRDefault="00DF287F" w:rsidP="00C179F1">
      <w:pPr>
        <w:numPr>
          <w:ilvl w:val="2"/>
          <w:numId w:val="22"/>
        </w:numPr>
        <w:tabs>
          <w:tab w:val="clear" w:pos="1571"/>
        </w:tabs>
        <w:spacing w:before="120" w:line="276" w:lineRule="auto"/>
        <w:ind w:left="709" w:hanging="709"/>
        <w:jc w:val="both"/>
        <w:outlineLvl w:val="1"/>
        <w:rPr>
          <w:rFonts w:ascii="Bookman Old Style" w:hAnsi="Bookman Old Style"/>
          <w:sz w:val="20"/>
          <w:szCs w:val="20"/>
        </w:rPr>
      </w:pPr>
      <w:r w:rsidRPr="0051524B">
        <w:rPr>
          <w:rFonts w:ascii="Bookman Old Style" w:hAnsi="Bookman Old Style"/>
          <w:bCs/>
          <w:sz w:val="20"/>
          <w:szCs w:val="20"/>
        </w:rPr>
        <w:t xml:space="preserve">W I </w:t>
      </w:r>
      <w:r w:rsidRPr="0051524B">
        <w:rPr>
          <w:rFonts w:ascii="Bookman Old Style" w:hAnsi="Bookman Old Style"/>
          <w:sz w:val="20"/>
          <w:szCs w:val="20"/>
        </w:rPr>
        <w:t>okresie</w:t>
      </w:r>
      <w:r w:rsidRPr="0051524B">
        <w:rPr>
          <w:rFonts w:ascii="Bookman Old Style" w:hAnsi="Bookman Old Style"/>
          <w:bCs/>
          <w:sz w:val="20"/>
          <w:szCs w:val="20"/>
        </w:rPr>
        <w:t xml:space="preserve"> rozliczeniowym:</w:t>
      </w:r>
      <w:r w:rsidRPr="0051524B">
        <w:rPr>
          <w:rFonts w:ascii="Bookman Old Style" w:hAnsi="Bookman Old Style"/>
          <w:sz w:val="20"/>
          <w:szCs w:val="20"/>
        </w:rPr>
        <w:t xml:space="preserve"> </w:t>
      </w:r>
    </w:p>
    <w:p w:rsidR="00DF287F" w:rsidRPr="0051524B" w:rsidRDefault="00DF287F" w:rsidP="00636046">
      <w:pPr>
        <w:numPr>
          <w:ilvl w:val="3"/>
          <w:numId w:val="22"/>
        </w:numPr>
        <w:tabs>
          <w:tab w:val="clear" w:pos="2160"/>
        </w:tabs>
        <w:spacing w:line="276" w:lineRule="auto"/>
        <w:ind w:left="1560" w:hanging="851"/>
        <w:jc w:val="both"/>
        <w:outlineLvl w:val="1"/>
        <w:rPr>
          <w:rFonts w:ascii="Bookman Old Style" w:hAnsi="Bookman Old Style"/>
          <w:bCs/>
          <w:sz w:val="20"/>
          <w:szCs w:val="20"/>
        </w:rPr>
      </w:pPr>
      <w:r w:rsidRPr="0051524B">
        <w:rPr>
          <w:rFonts w:ascii="Bookman Old Style" w:hAnsi="Bookman Old Style"/>
          <w:sz w:val="20"/>
          <w:szCs w:val="20"/>
        </w:rPr>
        <w:t>Polisa ubezpieczeniowa uwzględniająca sumy ubezpieczenia podane w SIWZ oraz wysokość składki na I okres rozliczeniowy, z</w:t>
      </w:r>
      <w:r w:rsidR="00F74BB9" w:rsidRPr="0051524B">
        <w:rPr>
          <w:rFonts w:ascii="Bookman Old Style" w:hAnsi="Bookman Old Style"/>
          <w:sz w:val="20"/>
          <w:szCs w:val="20"/>
        </w:rPr>
        <w:t>ostanie wystawiona po zawarciu U</w:t>
      </w:r>
      <w:r w:rsidRPr="0051524B">
        <w:rPr>
          <w:rFonts w:ascii="Bookman Old Style" w:hAnsi="Bookman Old Style"/>
          <w:sz w:val="20"/>
          <w:szCs w:val="20"/>
        </w:rPr>
        <w:t xml:space="preserve">mowy, nie późnej </w:t>
      </w:r>
      <w:r w:rsidR="00636046">
        <w:rPr>
          <w:rFonts w:ascii="Bookman Old Style" w:hAnsi="Bookman Old Style"/>
          <w:sz w:val="20"/>
          <w:szCs w:val="20"/>
        </w:rPr>
        <w:br/>
      </w:r>
      <w:r w:rsidRPr="0051524B">
        <w:rPr>
          <w:rFonts w:ascii="Bookman Old Style" w:hAnsi="Bookman Old Style"/>
          <w:sz w:val="20"/>
          <w:szCs w:val="20"/>
        </w:rPr>
        <w:t>niż przed rozpoczęciem okresu ubezpieczenia.</w:t>
      </w:r>
    </w:p>
    <w:p w:rsidR="00DF287F" w:rsidRPr="00D50AA8" w:rsidRDefault="00DF287F" w:rsidP="00636046">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Wartość mienia (sumy ubezpieczenia), ubezpieczonego w systemie sum stałych, zawarta </w:t>
      </w:r>
      <w:r w:rsidR="00636046">
        <w:rPr>
          <w:rFonts w:ascii="Bookman Old Style" w:hAnsi="Bookman Old Style"/>
          <w:sz w:val="20"/>
          <w:szCs w:val="20"/>
        </w:rPr>
        <w:br/>
      </w:r>
      <w:r w:rsidRPr="0051524B">
        <w:rPr>
          <w:rFonts w:ascii="Bookman Old Style" w:hAnsi="Bookman Old Style"/>
          <w:sz w:val="20"/>
          <w:szCs w:val="20"/>
        </w:rPr>
        <w:t xml:space="preserve">w SIWZ, zostanie zaktualizowana przez Zamawiającego w terminie do </w:t>
      </w:r>
      <w:r w:rsidR="00F74BB9" w:rsidRPr="00C179F1">
        <w:rPr>
          <w:rFonts w:ascii="Bookman Old Style" w:hAnsi="Bookman Old Style"/>
          <w:b/>
          <w:sz w:val="20"/>
          <w:szCs w:val="20"/>
        </w:rPr>
        <w:t xml:space="preserve">1 </w:t>
      </w:r>
      <w:r w:rsidR="00A25832" w:rsidRPr="00C179F1">
        <w:rPr>
          <w:rFonts w:ascii="Bookman Old Style" w:hAnsi="Bookman Old Style"/>
          <w:b/>
          <w:sz w:val="20"/>
          <w:szCs w:val="20"/>
        </w:rPr>
        <w:t xml:space="preserve">kwietnia </w:t>
      </w:r>
      <w:r w:rsidR="00F74BB9" w:rsidRPr="00C179F1">
        <w:rPr>
          <w:rFonts w:ascii="Bookman Old Style" w:hAnsi="Bookman Old Style"/>
          <w:b/>
          <w:sz w:val="20"/>
          <w:szCs w:val="20"/>
        </w:rPr>
        <w:t>2017 r.</w:t>
      </w:r>
      <w:r w:rsidR="00F74BB9" w:rsidRPr="0051524B">
        <w:rPr>
          <w:rFonts w:ascii="Bookman Old Style" w:hAnsi="Bookman Old Style"/>
          <w:sz w:val="20"/>
          <w:szCs w:val="20"/>
        </w:rPr>
        <w:t>, p</w:t>
      </w:r>
      <w:r w:rsidRPr="0051524B">
        <w:rPr>
          <w:rFonts w:ascii="Bookman Old Style" w:hAnsi="Bookman Old Style"/>
          <w:sz w:val="20"/>
          <w:szCs w:val="20"/>
        </w:rPr>
        <w:t xml:space="preserve">oprzez podanie </w:t>
      </w:r>
      <w:r w:rsidRPr="00D50AA8">
        <w:rPr>
          <w:rFonts w:ascii="Bookman Old Style" w:hAnsi="Bookman Old Style"/>
          <w:sz w:val="20"/>
          <w:szCs w:val="20"/>
        </w:rPr>
        <w:t xml:space="preserve">wartości aktualnych na dzień </w:t>
      </w:r>
      <w:r w:rsidRPr="00D50AA8">
        <w:rPr>
          <w:rFonts w:ascii="Bookman Old Style" w:hAnsi="Bookman Old Style"/>
          <w:b/>
          <w:sz w:val="20"/>
          <w:szCs w:val="20"/>
        </w:rPr>
        <w:t xml:space="preserve">1 </w:t>
      </w:r>
      <w:r w:rsidR="00A25832" w:rsidRPr="00D50AA8">
        <w:rPr>
          <w:rFonts w:ascii="Bookman Old Style" w:hAnsi="Bookman Old Style"/>
          <w:b/>
          <w:sz w:val="20"/>
          <w:szCs w:val="20"/>
        </w:rPr>
        <w:t xml:space="preserve">marca </w:t>
      </w:r>
      <w:r w:rsidRPr="00D50AA8">
        <w:rPr>
          <w:rFonts w:ascii="Bookman Old Style" w:hAnsi="Bookman Old Style"/>
          <w:b/>
          <w:sz w:val="20"/>
          <w:szCs w:val="20"/>
        </w:rPr>
        <w:t>2017 r.</w:t>
      </w:r>
      <w:r w:rsidRPr="00D50AA8">
        <w:rPr>
          <w:rFonts w:ascii="Bookman Old Style" w:hAnsi="Bookman Old Style"/>
          <w:sz w:val="20"/>
          <w:szCs w:val="20"/>
        </w:rPr>
        <w:t xml:space="preserve"> </w:t>
      </w:r>
    </w:p>
    <w:p w:rsidR="00DF287F" w:rsidRPr="0051524B" w:rsidRDefault="008B1377" w:rsidP="00636046">
      <w:pPr>
        <w:numPr>
          <w:ilvl w:val="3"/>
          <w:numId w:val="22"/>
        </w:numPr>
        <w:tabs>
          <w:tab w:val="clear" w:pos="2160"/>
        </w:tabs>
        <w:spacing w:line="276" w:lineRule="auto"/>
        <w:ind w:left="1560" w:hanging="851"/>
        <w:jc w:val="both"/>
        <w:outlineLvl w:val="1"/>
        <w:rPr>
          <w:rFonts w:ascii="Bookman Old Style" w:hAnsi="Bookman Old Style"/>
          <w:bCs/>
          <w:sz w:val="20"/>
          <w:szCs w:val="20"/>
        </w:rPr>
      </w:pPr>
      <w:r w:rsidRPr="00D50AA8">
        <w:rPr>
          <w:rFonts w:ascii="Bookman Old Style" w:hAnsi="Bookman Old Style"/>
          <w:sz w:val="20"/>
          <w:szCs w:val="20"/>
        </w:rPr>
        <w:t>Ubezpieczyciel</w:t>
      </w:r>
      <w:r w:rsidR="00DF287F" w:rsidRPr="00D50AA8">
        <w:rPr>
          <w:rFonts w:ascii="Bookman Old Style" w:hAnsi="Bookman Old Style"/>
          <w:sz w:val="20"/>
          <w:szCs w:val="20"/>
        </w:rPr>
        <w:t xml:space="preserve"> obejmie automatyczną ochroną wzrost</w:t>
      </w:r>
      <w:r w:rsidR="00DF287F" w:rsidRPr="0051524B">
        <w:rPr>
          <w:rFonts w:ascii="Bookman Old Style" w:hAnsi="Bookman Old Style"/>
          <w:sz w:val="20"/>
          <w:szCs w:val="20"/>
        </w:rPr>
        <w:t xml:space="preserve"> wartości mienia ubezpieczonego </w:t>
      </w:r>
      <w:r w:rsidR="00636046">
        <w:rPr>
          <w:rFonts w:ascii="Bookman Old Style" w:hAnsi="Bookman Old Style"/>
          <w:sz w:val="20"/>
          <w:szCs w:val="20"/>
        </w:rPr>
        <w:br/>
      </w:r>
      <w:r w:rsidR="00DF287F" w:rsidRPr="0051524B">
        <w:rPr>
          <w:rFonts w:ascii="Bookman Old Style" w:hAnsi="Bookman Old Style"/>
          <w:sz w:val="20"/>
          <w:szCs w:val="20"/>
        </w:rPr>
        <w:t xml:space="preserve">w systemie sum stałych, tj. różnicę pomiędzy wysokością sum ubezpieczenia podaną </w:t>
      </w:r>
      <w:r w:rsidR="00636046">
        <w:rPr>
          <w:rFonts w:ascii="Bookman Old Style" w:hAnsi="Bookman Old Style"/>
          <w:sz w:val="20"/>
          <w:szCs w:val="20"/>
        </w:rPr>
        <w:br/>
      </w:r>
      <w:r w:rsidR="00DF287F" w:rsidRPr="0051524B">
        <w:rPr>
          <w:rFonts w:ascii="Bookman Old Style" w:hAnsi="Bookman Old Style"/>
          <w:sz w:val="20"/>
          <w:szCs w:val="20"/>
        </w:rPr>
        <w:t>w SIWZ, a wartością mienia ustaloną</w:t>
      </w:r>
      <w:r w:rsidR="00DF287F" w:rsidRPr="0051524B">
        <w:rPr>
          <w:rFonts w:ascii="Bookman Old Style" w:hAnsi="Bookman Old Style"/>
          <w:bCs/>
          <w:sz w:val="20"/>
          <w:szCs w:val="20"/>
        </w:rPr>
        <w:t xml:space="preserve"> ostatecznie przez Zamawiającego. </w:t>
      </w:r>
    </w:p>
    <w:p w:rsidR="00DF287F" w:rsidRPr="0051524B" w:rsidRDefault="00DF287F" w:rsidP="00636046">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gdy w wyniku </w:t>
      </w:r>
      <w:r w:rsidR="008B1377" w:rsidRPr="0051524B">
        <w:rPr>
          <w:rFonts w:ascii="Bookman Old Style" w:hAnsi="Bookman Old Style"/>
          <w:sz w:val="20"/>
          <w:szCs w:val="20"/>
        </w:rPr>
        <w:t xml:space="preserve">aktualizacji dokonanej zgodnie </w:t>
      </w:r>
      <w:r w:rsidRPr="0051524B">
        <w:rPr>
          <w:rFonts w:ascii="Bookman Old Style" w:hAnsi="Bookman Old Style"/>
          <w:sz w:val="20"/>
          <w:szCs w:val="20"/>
        </w:rPr>
        <w:t xml:space="preserve">z zasadami opisanymi powyżej nastąpi wzrost lub spadek sum ubezpieczenia mienia ubezpieczonego w systemie sum stałych, </w:t>
      </w:r>
      <w:r w:rsidR="008B1377" w:rsidRPr="0051524B">
        <w:rPr>
          <w:rFonts w:ascii="Bookman Old Style" w:hAnsi="Bookman Old Style"/>
          <w:sz w:val="20"/>
          <w:szCs w:val="20"/>
        </w:rPr>
        <w:t>ubezpieczyciel</w:t>
      </w:r>
      <w:r w:rsidRPr="0051524B">
        <w:rPr>
          <w:rFonts w:ascii="Bookman Old Style" w:hAnsi="Bookman Old Style"/>
          <w:sz w:val="20"/>
          <w:szCs w:val="20"/>
        </w:rPr>
        <w:t xml:space="preserve"> dokona odpowiedniej korekty składki należnej za I okres rozliczeniowy. </w:t>
      </w:r>
    </w:p>
    <w:p w:rsidR="00087BE5" w:rsidRPr="008E37B3" w:rsidRDefault="00DF287F" w:rsidP="00317E24">
      <w:pPr>
        <w:numPr>
          <w:ilvl w:val="3"/>
          <w:numId w:val="22"/>
        </w:numPr>
        <w:tabs>
          <w:tab w:val="clear" w:pos="2160"/>
        </w:tabs>
        <w:spacing w:after="160" w:line="259" w:lineRule="auto"/>
        <w:ind w:left="1560" w:hanging="851"/>
        <w:jc w:val="both"/>
        <w:outlineLvl w:val="1"/>
        <w:rPr>
          <w:rFonts w:ascii="Bookman Old Style" w:hAnsi="Bookman Old Style"/>
          <w:sz w:val="20"/>
          <w:szCs w:val="20"/>
        </w:rPr>
      </w:pPr>
      <w:r w:rsidRPr="008E37B3">
        <w:rPr>
          <w:rFonts w:ascii="Bookman Old Style" w:hAnsi="Bookman Old Style"/>
          <w:sz w:val="20"/>
          <w:szCs w:val="20"/>
        </w:rPr>
        <w:lastRenderedPageBreak/>
        <w:t xml:space="preserve">Aktualne sumy ubezpieczenia oraz wysokość składki zostaną potwierdzone stosownym aneksem do polisy wystawionym do końca </w:t>
      </w:r>
      <w:r w:rsidR="00BE54DE" w:rsidRPr="008E37B3">
        <w:rPr>
          <w:rFonts w:ascii="Bookman Old Style" w:hAnsi="Bookman Old Style"/>
          <w:b/>
          <w:sz w:val="20"/>
          <w:szCs w:val="20"/>
        </w:rPr>
        <w:t xml:space="preserve">15 kwietnia </w:t>
      </w:r>
      <w:r w:rsidRPr="008E37B3">
        <w:rPr>
          <w:rFonts w:ascii="Bookman Old Style" w:hAnsi="Bookman Old Style"/>
          <w:b/>
          <w:sz w:val="20"/>
          <w:szCs w:val="20"/>
        </w:rPr>
        <w:t>2017 r.</w:t>
      </w:r>
      <w:r w:rsidRPr="008E37B3">
        <w:rPr>
          <w:rFonts w:ascii="Bookman Old Style" w:hAnsi="Bookman Old Style"/>
          <w:bCs/>
          <w:sz w:val="20"/>
          <w:szCs w:val="20"/>
        </w:rPr>
        <w:t xml:space="preserve"> </w:t>
      </w:r>
      <w:r w:rsidR="00F01F98" w:rsidRPr="008E37B3">
        <w:rPr>
          <w:rFonts w:ascii="Bookman Old Style" w:hAnsi="Bookman Old Style"/>
          <w:sz w:val="20"/>
          <w:szCs w:val="20"/>
        </w:rPr>
        <w:t>Zapłata naliczonej składki nastąpi w terminie płatności kolejnej raty</w:t>
      </w:r>
      <w:r w:rsidRPr="008E37B3">
        <w:rPr>
          <w:rFonts w:ascii="Bookman Old Style" w:hAnsi="Bookman Old Style"/>
          <w:bCs/>
          <w:sz w:val="20"/>
          <w:szCs w:val="20"/>
        </w:rPr>
        <w:t>.</w:t>
      </w:r>
    </w:p>
    <w:p w:rsidR="00DF287F" w:rsidRPr="0051524B" w:rsidRDefault="00DF287F" w:rsidP="00C179F1">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W kolejnych okresach </w:t>
      </w:r>
      <w:r w:rsidRPr="0051524B">
        <w:rPr>
          <w:rFonts w:ascii="Bookman Old Style" w:hAnsi="Bookman Old Style"/>
          <w:bCs/>
          <w:sz w:val="20"/>
          <w:szCs w:val="20"/>
        </w:rPr>
        <w:t>rozliczeniowych</w:t>
      </w:r>
      <w:r w:rsidRPr="0051524B">
        <w:rPr>
          <w:rFonts w:ascii="Bookman Old Style" w:hAnsi="Bookman Old Style"/>
          <w:sz w:val="20"/>
          <w:szCs w:val="20"/>
        </w:rPr>
        <w:t>:</w:t>
      </w:r>
    </w:p>
    <w:p w:rsidR="00DF287F" w:rsidRPr="0051524B" w:rsidRDefault="00DF287F" w:rsidP="00636046">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Ubezpieczyciel obejmie </w:t>
      </w:r>
      <w:r w:rsidRPr="00887AD9">
        <w:rPr>
          <w:rFonts w:ascii="Bookman Old Style" w:hAnsi="Bookman Old Style"/>
          <w:sz w:val="20"/>
          <w:szCs w:val="20"/>
        </w:rPr>
        <w:t>automatyczną ochroną</w:t>
      </w:r>
      <w:r w:rsidRPr="0051524B">
        <w:rPr>
          <w:rFonts w:ascii="Bookman Old Style" w:hAnsi="Bookman Old Style"/>
          <w:sz w:val="20"/>
          <w:szCs w:val="20"/>
        </w:rPr>
        <w:t xml:space="preserve"> wzrost wartości mienia ubezpieczonego </w:t>
      </w:r>
      <w:r w:rsidR="00636046">
        <w:rPr>
          <w:rFonts w:ascii="Bookman Old Style" w:hAnsi="Bookman Old Style"/>
          <w:sz w:val="20"/>
          <w:szCs w:val="20"/>
        </w:rPr>
        <w:br/>
      </w:r>
      <w:r w:rsidRPr="0051524B">
        <w:rPr>
          <w:rFonts w:ascii="Bookman Old Style" w:hAnsi="Bookman Old Style"/>
          <w:sz w:val="20"/>
          <w:szCs w:val="20"/>
        </w:rPr>
        <w:t xml:space="preserve">w systemie sum stałych, tj. różnicę pomiędzy wysokością sumy ubezpieczenia zawartą </w:t>
      </w:r>
      <w:r w:rsidR="00636046">
        <w:rPr>
          <w:rFonts w:ascii="Bookman Old Style" w:hAnsi="Bookman Old Style"/>
          <w:sz w:val="20"/>
          <w:szCs w:val="20"/>
        </w:rPr>
        <w:br/>
      </w:r>
      <w:r w:rsidRPr="0051524B">
        <w:rPr>
          <w:rFonts w:ascii="Bookman Old Style" w:hAnsi="Bookman Old Style"/>
          <w:sz w:val="20"/>
          <w:szCs w:val="20"/>
        </w:rPr>
        <w:t xml:space="preserve">w treści polisy na dany okres rozliczeniowy (wystawionej </w:t>
      </w:r>
      <w:r w:rsidRPr="00C179F1">
        <w:rPr>
          <w:rFonts w:ascii="Bookman Old Style" w:hAnsi="Bookman Old Style"/>
          <w:b/>
          <w:sz w:val="20"/>
          <w:szCs w:val="20"/>
        </w:rPr>
        <w:t>14</w:t>
      </w:r>
      <w:r w:rsidRPr="0051524B">
        <w:rPr>
          <w:rFonts w:ascii="Bookman Old Style" w:hAnsi="Bookman Old Style"/>
          <w:b/>
          <w:sz w:val="20"/>
          <w:szCs w:val="20"/>
        </w:rPr>
        <w:t xml:space="preserve"> </w:t>
      </w:r>
      <w:r w:rsidR="008B1377" w:rsidRPr="0051524B">
        <w:rPr>
          <w:rFonts w:ascii="Bookman Old Style" w:hAnsi="Bookman Old Style"/>
          <w:sz w:val="20"/>
          <w:szCs w:val="20"/>
        </w:rPr>
        <w:t xml:space="preserve">(czternaście) </w:t>
      </w:r>
      <w:r w:rsidRPr="0051524B">
        <w:rPr>
          <w:rFonts w:ascii="Bookman Old Style" w:hAnsi="Bookman Old Style"/>
          <w:sz w:val="20"/>
          <w:szCs w:val="20"/>
        </w:rPr>
        <w:t>dni przed rozpoc</w:t>
      </w:r>
      <w:r w:rsidR="00104DC2" w:rsidRPr="0051524B">
        <w:rPr>
          <w:rFonts w:ascii="Bookman Old Style" w:hAnsi="Bookman Old Style"/>
          <w:sz w:val="20"/>
          <w:szCs w:val="20"/>
        </w:rPr>
        <w:t xml:space="preserve">zęciem okresu rozliczeniowego), </w:t>
      </w:r>
      <w:r w:rsidRPr="0051524B">
        <w:rPr>
          <w:rFonts w:ascii="Bookman Old Style" w:hAnsi="Bookman Old Style"/>
          <w:sz w:val="20"/>
          <w:szCs w:val="20"/>
        </w:rPr>
        <w:t xml:space="preserve">a wartością tego mienia zaktualizowaną przez Zamawiającego na dzień </w:t>
      </w:r>
      <w:r w:rsidRPr="00C179F1">
        <w:rPr>
          <w:rFonts w:ascii="Bookman Old Style" w:hAnsi="Bookman Old Style"/>
          <w:b/>
          <w:sz w:val="20"/>
          <w:szCs w:val="20"/>
        </w:rPr>
        <w:t>1 </w:t>
      </w:r>
      <w:r w:rsidR="00BE54DE" w:rsidRPr="00C179F1">
        <w:rPr>
          <w:rFonts w:ascii="Bookman Old Style" w:hAnsi="Bookman Old Style"/>
          <w:b/>
          <w:sz w:val="20"/>
          <w:szCs w:val="20"/>
        </w:rPr>
        <w:t>marca</w:t>
      </w:r>
      <w:r w:rsidR="00BE54DE" w:rsidRPr="00C179F1">
        <w:rPr>
          <w:rFonts w:ascii="Bookman Old Style" w:hAnsi="Bookman Old Style"/>
          <w:sz w:val="20"/>
          <w:szCs w:val="20"/>
        </w:rPr>
        <w:t xml:space="preserve"> </w:t>
      </w:r>
      <w:r w:rsidRPr="0051524B">
        <w:rPr>
          <w:rFonts w:ascii="Bookman Old Style" w:hAnsi="Bookman Old Style"/>
          <w:sz w:val="20"/>
          <w:szCs w:val="20"/>
        </w:rPr>
        <w:t xml:space="preserve">danego okresu rozliczeniowego, w terminie </w:t>
      </w:r>
      <w:r w:rsidR="00636046">
        <w:rPr>
          <w:rFonts w:ascii="Bookman Old Style" w:hAnsi="Bookman Old Style"/>
          <w:sz w:val="20"/>
          <w:szCs w:val="20"/>
        </w:rPr>
        <w:br/>
      </w:r>
      <w:r w:rsidRPr="0051524B">
        <w:rPr>
          <w:rFonts w:ascii="Bookman Old Style" w:hAnsi="Bookman Old Style"/>
          <w:sz w:val="20"/>
          <w:szCs w:val="20"/>
        </w:rPr>
        <w:t xml:space="preserve">do </w:t>
      </w:r>
      <w:r w:rsidRPr="00C179F1">
        <w:rPr>
          <w:rFonts w:ascii="Bookman Old Style" w:hAnsi="Bookman Old Style"/>
          <w:b/>
          <w:sz w:val="20"/>
          <w:szCs w:val="20"/>
        </w:rPr>
        <w:t xml:space="preserve">1 </w:t>
      </w:r>
      <w:r w:rsidR="00BE54DE" w:rsidRPr="00C179F1">
        <w:rPr>
          <w:rFonts w:ascii="Bookman Old Style" w:hAnsi="Bookman Old Style"/>
          <w:b/>
          <w:sz w:val="20"/>
          <w:szCs w:val="20"/>
        </w:rPr>
        <w:t>kwietnia</w:t>
      </w:r>
      <w:r w:rsidR="00BE54DE" w:rsidRPr="00C179F1">
        <w:rPr>
          <w:rFonts w:ascii="Bookman Old Style" w:hAnsi="Bookman Old Style"/>
          <w:sz w:val="20"/>
          <w:szCs w:val="20"/>
        </w:rPr>
        <w:t xml:space="preserve"> </w:t>
      </w:r>
      <w:r w:rsidRPr="0051524B">
        <w:rPr>
          <w:rFonts w:ascii="Bookman Old Style" w:hAnsi="Bookman Old Style"/>
          <w:sz w:val="20"/>
          <w:szCs w:val="20"/>
        </w:rPr>
        <w:t>roku następnego.</w:t>
      </w:r>
    </w:p>
    <w:p w:rsidR="00DF287F" w:rsidRPr="0051524B" w:rsidRDefault="00DF287F" w:rsidP="00636046">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gdy w wyniku aktualizacji dokonanej zgodnie z zasadami opisanymi powyżej nastąpi wzrost lub spadek sum ubezpieczenia mienia ubezpieczonego w systemie sum stałych, </w:t>
      </w:r>
      <w:r w:rsidR="008B1377" w:rsidRPr="0051524B">
        <w:rPr>
          <w:rFonts w:ascii="Bookman Old Style" w:hAnsi="Bookman Old Style"/>
          <w:sz w:val="20"/>
          <w:szCs w:val="20"/>
        </w:rPr>
        <w:t>ubezpieczyciel</w:t>
      </w:r>
      <w:r w:rsidRPr="0051524B">
        <w:rPr>
          <w:rFonts w:ascii="Bookman Old Style" w:hAnsi="Bookman Old Style"/>
          <w:sz w:val="20"/>
          <w:szCs w:val="20"/>
        </w:rPr>
        <w:t xml:space="preserve"> dokona odpowiedniej korekty składki za dany okres rozliczeniowy. </w:t>
      </w:r>
    </w:p>
    <w:p w:rsidR="00DF287F" w:rsidRPr="0051524B" w:rsidRDefault="00DF287F" w:rsidP="00636046">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Aktualne sumy ubezpieczenia oraz wysokość składki zostaną potwierdzone stosownym aneksem do polisy. Składka zostanie podzielona na </w:t>
      </w:r>
      <w:r w:rsidRPr="00C179F1">
        <w:rPr>
          <w:rFonts w:ascii="Bookman Old Style" w:hAnsi="Bookman Old Style"/>
          <w:b/>
          <w:sz w:val="20"/>
          <w:szCs w:val="20"/>
        </w:rPr>
        <w:t>4</w:t>
      </w:r>
      <w:r w:rsidRPr="0051524B">
        <w:rPr>
          <w:rFonts w:ascii="Bookman Old Style" w:hAnsi="Bookman Old Style"/>
          <w:sz w:val="20"/>
          <w:szCs w:val="20"/>
        </w:rPr>
        <w:t xml:space="preserve"> </w:t>
      </w:r>
      <w:r w:rsidR="008B1377" w:rsidRPr="0051524B">
        <w:rPr>
          <w:rFonts w:ascii="Bookman Old Style" w:hAnsi="Bookman Old Style"/>
          <w:sz w:val="20"/>
          <w:szCs w:val="20"/>
        </w:rPr>
        <w:t xml:space="preserve">(cztery) </w:t>
      </w:r>
      <w:r w:rsidRPr="0051524B">
        <w:rPr>
          <w:rFonts w:ascii="Bookman Old Style" w:hAnsi="Bookman Old Style"/>
          <w:sz w:val="20"/>
          <w:szCs w:val="20"/>
        </w:rPr>
        <w:t xml:space="preserve">raty i płatna w terminach określonych </w:t>
      </w:r>
      <w:r w:rsidR="00B00CCA" w:rsidRPr="0051524B">
        <w:rPr>
          <w:rFonts w:ascii="Bookman Old Style" w:hAnsi="Bookman Old Style"/>
          <w:sz w:val="20"/>
          <w:szCs w:val="20"/>
        </w:rPr>
        <w:t>w U</w:t>
      </w:r>
      <w:r w:rsidRPr="0051524B">
        <w:rPr>
          <w:rFonts w:ascii="Bookman Old Style" w:hAnsi="Bookman Old Style"/>
          <w:sz w:val="20"/>
          <w:szCs w:val="20"/>
        </w:rPr>
        <w:t xml:space="preserve">mowie. </w:t>
      </w:r>
    </w:p>
    <w:p w:rsidR="00DF287F" w:rsidRPr="0051524B" w:rsidRDefault="00DF287F" w:rsidP="00C179F1">
      <w:pPr>
        <w:numPr>
          <w:ilvl w:val="2"/>
          <w:numId w:val="22"/>
        </w:numPr>
        <w:tabs>
          <w:tab w:val="clear" w:pos="1571"/>
        </w:tabs>
        <w:spacing w:line="276" w:lineRule="auto"/>
        <w:ind w:left="709" w:hanging="709"/>
        <w:jc w:val="both"/>
        <w:outlineLvl w:val="1"/>
        <w:rPr>
          <w:rFonts w:ascii="Bookman Old Style" w:hAnsi="Bookman Old Style"/>
          <w:bCs/>
          <w:sz w:val="20"/>
          <w:szCs w:val="20"/>
        </w:rPr>
      </w:pPr>
      <w:r w:rsidRPr="0051524B">
        <w:rPr>
          <w:rFonts w:ascii="Bookman Old Style" w:hAnsi="Bookman Old Style"/>
          <w:sz w:val="20"/>
          <w:szCs w:val="20"/>
        </w:rPr>
        <w:t>W każdym okresie rozliczeniowym:</w:t>
      </w:r>
    </w:p>
    <w:p w:rsidR="00DF287F" w:rsidRPr="0051524B" w:rsidRDefault="00DF287F" w:rsidP="00BD783D">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Ubezpieczyciel obejmie automatyczną ochroną ubezpieczeniową zakupy mienia (nowo nabyte środki trwałe lub wzrost wartości środków trwałych wskutek modernizacji, inwe</w:t>
      </w:r>
      <w:r w:rsidR="00B00CCA" w:rsidRPr="0051524B">
        <w:rPr>
          <w:rFonts w:ascii="Bookman Old Style" w:hAnsi="Bookman Old Style"/>
          <w:sz w:val="20"/>
          <w:szCs w:val="20"/>
        </w:rPr>
        <w:t>stycji itp.). Odpowiedzialność u</w:t>
      </w:r>
      <w:r w:rsidRPr="0051524B">
        <w:rPr>
          <w:rFonts w:ascii="Bookman Old Style" w:hAnsi="Bookman Old Style"/>
          <w:sz w:val="20"/>
          <w:szCs w:val="20"/>
        </w:rPr>
        <w:t xml:space="preserve">bezpieczyciela rozpoczyna się z dniem przyjęcia środka do ewidencji środków trwałych, z dniem protokolarnego odbioru, bądź też z dniem przejścia na Zamawiającego ryzyka utraty (zniszczenia, uszkodzenia) w zależności, która </w:t>
      </w:r>
      <w:r w:rsidR="00BD783D">
        <w:rPr>
          <w:rFonts w:ascii="Bookman Old Style" w:hAnsi="Bookman Old Style"/>
          <w:sz w:val="20"/>
          <w:szCs w:val="20"/>
        </w:rPr>
        <w:br/>
      </w:r>
      <w:r w:rsidRPr="0051524B">
        <w:rPr>
          <w:rFonts w:ascii="Bookman Old Style" w:hAnsi="Bookman Old Style"/>
          <w:sz w:val="20"/>
          <w:szCs w:val="20"/>
        </w:rPr>
        <w:t>z powyższych sytuacji zajdzie wcześniej.</w:t>
      </w:r>
    </w:p>
    <w:p w:rsidR="00DF287F" w:rsidRPr="0051524B" w:rsidRDefault="00DF287F" w:rsidP="00BD783D">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Wystawienie stosownego aneksu do polisy oraz naliczenie składki z tytułu mienia przyjętego do ubezpieczenia w trakcie danego okresu rozliczeniowego, nastąpi p</w:t>
      </w:r>
      <w:r w:rsidR="00104DC2" w:rsidRPr="0051524B">
        <w:rPr>
          <w:rFonts w:ascii="Bookman Old Style" w:hAnsi="Bookman Old Style"/>
          <w:sz w:val="20"/>
          <w:szCs w:val="20"/>
        </w:rPr>
        <w:t xml:space="preserve">o upływie tego okresu, do </w:t>
      </w:r>
      <w:r w:rsidR="005E69B8" w:rsidRPr="00C179F1">
        <w:rPr>
          <w:rFonts w:ascii="Bookman Old Style" w:hAnsi="Bookman Old Style"/>
          <w:b/>
          <w:sz w:val="20"/>
          <w:szCs w:val="20"/>
        </w:rPr>
        <w:t>15 kwietnia</w:t>
      </w:r>
      <w:r w:rsidRPr="00C179F1">
        <w:rPr>
          <w:rFonts w:ascii="Bookman Old Style" w:hAnsi="Bookman Old Style"/>
          <w:sz w:val="20"/>
          <w:szCs w:val="20"/>
        </w:rPr>
        <w:t xml:space="preserve"> </w:t>
      </w:r>
      <w:r w:rsidRPr="0051524B">
        <w:rPr>
          <w:rFonts w:ascii="Bookman Old Style" w:hAnsi="Bookman Old Style"/>
          <w:sz w:val="20"/>
          <w:szCs w:val="20"/>
        </w:rPr>
        <w:t>roku następnego, po uprzednim dokonaniu zgłoszenia przez Zamawiającego w terminie do</w:t>
      </w:r>
      <w:r w:rsidR="005E69B8" w:rsidRPr="0051524B">
        <w:rPr>
          <w:rFonts w:ascii="Bookman Old Style" w:hAnsi="Bookman Old Style"/>
          <w:b/>
          <w:color w:val="44546A" w:themeColor="text2"/>
          <w:sz w:val="20"/>
          <w:szCs w:val="20"/>
        </w:rPr>
        <w:t xml:space="preserve"> </w:t>
      </w:r>
      <w:r w:rsidRPr="00C179F1">
        <w:rPr>
          <w:rFonts w:ascii="Bookman Old Style" w:hAnsi="Bookman Old Style"/>
          <w:b/>
          <w:sz w:val="20"/>
          <w:szCs w:val="20"/>
        </w:rPr>
        <w:t xml:space="preserve">1 </w:t>
      </w:r>
      <w:r w:rsidR="005E69B8" w:rsidRPr="00C179F1">
        <w:rPr>
          <w:rFonts w:ascii="Bookman Old Style" w:hAnsi="Bookman Old Style"/>
          <w:b/>
          <w:sz w:val="20"/>
          <w:szCs w:val="20"/>
        </w:rPr>
        <w:t>kwietnia</w:t>
      </w:r>
      <w:r w:rsidRPr="00C179F1">
        <w:rPr>
          <w:rFonts w:ascii="Bookman Old Style" w:hAnsi="Bookman Old Style"/>
          <w:sz w:val="20"/>
          <w:szCs w:val="20"/>
        </w:rPr>
        <w:t xml:space="preserve"> </w:t>
      </w:r>
      <w:r w:rsidRPr="0051524B">
        <w:rPr>
          <w:rFonts w:ascii="Bookman Old Style" w:hAnsi="Bookman Old Style"/>
          <w:sz w:val="20"/>
          <w:szCs w:val="20"/>
        </w:rPr>
        <w:t xml:space="preserve">roku następnego. </w:t>
      </w:r>
      <w:r w:rsidR="00F01F98" w:rsidRPr="0051524B">
        <w:rPr>
          <w:rFonts w:ascii="Bookman Old Style" w:hAnsi="Bookman Old Style"/>
          <w:sz w:val="20"/>
          <w:szCs w:val="20"/>
        </w:rPr>
        <w:t xml:space="preserve">Zapłata naliczonej składki nastąpi w terminie </w:t>
      </w:r>
      <w:r w:rsidR="00F01F98">
        <w:rPr>
          <w:rFonts w:ascii="Bookman Old Style" w:hAnsi="Bookman Old Style"/>
          <w:sz w:val="20"/>
          <w:szCs w:val="20"/>
        </w:rPr>
        <w:t>płatności kolejnej raty</w:t>
      </w:r>
      <w:r w:rsidR="00A1453B">
        <w:rPr>
          <w:rFonts w:ascii="Bookman Old Style" w:hAnsi="Bookman Old Style"/>
          <w:sz w:val="20"/>
          <w:szCs w:val="20"/>
        </w:rPr>
        <w:t>.</w:t>
      </w:r>
    </w:p>
    <w:p w:rsidR="00DF287F" w:rsidRPr="0051524B" w:rsidRDefault="00DF287F" w:rsidP="00BD783D">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Niezależnie od terminu zmiany wartości ubezpieczanego mienia, jako podstawę obliczenia składki należnej z tytułu doubezpieczenia lub należnego zwrotu składki przyjmuje się połowę stawki rocznej stosowanej przy ubezpieczeniu mienia ubezpieczonego w systemie sum stałych.</w:t>
      </w:r>
    </w:p>
    <w:p w:rsidR="00DF287F" w:rsidRPr="0051524B" w:rsidRDefault="00DF287F" w:rsidP="00BD783D">
      <w:pPr>
        <w:numPr>
          <w:ilvl w:val="3"/>
          <w:numId w:val="22"/>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gdy wartość ubezpieczanego mienia w danym okresie rozliczeniowym ulegnie zmniejszeniu, np. wskutek zbycia, likwidacji bądź obniżenia wartości środka trwałego z jakichkolwiek przyczyn, </w:t>
      </w:r>
      <w:r w:rsidR="008B1377" w:rsidRPr="0051524B">
        <w:rPr>
          <w:rFonts w:ascii="Bookman Old Style" w:hAnsi="Bookman Old Style"/>
          <w:sz w:val="20"/>
          <w:szCs w:val="20"/>
        </w:rPr>
        <w:t>ubezpieczyciel</w:t>
      </w:r>
      <w:r w:rsidRPr="0051524B">
        <w:rPr>
          <w:rFonts w:ascii="Bookman Old Style" w:hAnsi="Bookman Old Style"/>
          <w:sz w:val="20"/>
          <w:szCs w:val="20"/>
        </w:rPr>
        <w:t xml:space="preserve"> dokona rozliczenia składki odpowiednio na zasadach określonych dla rozliczenia wzrostu wartości środków trwałych.</w:t>
      </w:r>
    </w:p>
    <w:p w:rsidR="00DF287F" w:rsidRPr="00C179F1" w:rsidRDefault="00BD783D" w:rsidP="00C179F1">
      <w:pPr>
        <w:numPr>
          <w:ilvl w:val="1"/>
          <w:numId w:val="22"/>
        </w:numPr>
        <w:spacing w:before="120" w:line="276" w:lineRule="auto"/>
        <w:ind w:left="425" w:hanging="431"/>
        <w:jc w:val="both"/>
        <w:outlineLvl w:val="1"/>
        <w:rPr>
          <w:rFonts w:ascii="Bookman Old Style" w:hAnsi="Bookman Old Style"/>
          <w:color w:val="44546A" w:themeColor="text2"/>
          <w:sz w:val="20"/>
          <w:szCs w:val="20"/>
        </w:rPr>
      </w:pPr>
      <w:r>
        <w:rPr>
          <w:rFonts w:ascii="Bookman Old Style" w:hAnsi="Bookman Old Style"/>
          <w:color w:val="44546A" w:themeColor="text2"/>
          <w:sz w:val="20"/>
          <w:szCs w:val="20"/>
        </w:rPr>
        <w:t>Postanowienia dodatkowe</w:t>
      </w:r>
    </w:p>
    <w:p w:rsidR="00DF287F" w:rsidRPr="0051524B" w:rsidRDefault="00DF287F" w:rsidP="00C179F1">
      <w:pPr>
        <w:numPr>
          <w:ilvl w:val="2"/>
          <w:numId w:val="22"/>
        </w:numPr>
        <w:tabs>
          <w:tab w:val="clear" w:pos="1571"/>
        </w:tabs>
        <w:spacing w:before="120" w:after="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Dodatkowo do ubezpieczenia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zastosowanie będą miały następujące klauzule szczególne w brzmieniu określonym w niniejszym dokumencie:</w:t>
      </w:r>
    </w:p>
    <w:tbl>
      <w:tblPr>
        <w:tblStyle w:val="Tabela-Siatka"/>
        <w:tblW w:w="9781" w:type="dxa"/>
        <w:tblInd w:w="817" w:type="dxa"/>
        <w:tblLayout w:type="fixed"/>
        <w:tblLook w:val="04A0" w:firstRow="1" w:lastRow="0" w:firstColumn="1" w:lastColumn="0" w:noHBand="0" w:noVBand="1"/>
      </w:tblPr>
      <w:tblGrid>
        <w:gridCol w:w="992"/>
        <w:gridCol w:w="4820"/>
        <w:gridCol w:w="3969"/>
      </w:tblGrid>
      <w:tr w:rsidR="0077160B" w:rsidRPr="00B438F5" w:rsidTr="00887AD9">
        <w:trPr>
          <w:trHeight w:val="20"/>
        </w:trPr>
        <w:tc>
          <w:tcPr>
            <w:tcW w:w="992" w:type="dxa"/>
            <w:tcBorders>
              <w:top w:val="single" w:sz="4" w:space="0" w:color="auto"/>
              <w:left w:val="single" w:sz="4" w:space="0" w:color="auto"/>
              <w:bottom w:val="single" w:sz="4" w:space="0" w:color="auto"/>
              <w:right w:val="nil"/>
            </w:tcBorders>
            <w:vAlign w:val="center"/>
          </w:tcPr>
          <w:p w:rsidR="0077160B" w:rsidRPr="00C179F1" w:rsidRDefault="0077160B" w:rsidP="0051524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77160B" w:rsidRPr="00C179F1" w:rsidRDefault="0097373A" w:rsidP="0051524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Klauzul</w:t>
            </w:r>
            <w:r w:rsidR="00A37B9D">
              <w:rPr>
                <w:rFonts w:ascii="Bookman Old Style" w:hAnsi="Bookman Old Style"/>
                <w:b/>
                <w:sz w:val="16"/>
                <w:szCs w:val="16"/>
              </w:rPr>
              <w:t>e obligatoryjne</w:t>
            </w:r>
          </w:p>
        </w:tc>
        <w:tc>
          <w:tcPr>
            <w:tcW w:w="3969" w:type="dxa"/>
            <w:tcBorders>
              <w:left w:val="single" w:sz="4" w:space="0" w:color="auto"/>
            </w:tcBorders>
            <w:vAlign w:val="center"/>
          </w:tcPr>
          <w:p w:rsidR="0077160B" w:rsidRPr="00C179F1" w:rsidRDefault="0077160B" w:rsidP="0051524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Limit na jedno i wszystkie zdarzenia</w:t>
            </w:r>
          </w:p>
          <w:p w:rsidR="00333900" w:rsidRPr="00C179F1" w:rsidRDefault="00333900" w:rsidP="0051524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w okresie rozliczeniowym</w:t>
            </w:r>
          </w:p>
        </w:tc>
      </w:tr>
      <w:tr w:rsidR="0077160B" w:rsidRPr="00B438F5" w:rsidTr="00887AD9">
        <w:trPr>
          <w:trHeight w:val="20"/>
        </w:trPr>
        <w:tc>
          <w:tcPr>
            <w:tcW w:w="992" w:type="dxa"/>
            <w:tcBorders>
              <w:top w:val="single" w:sz="4" w:space="0" w:color="auto"/>
            </w:tcBorders>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p>
        </w:tc>
        <w:tc>
          <w:tcPr>
            <w:tcW w:w="4820" w:type="dxa"/>
            <w:tcBorders>
              <w:top w:val="single" w:sz="4" w:space="0" w:color="auto"/>
            </w:tcBorders>
            <w:vAlign w:val="center"/>
          </w:tcPr>
          <w:p w:rsidR="0077160B" w:rsidRPr="00C179F1" w:rsidRDefault="0097373A" w:rsidP="0051524B">
            <w:pPr>
              <w:spacing w:line="276" w:lineRule="auto"/>
              <w:outlineLvl w:val="1"/>
              <w:rPr>
                <w:rFonts w:ascii="Bookman Old Style" w:hAnsi="Bookman Old Style"/>
                <w:sz w:val="16"/>
                <w:szCs w:val="16"/>
              </w:rPr>
            </w:pPr>
            <w:r w:rsidRPr="00C179F1">
              <w:rPr>
                <w:rFonts w:ascii="Bookman Old Style" w:hAnsi="Bookman Old Style"/>
                <w:sz w:val="16"/>
                <w:szCs w:val="16"/>
              </w:rPr>
              <w:t>reprezentantów</w:t>
            </w:r>
          </w:p>
        </w:tc>
        <w:tc>
          <w:tcPr>
            <w:tcW w:w="3969" w:type="dxa"/>
            <w:vAlign w:val="center"/>
          </w:tcPr>
          <w:p w:rsidR="0077160B" w:rsidRPr="00C179F1" w:rsidRDefault="00B4771D"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w:t>
            </w:r>
          </w:p>
        </w:tc>
        <w:tc>
          <w:tcPr>
            <w:tcW w:w="4820" w:type="dxa"/>
            <w:vAlign w:val="center"/>
          </w:tcPr>
          <w:p w:rsidR="0077160B" w:rsidRPr="00C179F1" w:rsidRDefault="0035180B" w:rsidP="0051524B">
            <w:pPr>
              <w:spacing w:line="276" w:lineRule="auto"/>
              <w:outlineLvl w:val="1"/>
              <w:rPr>
                <w:rFonts w:ascii="Bookman Old Style" w:hAnsi="Bookman Old Style"/>
                <w:sz w:val="16"/>
                <w:szCs w:val="16"/>
              </w:rPr>
            </w:pPr>
            <w:r w:rsidRPr="00C179F1">
              <w:rPr>
                <w:rFonts w:ascii="Bookman Old Style" w:hAnsi="Bookman Old Style"/>
                <w:sz w:val="16"/>
                <w:szCs w:val="16"/>
              </w:rPr>
              <w:t>szkód elektrycznych</w:t>
            </w:r>
            <w:r w:rsidR="00CA1B17" w:rsidRPr="00C179F1">
              <w:rPr>
                <w:rFonts w:ascii="Bookman Old Style" w:hAnsi="Bookman Old Style"/>
                <w:sz w:val="16"/>
                <w:szCs w:val="16"/>
              </w:rPr>
              <w:t xml:space="preserve"> oraz mechanicznych</w:t>
            </w:r>
          </w:p>
        </w:tc>
        <w:tc>
          <w:tcPr>
            <w:tcW w:w="3969" w:type="dxa"/>
            <w:vAlign w:val="center"/>
          </w:tcPr>
          <w:p w:rsidR="0077160B" w:rsidRPr="00C179F1" w:rsidRDefault="0035180B"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 xml:space="preserve">przyczyny zewnętrzne </w:t>
            </w:r>
            <w:r w:rsidR="008E6472">
              <w:rPr>
                <w:rFonts w:ascii="Bookman Old Style" w:hAnsi="Bookman Old Style"/>
                <w:sz w:val="16"/>
                <w:szCs w:val="16"/>
              </w:rPr>
              <w:t xml:space="preserve">- do pełnej </w:t>
            </w:r>
            <w:proofErr w:type="spellStart"/>
            <w:r w:rsidR="008E6472">
              <w:rPr>
                <w:rFonts w:ascii="Bookman Old Style" w:hAnsi="Bookman Old Style"/>
                <w:sz w:val="16"/>
                <w:szCs w:val="16"/>
              </w:rPr>
              <w:t>su</w:t>
            </w:r>
            <w:proofErr w:type="spellEnd"/>
          </w:p>
          <w:p w:rsidR="0035180B" w:rsidRPr="00C179F1" w:rsidRDefault="0035180B"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 xml:space="preserve">przyczyny wewnętrzne </w:t>
            </w:r>
            <w:r w:rsidR="008E6472">
              <w:rPr>
                <w:rFonts w:ascii="Bookman Old Style" w:hAnsi="Bookman Old Style"/>
                <w:sz w:val="16"/>
                <w:szCs w:val="16"/>
              </w:rPr>
              <w:t xml:space="preserve">- </w:t>
            </w:r>
            <w:r w:rsidRPr="00C179F1">
              <w:rPr>
                <w:rFonts w:ascii="Bookman Old Style" w:hAnsi="Bookman Old Style"/>
                <w:sz w:val="16"/>
                <w:szCs w:val="16"/>
              </w:rPr>
              <w:t>200 000 zł</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2.8.1.3</w:t>
            </w:r>
          </w:p>
        </w:tc>
        <w:tc>
          <w:tcPr>
            <w:tcW w:w="4820" w:type="dxa"/>
            <w:vAlign w:val="center"/>
          </w:tcPr>
          <w:p w:rsidR="0077160B" w:rsidRPr="00C179F1" w:rsidRDefault="0097373A">
            <w:pPr>
              <w:spacing w:line="276" w:lineRule="auto"/>
              <w:outlineLvl w:val="1"/>
              <w:rPr>
                <w:rFonts w:ascii="Bookman Old Style" w:hAnsi="Bookman Old Style"/>
                <w:sz w:val="16"/>
                <w:szCs w:val="16"/>
              </w:rPr>
            </w:pPr>
            <w:r w:rsidRPr="00C179F1">
              <w:rPr>
                <w:rFonts w:ascii="Bookman Old Style" w:hAnsi="Bookman Old Style"/>
                <w:sz w:val="16"/>
                <w:szCs w:val="16"/>
              </w:rPr>
              <w:t>akceptacji prac remontowych</w:t>
            </w:r>
            <w:r w:rsidR="008E6472">
              <w:rPr>
                <w:rFonts w:ascii="Bookman Old Style" w:hAnsi="Bookman Old Style"/>
                <w:sz w:val="16"/>
                <w:szCs w:val="16"/>
              </w:rPr>
              <w:t xml:space="preserve">, </w:t>
            </w:r>
            <w:r w:rsidRPr="00C179F1">
              <w:rPr>
                <w:rFonts w:ascii="Bookman Old Style" w:hAnsi="Bookman Old Style"/>
                <w:sz w:val="16"/>
                <w:szCs w:val="16"/>
              </w:rPr>
              <w:t>budowlanych</w:t>
            </w:r>
          </w:p>
        </w:tc>
        <w:tc>
          <w:tcPr>
            <w:tcW w:w="3969" w:type="dxa"/>
            <w:vAlign w:val="center"/>
          </w:tcPr>
          <w:p w:rsidR="0077160B" w:rsidRPr="00C179F1" w:rsidRDefault="00A429C3"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1 000 000 zł</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2.8.1.4</w:t>
            </w:r>
          </w:p>
        </w:tc>
        <w:tc>
          <w:tcPr>
            <w:tcW w:w="4820" w:type="dxa"/>
            <w:vAlign w:val="center"/>
          </w:tcPr>
          <w:p w:rsidR="0077160B" w:rsidRPr="00C179F1" w:rsidRDefault="0097373A" w:rsidP="0051524B">
            <w:pPr>
              <w:spacing w:line="276" w:lineRule="auto"/>
              <w:outlineLvl w:val="1"/>
              <w:rPr>
                <w:rFonts w:ascii="Bookman Old Style" w:hAnsi="Bookman Old Style"/>
                <w:sz w:val="16"/>
                <w:szCs w:val="16"/>
              </w:rPr>
            </w:pPr>
            <w:r w:rsidRPr="00C179F1">
              <w:rPr>
                <w:rFonts w:ascii="Bookman Old Style" w:hAnsi="Bookman Old Style"/>
                <w:sz w:val="16"/>
                <w:szCs w:val="16"/>
              </w:rPr>
              <w:t>składek</w:t>
            </w:r>
            <w:r w:rsidR="00A52874" w:rsidRPr="00C179F1">
              <w:rPr>
                <w:rFonts w:ascii="Bookman Old Style" w:hAnsi="Bookman Old Style"/>
                <w:sz w:val="16"/>
                <w:szCs w:val="16"/>
              </w:rPr>
              <w:t xml:space="preserve"> i rat</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2.8.1.5</w:t>
            </w:r>
          </w:p>
        </w:tc>
        <w:tc>
          <w:tcPr>
            <w:tcW w:w="4820" w:type="dxa"/>
            <w:vAlign w:val="center"/>
          </w:tcPr>
          <w:p w:rsidR="0077160B" w:rsidRPr="00C179F1" w:rsidRDefault="0097373A" w:rsidP="0051524B">
            <w:pPr>
              <w:spacing w:line="276" w:lineRule="auto"/>
              <w:outlineLvl w:val="1"/>
              <w:rPr>
                <w:rFonts w:ascii="Bookman Old Style" w:hAnsi="Bookman Old Style"/>
                <w:sz w:val="16"/>
                <w:szCs w:val="16"/>
              </w:rPr>
            </w:pPr>
            <w:r w:rsidRPr="00C179F1">
              <w:rPr>
                <w:rFonts w:ascii="Bookman Old Style" w:hAnsi="Bookman Old Style"/>
                <w:sz w:val="16"/>
                <w:szCs w:val="16"/>
              </w:rPr>
              <w:t>warunków i taryf</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2.8.1.6</w:t>
            </w:r>
          </w:p>
        </w:tc>
        <w:tc>
          <w:tcPr>
            <w:tcW w:w="4820" w:type="dxa"/>
            <w:vAlign w:val="center"/>
          </w:tcPr>
          <w:p w:rsidR="0077160B" w:rsidRPr="00C179F1" w:rsidRDefault="0097373A" w:rsidP="0051524B">
            <w:pPr>
              <w:spacing w:line="276" w:lineRule="auto"/>
              <w:outlineLvl w:val="1"/>
              <w:rPr>
                <w:rFonts w:ascii="Bookman Old Style" w:hAnsi="Bookman Old Style"/>
                <w:sz w:val="16"/>
                <w:szCs w:val="16"/>
              </w:rPr>
            </w:pPr>
            <w:r w:rsidRPr="00C179F1">
              <w:rPr>
                <w:rFonts w:ascii="Bookman Old Style" w:hAnsi="Bookman Old Style"/>
                <w:sz w:val="16"/>
                <w:szCs w:val="16"/>
              </w:rPr>
              <w:t>połączenia</w:t>
            </w:r>
            <w:r w:rsidR="002D0CB2">
              <w:rPr>
                <w:rFonts w:ascii="Bookman Old Style" w:hAnsi="Bookman Old Style"/>
                <w:sz w:val="16"/>
                <w:szCs w:val="16"/>
              </w:rPr>
              <w:t xml:space="preserve">, </w:t>
            </w:r>
            <w:r w:rsidR="00AF3C31" w:rsidRPr="00C179F1">
              <w:rPr>
                <w:rFonts w:ascii="Bookman Old Style" w:hAnsi="Bookman Old Style"/>
                <w:sz w:val="16"/>
                <w:szCs w:val="16"/>
              </w:rPr>
              <w:t>podzielenia</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2.8.1.7</w:t>
            </w:r>
          </w:p>
        </w:tc>
        <w:tc>
          <w:tcPr>
            <w:tcW w:w="4820" w:type="dxa"/>
            <w:vAlign w:val="center"/>
          </w:tcPr>
          <w:p w:rsidR="0077160B" w:rsidRPr="00C179F1" w:rsidRDefault="00F93C9E" w:rsidP="0051524B">
            <w:pPr>
              <w:spacing w:line="276" w:lineRule="auto"/>
              <w:outlineLvl w:val="1"/>
              <w:rPr>
                <w:rFonts w:ascii="Bookman Old Style" w:hAnsi="Bookman Old Style"/>
                <w:sz w:val="16"/>
                <w:szCs w:val="16"/>
              </w:rPr>
            </w:pPr>
            <w:r>
              <w:rPr>
                <w:rFonts w:ascii="Bookman Old Style" w:hAnsi="Bookman Old Style"/>
                <w:sz w:val="16"/>
                <w:szCs w:val="16"/>
              </w:rPr>
              <w:t>terminu wykonania zobowiązania</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2.8.1.8</w:t>
            </w:r>
          </w:p>
        </w:tc>
        <w:tc>
          <w:tcPr>
            <w:tcW w:w="4820" w:type="dxa"/>
            <w:vAlign w:val="center"/>
          </w:tcPr>
          <w:p w:rsidR="0077160B" w:rsidRPr="00C179F1" w:rsidRDefault="0097373A" w:rsidP="0051524B">
            <w:pPr>
              <w:spacing w:line="276" w:lineRule="auto"/>
              <w:outlineLvl w:val="1"/>
              <w:rPr>
                <w:rFonts w:ascii="Bookman Old Style" w:hAnsi="Bookman Old Style"/>
                <w:sz w:val="16"/>
                <w:szCs w:val="16"/>
              </w:rPr>
            </w:pPr>
            <w:r w:rsidRPr="00C179F1">
              <w:rPr>
                <w:rFonts w:ascii="Bookman Old Style" w:hAnsi="Bookman Old Style"/>
                <w:sz w:val="16"/>
                <w:szCs w:val="16"/>
              </w:rPr>
              <w:t>wewnętrznych przepisów eksploatacyjnych</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2.8.1.9</w:t>
            </w:r>
          </w:p>
        </w:tc>
        <w:tc>
          <w:tcPr>
            <w:tcW w:w="4820" w:type="dxa"/>
            <w:vAlign w:val="center"/>
          </w:tcPr>
          <w:p w:rsidR="0077160B" w:rsidRPr="00C179F1" w:rsidRDefault="0097373A" w:rsidP="0051524B">
            <w:pPr>
              <w:spacing w:line="276" w:lineRule="auto"/>
              <w:outlineLvl w:val="1"/>
              <w:rPr>
                <w:rFonts w:ascii="Bookman Old Style" w:hAnsi="Bookman Old Style"/>
                <w:sz w:val="16"/>
                <w:szCs w:val="16"/>
              </w:rPr>
            </w:pPr>
            <w:r w:rsidRPr="00C179F1">
              <w:rPr>
                <w:rFonts w:ascii="Bookman Old Style" w:hAnsi="Bookman Old Style"/>
                <w:sz w:val="16"/>
                <w:szCs w:val="16"/>
              </w:rPr>
              <w:t xml:space="preserve">zabezpieczeń </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2.8.1.10</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ustalenia okoliczności szkody</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lastRenderedPageBreak/>
              <w:t>2.8.1.11</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zasady proporcji</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2.8.1.12</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proofErr w:type="spellStart"/>
            <w:r w:rsidRPr="00C179F1">
              <w:rPr>
                <w:rFonts w:ascii="Bookman Old Style" w:hAnsi="Bookman Old Style"/>
                <w:sz w:val="16"/>
                <w:szCs w:val="16"/>
              </w:rPr>
              <w:t>Leeway</w:t>
            </w:r>
            <w:proofErr w:type="spellEnd"/>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2.8.1.13</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odstąpienia od odtworzenia mienia</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2.8.1.14</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kosztów dodatkowych</w:t>
            </w:r>
            <w:r w:rsidR="00A429C3" w:rsidRPr="00C179F1">
              <w:rPr>
                <w:rFonts w:ascii="Bookman Old Style" w:hAnsi="Bookman Old Style"/>
                <w:sz w:val="16"/>
                <w:szCs w:val="16"/>
              </w:rPr>
              <w:t xml:space="preserve"> </w:t>
            </w:r>
          </w:p>
        </w:tc>
        <w:tc>
          <w:tcPr>
            <w:tcW w:w="3969" w:type="dxa"/>
            <w:vAlign w:val="center"/>
          </w:tcPr>
          <w:p w:rsidR="0077160B" w:rsidRPr="00C179F1" w:rsidRDefault="00CA1B17"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według treści klauzuli</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2.8.1.15</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pokrycia zwiększonych kosztów działalności</w:t>
            </w:r>
            <w:r w:rsidR="001907EC" w:rsidRPr="00C179F1">
              <w:rPr>
                <w:rFonts w:ascii="Bookman Old Style" w:hAnsi="Bookman Old Style"/>
                <w:sz w:val="16"/>
                <w:szCs w:val="16"/>
              </w:rPr>
              <w:t xml:space="preserve"> </w:t>
            </w:r>
          </w:p>
        </w:tc>
        <w:tc>
          <w:tcPr>
            <w:tcW w:w="3969" w:type="dxa"/>
            <w:vAlign w:val="center"/>
          </w:tcPr>
          <w:p w:rsidR="0077160B" w:rsidRPr="00C179F1" w:rsidRDefault="00CA1B17"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1 000 000 zł</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2.8.1.16</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72 godzin</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2.8.1.17</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pierwszeństwa</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2.8.1.18</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przewłaszczenia mienia</w:t>
            </w:r>
          </w:p>
        </w:tc>
        <w:tc>
          <w:tcPr>
            <w:tcW w:w="3969" w:type="dxa"/>
            <w:vAlign w:val="center"/>
          </w:tcPr>
          <w:p w:rsidR="0077160B" w:rsidRPr="00C179F1" w:rsidRDefault="0055532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2.8.1.19</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terroryzmu</w:t>
            </w:r>
          </w:p>
        </w:tc>
        <w:tc>
          <w:tcPr>
            <w:tcW w:w="3969" w:type="dxa"/>
            <w:vAlign w:val="center"/>
          </w:tcPr>
          <w:p w:rsidR="0077160B" w:rsidRPr="00C179F1" w:rsidRDefault="00C15799"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2 000 000 zł</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2.8.1.20</w:t>
            </w:r>
          </w:p>
        </w:tc>
        <w:tc>
          <w:tcPr>
            <w:tcW w:w="4820" w:type="dxa"/>
            <w:vAlign w:val="center"/>
          </w:tcPr>
          <w:p w:rsidR="0077160B" w:rsidRPr="00C179F1" w:rsidRDefault="006E4603" w:rsidP="0051524B">
            <w:pPr>
              <w:spacing w:line="276" w:lineRule="auto"/>
              <w:outlineLvl w:val="1"/>
              <w:rPr>
                <w:rFonts w:ascii="Bookman Old Style" w:hAnsi="Bookman Old Style"/>
                <w:sz w:val="16"/>
                <w:szCs w:val="16"/>
              </w:rPr>
            </w:pPr>
            <w:r w:rsidRPr="00C179F1">
              <w:rPr>
                <w:rFonts w:ascii="Bookman Old Style" w:hAnsi="Bookman Old Style"/>
                <w:sz w:val="16"/>
                <w:szCs w:val="16"/>
              </w:rPr>
              <w:t>sabotażu, strajków, rozruchów i zamieszek</w:t>
            </w:r>
          </w:p>
        </w:tc>
        <w:tc>
          <w:tcPr>
            <w:tcW w:w="3969" w:type="dxa"/>
            <w:vAlign w:val="center"/>
          </w:tcPr>
          <w:p w:rsidR="0077160B" w:rsidRPr="00C179F1" w:rsidRDefault="004D0D85"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2</w:t>
            </w:r>
            <w:r w:rsidR="00555326" w:rsidRPr="00C179F1">
              <w:rPr>
                <w:rFonts w:ascii="Bookman Old Style" w:hAnsi="Bookman Old Style"/>
                <w:sz w:val="16"/>
                <w:szCs w:val="16"/>
              </w:rPr>
              <w:t> 000 000 zł</w:t>
            </w:r>
          </w:p>
        </w:tc>
      </w:tr>
      <w:tr w:rsidR="0077160B" w:rsidRPr="00B438F5" w:rsidTr="00887AD9">
        <w:trPr>
          <w:trHeight w:val="20"/>
        </w:trPr>
        <w:tc>
          <w:tcPr>
            <w:tcW w:w="992" w:type="dxa"/>
            <w:vAlign w:val="center"/>
          </w:tcPr>
          <w:p w:rsidR="0077160B"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2.8.1.21</w:t>
            </w:r>
          </w:p>
        </w:tc>
        <w:tc>
          <w:tcPr>
            <w:tcW w:w="4820" w:type="dxa"/>
            <w:vAlign w:val="center"/>
          </w:tcPr>
          <w:p w:rsidR="0077160B" w:rsidRPr="00C179F1" w:rsidRDefault="000A5906" w:rsidP="0051524B">
            <w:pPr>
              <w:spacing w:line="276" w:lineRule="auto"/>
              <w:outlineLvl w:val="1"/>
              <w:rPr>
                <w:rFonts w:ascii="Bookman Old Style" w:hAnsi="Bookman Old Style"/>
                <w:sz w:val="16"/>
                <w:szCs w:val="16"/>
              </w:rPr>
            </w:pPr>
            <w:r w:rsidRPr="00C179F1">
              <w:rPr>
                <w:rFonts w:ascii="Bookman Old Style" w:hAnsi="Bookman Old Style"/>
                <w:sz w:val="16"/>
                <w:szCs w:val="16"/>
              </w:rPr>
              <w:t>dodatkowej sumy ubezpieczenia</w:t>
            </w:r>
            <w:r w:rsidR="00A75364">
              <w:rPr>
                <w:rFonts w:ascii="Bookman Old Style" w:hAnsi="Bookman Old Style"/>
                <w:sz w:val="16"/>
                <w:szCs w:val="16"/>
              </w:rPr>
              <w:t xml:space="preserve"> (nr 1)</w:t>
            </w:r>
          </w:p>
        </w:tc>
        <w:tc>
          <w:tcPr>
            <w:tcW w:w="3969" w:type="dxa"/>
            <w:vAlign w:val="center"/>
          </w:tcPr>
          <w:p w:rsidR="0077160B" w:rsidRPr="00C179F1" w:rsidRDefault="000A590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2 0</w:t>
            </w:r>
            <w:r w:rsidR="00C65305" w:rsidRPr="00C179F1">
              <w:rPr>
                <w:rFonts w:ascii="Bookman Old Style" w:hAnsi="Bookman Old Style"/>
                <w:sz w:val="16"/>
                <w:szCs w:val="16"/>
              </w:rPr>
              <w:t>00 000 zł</w:t>
            </w:r>
          </w:p>
        </w:tc>
      </w:tr>
      <w:tr w:rsidR="00C15799" w:rsidRPr="00B438F5" w:rsidTr="00887AD9">
        <w:trPr>
          <w:trHeight w:val="20"/>
        </w:trPr>
        <w:tc>
          <w:tcPr>
            <w:tcW w:w="992" w:type="dxa"/>
            <w:vAlign w:val="center"/>
          </w:tcPr>
          <w:p w:rsidR="00C15799"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2.8.1.22</w:t>
            </w:r>
          </w:p>
        </w:tc>
        <w:tc>
          <w:tcPr>
            <w:tcW w:w="4820" w:type="dxa"/>
            <w:vAlign w:val="center"/>
          </w:tcPr>
          <w:p w:rsidR="00C15799" w:rsidRPr="00C179F1" w:rsidRDefault="000A5906" w:rsidP="0051524B">
            <w:pPr>
              <w:spacing w:line="276" w:lineRule="auto"/>
              <w:outlineLvl w:val="1"/>
              <w:rPr>
                <w:rFonts w:ascii="Bookman Old Style" w:hAnsi="Bookman Old Style"/>
                <w:sz w:val="16"/>
                <w:szCs w:val="16"/>
              </w:rPr>
            </w:pPr>
            <w:r w:rsidRPr="00C179F1">
              <w:rPr>
                <w:rFonts w:ascii="Bookman Old Style" w:hAnsi="Bookman Old Style"/>
                <w:sz w:val="16"/>
                <w:szCs w:val="16"/>
              </w:rPr>
              <w:t>odstąpienia od odtworzenia mienia</w:t>
            </w:r>
          </w:p>
        </w:tc>
        <w:tc>
          <w:tcPr>
            <w:tcW w:w="3969" w:type="dxa"/>
            <w:vAlign w:val="center"/>
          </w:tcPr>
          <w:p w:rsidR="00C15799" w:rsidRPr="00C179F1" w:rsidRDefault="000A590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C15799" w:rsidRPr="00B438F5" w:rsidTr="00887AD9">
        <w:trPr>
          <w:trHeight w:val="20"/>
        </w:trPr>
        <w:tc>
          <w:tcPr>
            <w:tcW w:w="992" w:type="dxa"/>
            <w:vAlign w:val="center"/>
          </w:tcPr>
          <w:p w:rsidR="00C15799"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2.8.1.23</w:t>
            </w:r>
          </w:p>
        </w:tc>
        <w:tc>
          <w:tcPr>
            <w:tcW w:w="4820" w:type="dxa"/>
            <w:vAlign w:val="center"/>
          </w:tcPr>
          <w:p w:rsidR="00C15799" w:rsidRPr="00C179F1" w:rsidRDefault="000A5906" w:rsidP="0051524B">
            <w:pPr>
              <w:spacing w:line="276" w:lineRule="auto"/>
              <w:outlineLvl w:val="1"/>
              <w:rPr>
                <w:rFonts w:ascii="Bookman Old Style" w:hAnsi="Bookman Old Style"/>
                <w:sz w:val="16"/>
                <w:szCs w:val="16"/>
              </w:rPr>
            </w:pPr>
            <w:r w:rsidRPr="00C179F1">
              <w:rPr>
                <w:rFonts w:ascii="Bookman Old Style" w:hAnsi="Bookman Old Style"/>
                <w:sz w:val="16"/>
                <w:szCs w:val="16"/>
              </w:rPr>
              <w:t>odtworzenia mienia w nowej lokalizacji</w:t>
            </w:r>
          </w:p>
        </w:tc>
        <w:tc>
          <w:tcPr>
            <w:tcW w:w="3969" w:type="dxa"/>
            <w:vAlign w:val="center"/>
          </w:tcPr>
          <w:p w:rsidR="00C15799" w:rsidRPr="00C179F1" w:rsidRDefault="000A590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w:t>
            </w:r>
          </w:p>
        </w:tc>
      </w:tr>
      <w:tr w:rsidR="00C15799" w:rsidRPr="00B438F5" w:rsidTr="00887AD9">
        <w:trPr>
          <w:trHeight w:val="20"/>
        </w:trPr>
        <w:tc>
          <w:tcPr>
            <w:tcW w:w="992" w:type="dxa"/>
            <w:vAlign w:val="center"/>
          </w:tcPr>
          <w:p w:rsidR="00C15799" w:rsidRPr="00C179F1" w:rsidRDefault="002D0CB2"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2.8.1.24</w:t>
            </w:r>
          </w:p>
        </w:tc>
        <w:tc>
          <w:tcPr>
            <w:tcW w:w="4820" w:type="dxa"/>
            <w:vAlign w:val="center"/>
          </w:tcPr>
          <w:p w:rsidR="00C15799" w:rsidRPr="00C179F1" w:rsidRDefault="000A5906" w:rsidP="0051524B">
            <w:pPr>
              <w:spacing w:line="276" w:lineRule="auto"/>
              <w:outlineLvl w:val="1"/>
              <w:rPr>
                <w:rFonts w:ascii="Bookman Old Style" w:hAnsi="Bookman Old Style"/>
                <w:sz w:val="16"/>
                <w:szCs w:val="16"/>
              </w:rPr>
            </w:pPr>
            <w:r w:rsidRPr="00C179F1">
              <w:rPr>
                <w:rFonts w:ascii="Bookman Old Style" w:hAnsi="Bookman Old Style"/>
                <w:sz w:val="16"/>
                <w:szCs w:val="16"/>
              </w:rPr>
              <w:t>kwoty bezspornej i terminu wypłaty odszkodowania</w:t>
            </w:r>
          </w:p>
        </w:tc>
        <w:tc>
          <w:tcPr>
            <w:tcW w:w="3969" w:type="dxa"/>
            <w:vAlign w:val="center"/>
          </w:tcPr>
          <w:p w:rsidR="00C15799" w:rsidRPr="00C179F1" w:rsidRDefault="000A5906"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1 000 000 zł</w:t>
            </w:r>
          </w:p>
        </w:tc>
      </w:tr>
      <w:tr w:rsidR="00EE7E08" w:rsidRPr="00B438F5" w:rsidTr="008E6472">
        <w:trPr>
          <w:trHeight w:val="20"/>
        </w:trPr>
        <w:tc>
          <w:tcPr>
            <w:tcW w:w="992" w:type="dxa"/>
            <w:vAlign w:val="center"/>
          </w:tcPr>
          <w:p w:rsidR="00EE7E08" w:rsidRDefault="00EE7E08"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2.8.1.25</w:t>
            </w:r>
          </w:p>
        </w:tc>
        <w:tc>
          <w:tcPr>
            <w:tcW w:w="4820" w:type="dxa"/>
            <w:vAlign w:val="center"/>
          </w:tcPr>
          <w:p w:rsidR="00EE7E08" w:rsidRPr="00C179F1" w:rsidRDefault="00EE7E08" w:rsidP="0051524B">
            <w:pPr>
              <w:spacing w:line="276" w:lineRule="auto"/>
              <w:outlineLvl w:val="1"/>
              <w:rPr>
                <w:rFonts w:ascii="Bookman Old Style" w:hAnsi="Bookman Old Style"/>
                <w:sz w:val="16"/>
                <w:szCs w:val="16"/>
              </w:rPr>
            </w:pPr>
            <w:r w:rsidRPr="00C179F1">
              <w:rPr>
                <w:rFonts w:ascii="Bookman Old Style" w:hAnsi="Bookman Old Style"/>
                <w:sz w:val="16"/>
                <w:szCs w:val="16"/>
              </w:rPr>
              <w:t>pokrycia innych zdarzeń</w:t>
            </w:r>
            <w:r w:rsidR="00A75364">
              <w:rPr>
                <w:rFonts w:ascii="Bookman Old Style" w:hAnsi="Bookman Old Style"/>
                <w:sz w:val="16"/>
                <w:szCs w:val="16"/>
              </w:rPr>
              <w:t xml:space="preserve"> (nr 1)</w:t>
            </w:r>
          </w:p>
        </w:tc>
        <w:tc>
          <w:tcPr>
            <w:tcW w:w="3969" w:type="dxa"/>
            <w:vAlign w:val="center"/>
          </w:tcPr>
          <w:p w:rsidR="00EE7E08" w:rsidRPr="00C179F1" w:rsidRDefault="00EE7E08" w:rsidP="0051524B">
            <w:pPr>
              <w:spacing w:line="276" w:lineRule="auto"/>
              <w:ind w:right="176"/>
              <w:jc w:val="right"/>
              <w:outlineLvl w:val="1"/>
              <w:rPr>
                <w:rFonts w:ascii="Bookman Old Style" w:hAnsi="Bookman Old Style"/>
                <w:sz w:val="16"/>
                <w:szCs w:val="16"/>
              </w:rPr>
            </w:pPr>
            <w:r w:rsidRPr="00C179F1">
              <w:rPr>
                <w:rFonts w:ascii="Bookman Old Style" w:hAnsi="Bookman Old Style"/>
                <w:sz w:val="16"/>
                <w:szCs w:val="16"/>
              </w:rPr>
              <w:t>20 000 zł</w:t>
            </w:r>
          </w:p>
        </w:tc>
      </w:tr>
      <w:tr w:rsidR="00EE7E08" w:rsidRPr="00B438F5" w:rsidTr="00887AD9">
        <w:trPr>
          <w:trHeight w:val="20"/>
        </w:trPr>
        <w:tc>
          <w:tcPr>
            <w:tcW w:w="992" w:type="dxa"/>
            <w:vAlign w:val="center"/>
          </w:tcPr>
          <w:p w:rsidR="00EE7E08" w:rsidRPr="00C179F1" w:rsidRDefault="00EE7E08"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2.8.1.26</w:t>
            </w:r>
          </w:p>
        </w:tc>
        <w:tc>
          <w:tcPr>
            <w:tcW w:w="4820" w:type="dxa"/>
            <w:vAlign w:val="center"/>
          </w:tcPr>
          <w:p w:rsidR="00EE7E08" w:rsidRPr="00C179F1" w:rsidRDefault="00EE7E08" w:rsidP="0051524B">
            <w:pPr>
              <w:spacing w:line="276" w:lineRule="auto"/>
              <w:outlineLvl w:val="1"/>
              <w:rPr>
                <w:rFonts w:ascii="Bookman Old Style" w:hAnsi="Bookman Old Style"/>
                <w:sz w:val="16"/>
                <w:szCs w:val="16"/>
              </w:rPr>
            </w:pPr>
            <w:r>
              <w:rPr>
                <w:rFonts w:ascii="Bookman Old Style" w:hAnsi="Bookman Old Style"/>
                <w:sz w:val="16"/>
                <w:szCs w:val="16"/>
              </w:rPr>
              <w:t>uproszczonej likwidacji szkód</w:t>
            </w:r>
          </w:p>
        </w:tc>
        <w:tc>
          <w:tcPr>
            <w:tcW w:w="3969" w:type="dxa"/>
            <w:vAlign w:val="center"/>
          </w:tcPr>
          <w:p w:rsidR="00EE7E08" w:rsidRPr="00C179F1" w:rsidRDefault="00EE7E08"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5 000 zł</w:t>
            </w:r>
          </w:p>
        </w:tc>
      </w:tr>
    </w:tbl>
    <w:p w:rsidR="00BD783D" w:rsidRDefault="00BD783D" w:rsidP="00E01B3C">
      <w:pPr>
        <w:spacing w:line="259" w:lineRule="auto"/>
        <w:rPr>
          <w:rFonts w:ascii="Bookman Old Style" w:hAnsi="Bookman Old Style"/>
          <w:b/>
          <w:color w:val="44546A" w:themeColor="text2"/>
          <w:sz w:val="20"/>
          <w:szCs w:val="20"/>
        </w:rPr>
      </w:pPr>
      <w:bookmarkStart w:id="2" w:name="_Toc215586357"/>
      <w:bookmarkStart w:id="3" w:name="_Toc117411104"/>
      <w:bookmarkStart w:id="4" w:name="_Toc118260585"/>
    </w:p>
    <w:tbl>
      <w:tblPr>
        <w:tblStyle w:val="Tabela-Siatka"/>
        <w:tblW w:w="9781" w:type="dxa"/>
        <w:tblInd w:w="817" w:type="dxa"/>
        <w:tblLayout w:type="fixed"/>
        <w:tblLook w:val="04A0" w:firstRow="1" w:lastRow="0" w:firstColumn="1" w:lastColumn="0" w:noHBand="0" w:noVBand="1"/>
      </w:tblPr>
      <w:tblGrid>
        <w:gridCol w:w="992"/>
        <w:gridCol w:w="4820"/>
        <w:gridCol w:w="3969"/>
      </w:tblGrid>
      <w:tr w:rsidR="00A75364" w:rsidRPr="00B438F5" w:rsidTr="00A975CB">
        <w:trPr>
          <w:trHeight w:val="20"/>
        </w:trPr>
        <w:tc>
          <w:tcPr>
            <w:tcW w:w="992" w:type="dxa"/>
            <w:tcBorders>
              <w:top w:val="single" w:sz="4" w:space="0" w:color="auto"/>
              <w:left w:val="single" w:sz="4" w:space="0" w:color="auto"/>
              <w:bottom w:val="single" w:sz="4" w:space="0" w:color="auto"/>
              <w:right w:val="nil"/>
            </w:tcBorders>
            <w:vAlign w:val="center"/>
          </w:tcPr>
          <w:p w:rsidR="00A75364" w:rsidRPr="00C179F1" w:rsidRDefault="00A75364" w:rsidP="00A975C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A75364" w:rsidRPr="00C179F1" w:rsidRDefault="00A75364">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Klauzul</w:t>
            </w:r>
            <w:r>
              <w:rPr>
                <w:rFonts w:ascii="Bookman Old Style" w:hAnsi="Bookman Old Style"/>
                <w:b/>
                <w:sz w:val="16"/>
                <w:szCs w:val="16"/>
              </w:rPr>
              <w:t>e fakultatywne</w:t>
            </w:r>
          </w:p>
        </w:tc>
        <w:tc>
          <w:tcPr>
            <w:tcW w:w="3969" w:type="dxa"/>
            <w:tcBorders>
              <w:left w:val="single" w:sz="4" w:space="0" w:color="auto"/>
            </w:tcBorders>
            <w:vAlign w:val="center"/>
          </w:tcPr>
          <w:p w:rsidR="00A75364" w:rsidRPr="00C179F1" w:rsidRDefault="00A75364"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Limit na jedno i wszystkie zdarzenia</w:t>
            </w:r>
          </w:p>
          <w:p w:rsidR="00A75364" w:rsidRPr="00C179F1" w:rsidRDefault="00A75364"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w okresie rozliczeniowym</w:t>
            </w:r>
          </w:p>
        </w:tc>
      </w:tr>
      <w:tr w:rsidR="00A975CB" w:rsidRPr="00B438F5" w:rsidTr="00A975CB">
        <w:trPr>
          <w:trHeight w:val="20"/>
        </w:trPr>
        <w:tc>
          <w:tcPr>
            <w:tcW w:w="992" w:type="dxa"/>
            <w:vAlign w:val="center"/>
          </w:tcPr>
          <w:p w:rsidR="00A975CB" w:rsidRDefault="00A975CB" w:rsidP="00A975CB">
            <w:pPr>
              <w:spacing w:line="276" w:lineRule="auto"/>
              <w:jc w:val="center"/>
              <w:outlineLvl w:val="1"/>
              <w:rPr>
                <w:rFonts w:ascii="Bookman Old Style" w:hAnsi="Bookman Old Style"/>
                <w:sz w:val="16"/>
                <w:szCs w:val="16"/>
              </w:rPr>
            </w:pPr>
            <w:r>
              <w:rPr>
                <w:rFonts w:ascii="Bookman Old Style" w:hAnsi="Bookman Old Style"/>
                <w:sz w:val="16"/>
                <w:szCs w:val="16"/>
              </w:rPr>
              <w:t>2.8.1.27</w:t>
            </w:r>
          </w:p>
        </w:tc>
        <w:tc>
          <w:tcPr>
            <w:tcW w:w="4820" w:type="dxa"/>
            <w:vAlign w:val="center"/>
          </w:tcPr>
          <w:p w:rsidR="00A975CB" w:rsidRPr="00C179F1" w:rsidRDefault="00A975CB" w:rsidP="00A975CB">
            <w:pPr>
              <w:spacing w:line="276" w:lineRule="auto"/>
              <w:outlineLvl w:val="1"/>
              <w:rPr>
                <w:rFonts w:ascii="Bookman Old Style" w:hAnsi="Bookman Old Style"/>
                <w:sz w:val="16"/>
                <w:szCs w:val="16"/>
              </w:rPr>
            </w:pPr>
            <w:r>
              <w:rPr>
                <w:rFonts w:ascii="Bookman Old Style" w:hAnsi="Bookman Old Style"/>
                <w:sz w:val="16"/>
                <w:szCs w:val="16"/>
              </w:rPr>
              <w:t>funduszu prewencyjnego</w:t>
            </w:r>
          </w:p>
        </w:tc>
        <w:tc>
          <w:tcPr>
            <w:tcW w:w="3969" w:type="dxa"/>
            <w:vAlign w:val="center"/>
          </w:tcPr>
          <w:p w:rsidR="00A975CB" w:rsidRDefault="00A975CB"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w:t>
            </w:r>
          </w:p>
        </w:tc>
      </w:tr>
      <w:tr w:rsidR="00A975CB" w:rsidRPr="00B438F5" w:rsidTr="00A975CB">
        <w:trPr>
          <w:trHeight w:val="20"/>
        </w:trPr>
        <w:tc>
          <w:tcPr>
            <w:tcW w:w="992" w:type="dxa"/>
            <w:vAlign w:val="center"/>
          </w:tcPr>
          <w:p w:rsidR="00A975CB" w:rsidRPr="00C179F1" w:rsidRDefault="00A975CB" w:rsidP="00A975CB">
            <w:pPr>
              <w:spacing w:line="276" w:lineRule="auto"/>
              <w:jc w:val="center"/>
              <w:outlineLvl w:val="1"/>
              <w:rPr>
                <w:rFonts w:ascii="Bookman Old Style" w:hAnsi="Bookman Old Style"/>
                <w:sz w:val="16"/>
                <w:szCs w:val="16"/>
              </w:rPr>
            </w:pPr>
            <w:r>
              <w:rPr>
                <w:rFonts w:ascii="Bookman Old Style" w:hAnsi="Bookman Old Style"/>
                <w:sz w:val="16"/>
                <w:szCs w:val="16"/>
              </w:rPr>
              <w:t>2.8.1.28</w:t>
            </w:r>
          </w:p>
        </w:tc>
        <w:tc>
          <w:tcPr>
            <w:tcW w:w="4820" w:type="dxa"/>
            <w:vAlign w:val="center"/>
          </w:tcPr>
          <w:p w:rsidR="00A975CB" w:rsidRPr="00C179F1" w:rsidRDefault="00A975CB" w:rsidP="00A975CB">
            <w:pPr>
              <w:spacing w:line="276" w:lineRule="auto"/>
              <w:outlineLvl w:val="1"/>
              <w:rPr>
                <w:rFonts w:ascii="Bookman Old Style" w:hAnsi="Bookman Old Style"/>
                <w:sz w:val="16"/>
                <w:szCs w:val="16"/>
              </w:rPr>
            </w:pPr>
            <w:r w:rsidRPr="00C179F1">
              <w:rPr>
                <w:rFonts w:ascii="Bookman Old Style" w:hAnsi="Bookman Old Style"/>
                <w:sz w:val="16"/>
                <w:szCs w:val="16"/>
              </w:rPr>
              <w:t>dodatkowej sumy ubezpieczenia</w:t>
            </w:r>
            <w:r>
              <w:rPr>
                <w:rFonts w:ascii="Bookman Old Style" w:hAnsi="Bookman Old Style"/>
                <w:sz w:val="16"/>
                <w:szCs w:val="16"/>
              </w:rPr>
              <w:t xml:space="preserve"> (nr 2)</w:t>
            </w:r>
          </w:p>
        </w:tc>
        <w:tc>
          <w:tcPr>
            <w:tcW w:w="3969" w:type="dxa"/>
            <w:vAlign w:val="center"/>
          </w:tcPr>
          <w:p w:rsidR="00A975CB" w:rsidRPr="00C179F1" w:rsidRDefault="00A975CB"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4</w:t>
            </w:r>
            <w:r w:rsidRPr="00C179F1">
              <w:rPr>
                <w:rFonts w:ascii="Bookman Old Style" w:hAnsi="Bookman Old Style"/>
                <w:sz w:val="16"/>
                <w:szCs w:val="16"/>
              </w:rPr>
              <w:t xml:space="preserve"> 000 000 zł</w:t>
            </w:r>
          </w:p>
        </w:tc>
      </w:tr>
      <w:tr w:rsidR="00A975CB" w:rsidRPr="00B438F5" w:rsidTr="00A975CB">
        <w:trPr>
          <w:trHeight w:val="20"/>
        </w:trPr>
        <w:tc>
          <w:tcPr>
            <w:tcW w:w="992" w:type="dxa"/>
            <w:vAlign w:val="center"/>
          </w:tcPr>
          <w:p w:rsidR="00A975CB" w:rsidRDefault="00A975CB" w:rsidP="00A975CB">
            <w:pPr>
              <w:spacing w:line="276" w:lineRule="auto"/>
              <w:jc w:val="center"/>
              <w:outlineLvl w:val="1"/>
              <w:rPr>
                <w:rFonts w:ascii="Bookman Old Style" w:hAnsi="Bookman Old Style"/>
                <w:sz w:val="16"/>
                <w:szCs w:val="16"/>
              </w:rPr>
            </w:pPr>
            <w:r>
              <w:rPr>
                <w:rFonts w:ascii="Bookman Old Style" w:hAnsi="Bookman Old Style"/>
                <w:sz w:val="16"/>
                <w:szCs w:val="16"/>
              </w:rPr>
              <w:t>2.8.1.29</w:t>
            </w:r>
          </w:p>
        </w:tc>
        <w:tc>
          <w:tcPr>
            <w:tcW w:w="4820" w:type="dxa"/>
            <w:vAlign w:val="center"/>
          </w:tcPr>
          <w:p w:rsidR="00A975CB" w:rsidRPr="00C179F1" w:rsidRDefault="00A975CB" w:rsidP="00A975CB">
            <w:pPr>
              <w:spacing w:line="276" w:lineRule="auto"/>
              <w:outlineLvl w:val="1"/>
              <w:rPr>
                <w:rFonts w:ascii="Bookman Old Style" w:hAnsi="Bookman Old Style"/>
                <w:sz w:val="16"/>
                <w:szCs w:val="16"/>
              </w:rPr>
            </w:pPr>
            <w:r w:rsidRPr="00C179F1">
              <w:rPr>
                <w:rFonts w:ascii="Bookman Old Style" w:hAnsi="Bookman Old Style"/>
                <w:sz w:val="16"/>
                <w:szCs w:val="16"/>
              </w:rPr>
              <w:t>pokrycia innych zdarzeń</w:t>
            </w:r>
            <w:r>
              <w:rPr>
                <w:rFonts w:ascii="Bookman Old Style" w:hAnsi="Bookman Old Style"/>
                <w:sz w:val="16"/>
                <w:szCs w:val="16"/>
              </w:rPr>
              <w:t xml:space="preserve"> (nr 2)</w:t>
            </w:r>
          </w:p>
        </w:tc>
        <w:tc>
          <w:tcPr>
            <w:tcW w:w="3969" w:type="dxa"/>
            <w:vAlign w:val="center"/>
          </w:tcPr>
          <w:p w:rsidR="00A975CB" w:rsidRPr="00C179F1" w:rsidRDefault="00A975CB"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3</w:t>
            </w:r>
            <w:r w:rsidRPr="00C179F1">
              <w:rPr>
                <w:rFonts w:ascii="Bookman Old Style" w:hAnsi="Bookman Old Style"/>
                <w:sz w:val="16"/>
                <w:szCs w:val="16"/>
              </w:rPr>
              <w:t>0 000 zł</w:t>
            </w:r>
          </w:p>
        </w:tc>
      </w:tr>
    </w:tbl>
    <w:p w:rsidR="00A75364" w:rsidRPr="00887AD9" w:rsidRDefault="00A75364" w:rsidP="00887AD9">
      <w:pPr>
        <w:spacing w:before="120" w:line="259" w:lineRule="auto"/>
        <w:ind w:left="709"/>
        <w:rPr>
          <w:rFonts w:ascii="Bookman Old Style" w:hAnsi="Bookman Old Style"/>
          <w:sz w:val="16"/>
          <w:szCs w:val="16"/>
        </w:rPr>
      </w:pPr>
      <w:r w:rsidRPr="00887AD9">
        <w:rPr>
          <w:rFonts w:ascii="Bookman Old Style" w:hAnsi="Bookman Old Style"/>
          <w:sz w:val="16"/>
          <w:szCs w:val="16"/>
        </w:rPr>
        <w:t xml:space="preserve">W </w:t>
      </w:r>
      <w:r w:rsidR="005F2767" w:rsidRPr="00887AD9">
        <w:rPr>
          <w:rFonts w:ascii="Bookman Old Style" w:hAnsi="Bookman Old Style"/>
          <w:sz w:val="16"/>
          <w:szCs w:val="16"/>
        </w:rPr>
        <w:t>przypadku akceptacji klauzul fakultatywnych:</w:t>
      </w:r>
    </w:p>
    <w:p w:rsidR="005F2767" w:rsidRPr="00887AD9" w:rsidRDefault="00A975CB" w:rsidP="00887AD9">
      <w:pPr>
        <w:spacing w:line="259" w:lineRule="auto"/>
        <w:ind w:left="709"/>
        <w:rPr>
          <w:rFonts w:ascii="Bookman Old Style" w:hAnsi="Bookman Old Style"/>
          <w:sz w:val="16"/>
          <w:szCs w:val="16"/>
        </w:rPr>
      </w:pPr>
      <w:r>
        <w:rPr>
          <w:rFonts w:ascii="Bookman Old Style" w:hAnsi="Bookman Old Style"/>
          <w:sz w:val="16"/>
          <w:szCs w:val="16"/>
        </w:rPr>
        <w:t>2.8.1.28</w:t>
      </w:r>
      <w:r w:rsidR="005F2767" w:rsidRPr="00887AD9">
        <w:rPr>
          <w:rFonts w:ascii="Bookman Old Style" w:hAnsi="Bookman Old Style"/>
          <w:sz w:val="16"/>
          <w:szCs w:val="16"/>
        </w:rPr>
        <w:t xml:space="preserve"> dodatkowej sumy ubezpieczenia (nr 2) – klauzula 2.8.1.21 dodatkowej sumy ubezpieczenia (nr 1) </w:t>
      </w:r>
      <w:r w:rsidR="005F2767">
        <w:rPr>
          <w:rFonts w:ascii="Bookman Old Style" w:hAnsi="Bookman Old Style"/>
          <w:sz w:val="16"/>
          <w:szCs w:val="16"/>
        </w:rPr>
        <w:br/>
      </w:r>
      <w:r w:rsidR="005F2767" w:rsidRPr="00887AD9">
        <w:rPr>
          <w:rFonts w:ascii="Bookman Old Style" w:hAnsi="Bookman Old Style"/>
          <w:sz w:val="16"/>
          <w:szCs w:val="16"/>
        </w:rPr>
        <w:t>nie ma zastosowania,</w:t>
      </w:r>
    </w:p>
    <w:p w:rsidR="005F2767" w:rsidRPr="00887AD9" w:rsidRDefault="00A975CB" w:rsidP="00887AD9">
      <w:pPr>
        <w:spacing w:line="259" w:lineRule="auto"/>
        <w:ind w:left="709"/>
        <w:rPr>
          <w:rFonts w:ascii="Bookman Old Style" w:hAnsi="Bookman Old Style"/>
          <w:sz w:val="16"/>
          <w:szCs w:val="16"/>
        </w:rPr>
      </w:pPr>
      <w:r>
        <w:rPr>
          <w:rFonts w:ascii="Bookman Old Style" w:hAnsi="Bookman Old Style"/>
          <w:sz w:val="16"/>
          <w:szCs w:val="16"/>
        </w:rPr>
        <w:t>2.8.1.29</w:t>
      </w:r>
      <w:r w:rsidR="005F2767" w:rsidRPr="00887AD9">
        <w:rPr>
          <w:rFonts w:ascii="Bookman Old Style" w:hAnsi="Bookman Old Style"/>
          <w:sz w:val="16"/>
          <w:szCs w:val="16"/>
        </w:rPr>
        <w:t xml:space="preserve"> pokrycia innych zdarzeń (nr 2) – klauzula 2.8.1.25 pokrycia innych zdarzeń (nr 1) nie ma zastosowania. </w:t>
      </w:r>
    </w:p>
    <w:p w:rsidR="00A75364" w:rsidRPr="00887AD9" w:rsidRDefault="00A75364" w:rsidP="00E01B3C">
      <w:pPr>
        <w:spacing w:line="259" w:lineRule="auto"/>
        <w:rPr>
          <w:rFonts w:ascii="Bookman Old Style" w:hAnsi="Bookman Old Style"/>
          <w:sz w:val="20"/>
          <w:szCs w:val="20"/>
        </w:rPr>
      </w:pPr>
    </w:p>
    <w:p w:rsidR="00C06EDE" w:rsidRPr="0051524B" w:rsidRDefault="00404395" w:rsidP="0051524B">
      <w:pPr>
        <w:numPr>
          <w:ilvl w:val="0"/>
          <w:numId w:val="22"/>
        </w:numPr>
        <w:spacing w:line="276" w:lineRule="auto"/>
        <w:ind w:left="284" w:hanging="284"/>
        <w:jc w:val="both"/>
        <w:outlineLvl w:val="1"/>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t>UBEZPIECZENIE ODPOWIEDZIALNOŚCI CYWILNEJ</w:t>
      </w:r>
    </w:p>
    <w:p w:rsidR="00404395" w:rsidRPr="00C179F1" w:rsidRDefault="00B21ECC" w:rsidP="00C179F1">
      <w:pPr>
        <w:spacing w:before="120" w:line="276" w:lineRule="auto"/>
        <w:ind w:left="426" w:hanging="426"/>
        <w:jc w:val="both"/>
        <w:outlineLvl w:val="1"/>
        <w:rPr>
          <w:rFonts w:ascii="Bookman Old Style" w:hAnsi="Bookman Old Style"/>
          <w:color w:val="44546A" w:themeColor="text2"/>
          <w:sz w:val="20"/>
          <w:szCs w:val="20"/>
        </w:rPr>
      </w:pPr>
      <w:r w:rsidRPr="00C179F1">
        <w:rPr>
          <w:rFonts w:ascii="Bookman Old Style" w:hAnsi="Bookman Old Style"/>
          <w:color w:val="44546A" w:themeColor="text2"/>
          <w:sz w:val="20"/>
          <w:szCs w:val="20"/>
        </w:rPr>
        <w:t xml:space="preserve">3.1 </w:t>
      </w:r>
      <w:r w:rsidR="00BD783D">
        <w:rPr>
          <w:rFonts w:ascii="Bookman Old Style" w:hAnsi="Bookman Old Style"/>
          <w:color w:val="44546A" w:themeColor="text2"/>
          <w:sz w:val="20"/>
          <w:szCs w:val="20"/>
        </w:rPr>
        <w:t>Definicje</w:t>
      </w:r>
    </w:p>
    <w:bookmarkEnd w:id="2"/>
    <w:p w:rsidR="00C06EDE" w:rsidRPr="0051524B" w:rsidRDefault="00C06EDE" w:rsidP="00C179F1">
      <w:pPr>
        <w:tabs>
          <w:tab w:val="left" w:pos="993"/>
        </w:tabs>
        <w:spacing w:before="120" w:line="276" w:lineRule="auto"/>
        <w:jc w:val="both"/>
        <w:outlineLvl w:val="1"/>
        <w:rPr>
          <w:rFonts w:ascii="Bookman Old Style" w:hAnsi="Bookman Old Style"/>
          <w:sz w:val="20"/>
          <w:szCs w:val="20"/>
        </w:rPr>
      </w:pPr>
      <w:r w:rsidRPr="0051524B">
        <w:rPr>
          <w:rFonts w:ascii="Bookman Old Style" w:hAnsi="Bookman Old Style"/>
          <w:sz w:val="20"/>
          <w:szCs w:val="20"/>
        </w:rPr>
        <w:t>Do ubezpieczenia odpowiedzialności cywilnej z tytułu prowadzenia działalności lub posiadania mienia będą miały zastosowanie poniższe definicje:</w:t>
      </w:r>
    </w:p>
    <w:p w:rsidR="00C06EDE" w:rsidRPr="0051524B" w:rsidRDefault="00C06EDE" w:rsidP="00D43F80">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szkoda</w:t>
      </w:r>
      <w:r w:rsidRPr="0051524B">
        <w:rPr>
          <w:rFonts w:ascii="Bookman Old Style" w:hAnsi="Bookman Old Style"/>
          <w:sz w:val="20"/>
          <w:szCs w:val="20"/>
        </w:rPr>
        <w:t xml:space="preserve"> </w:t>
      </w:r>
      <w:r w:rsidR="00D43F80">
        <w:rPr>
          <w:rFonts w:ascii="Bookman Old Style" w:hAnsi="Bookman Old Style"/>
          <w:sz w:val="20"/>
          <w:szCs w:val="20"/>
        </w:rPr>
        <w:t xml:space="preserve">- </w:t>
      </w:r>
      <w:r w:rsidRPr="0051524B">
        <w:rPr>
          <w:rFonts w:ascii="Bookman Old Style" w:hAnsi="Bookman Old Style"/>
          <w:sz w:val="20"/>
          <w:szCs w:val="20"/>
        </w:rPr>
        <w:t>szkoda osobowa, szkoda rzeczowa lub czysta strata finansowa, bez względu na źródło odpowiedzialności (czyn niedozwolony, niewykonanie lub nienależyte wykonanie zobowiązania),</w:t>
      </w:r>
    </w:p>
    <w:p w:rsidR="00C06EDE" w:rsidRPr="0051524B" w:rsidRDefault="00C06EDE" w:rsidP="00D43F80">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szkoda osobowa</w:t>
      </w:r>
      <w:r w:rsidRPr="0051524B">
        <w:rPr>
          <w:rFonts w:ascii="Bookman Old Style" w:hAnsi="Bookman Old Style"/>
          <w:sz w:val="20"/>
          <w:szCs w:val="20"/>
        </w:rPr>
        <w:t xml:space="preserve"> </w:t>
      </w:r>
      <w:r w:rsidR="00D43F80">
        <w:rPr>
          <w:rFonts w:ascii="Bookman Old Style" w:hAnsi="Bookman Old Style"/>
          <w:sz w:val="20"/>
          <w:szCs w:val="20"/>
        </w:rPr>
        <w:t xml:space="preserve">- </w:t>
      </w:r>
      <w:r w:rsidRPr="0051524B">
        <w:rPr>
          <w:rFonts w:ascii="Bookman Old Style" w:hAnsi="Bookman Old Style"/>
          <w:sz w:val="20"/>
          <w:szCs w:val="20"/>
        </w:rPr>
        <w:t xml:space="preserve">szkody (straty i utracone korzyści) powstałe wskutek śmierci, uszkodzenia ciała lub rozstroju zdrowia, a także szkody, których obowiązek naprawienia wynika z przepisów art. 445 lub 448 </w:t>
      </w:r>
      <w:r w:rsidR="00FF149A" w:rsidRPr="0051524B">
        <w:rPr>
          <w:rFonts w:ascii="Bookman Old Style" w:hAnsi="Bookman Old Style"/>
          <w:sz w:val="20"/>
          <w:szCs w:val="20"/>
        </w:rPr>
        <w:t>k</w:t>
      </w:r>
      <w:r w:rsidRPr="0051524B">
        <w:rPr>
          <w:rFonts w:ascii="Bookman Old Style" w:hAnsi="Bookman Old Style"/>
          <w:sz w:val="20"/>
          <w:szCs w:val="20"/>
        </w:rPr>
        <w:t>odeksu cywilnego,</w:t>
      </w:r>
    </w:p>
    <w:p w:rsidR="00C06EDE" w:rsidRPr="0051524B" w:rsidRDefault="00C06EDE" w:rsidP="00D43F80">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szkoda rzeczowa</w:t>
      </w:r>
      <w:r w:rsidRPr="0051524B">
        <w:rPr>
          <w:rFonts w:ascii="Bookman Old Style" w:hAnsi="Bookman Old Style"/>
          <w:sz w:val="20"/>
          <w:szCs w:val="20"/>
        </w:rPr>
        <w:t xml:space="preserve"> </w:t>
      </w:r>
      <w:r w:rsidR="00D43F80">
        <w:rPr>
          <w:rFonts w:ascii="Bookman Old Style" w:hAnsi="Bookman Old Style"/>
          <w:sz w:val="20"/>
          <w:szCs w:val="20"/>
        </w:rPr>
        <w:t xml:space="preserve">- </w:t>
      </w:r>
      <w:r w:rsidRPr="0051524B">
        <w:rPr>
          <w:rFonts w:ascii="Bookman Old Style" w:hAnsi="Bookman Old Style"/>
          <w:sz w:val="20"/>
          <w:szCs w:val="20"/>
        </w:rPr>
        <w:t>straty powstałe wskutek zniszczenia, uszkodzenia lub utraty rzeczy, obejmujące wartość rzeczy, a także utracone korzyści, które poszkodowany mógłby osiągnąć, gdyby mu szkody nie wyrządzono,</w:t>
      </w:r>
    </w:p>
    <w:p w:rsidR="00C06EDE" w:rsidRPr="0051524B" w:rsidRDefault="00C06EDE" w:rsidP="00D43F80">
      <w:pPr>
        <w:numPr>
          <w:ilvl w:val="2"/>
          <w:numId w:val="22"/>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wypadek ubezpieczeniowy</w:t>
      </w:r>
      <w:r w:rsidRPr="0051524B">
        <w:rPr>
          <w:rFonts w:ascii="Bookman Old Style" w:hAnsi="Bookman Old Style"/>
          <w:sz w:val="20"/>
          <w:szCs w:val="20"/>
        </w:rPr>
        <w:t xml:space="preserve"> </w:t>
      </w:r>
      <w:r w:rsidR="00D43F80">
        <w:rPr>
          <w:rFonts w:ascii="Bookman Old Style" w:hAnsi="Bookman Old Style"/>
          <w:sz w:val="20"/>
          <w:szCs w:val="20"/>
        </w:rPr>
        <w:t xml:space="preserve">- </w:t>
      </w:r>
      <w:r w:rsidRPr="0051524B">
        <w:rPr>
          <w:rFonts w:ascii="Bookman Old Style" w:hAnsi="Bookman Old Style"/>
          <w:sz w:val="20"/>
          <w:szCs w:val="20"/>
        </w:rPr>
        <w:t>zdarzenie polegające na powstaniu w okresie ubezpieczenia szkody rzeczowej, osobowej lub czystej straty finansowej. Przyjmuje się że:</w:t>
      </w:r>
    </w:p>
    <w:p w:rsidR="00FF149A" w:rsidRPr="0051524B" w:rsidRDefault="00C06EDE" w:rsidP="00D43F80">
      <w:pPr>
        <w:numPr>
          <w:ilvl w:val="3"/>
          <w:numId w:val="22"/>
        </w:numPr>
        <w:tabs>
          <w:tab w:val="clear" w:pos="2160"/>
        </w:tabs>
        <w:spacing w:line="276" w:lineRule="auto"/>
        <w:ind w:left="1560" w:hanging="851"/>
        <w:jc w:val="both"/>
        <w:rPr>
          <w:rFonts w:ascii="Bookman Old Style" w:hAnsi="Bookman Old Style"/>
          <w:sz w:val="20"/>
          <w:szCs w:val="20"/>
        </w:rPr>
      </w:pPr>
      <w:r w:rsidRPr="0051524B">
        <w:rPr>
          <w:rFonts w:ascii="Bookman Old Style" w:hAnsi="Bookman Old Style"/>
          <w:sz w:val="20"/>
          <w:szCs w:val="20"/>
        </w:rPr>
        <w:t xml:space="preserve">w razie wątpliwości za datę powstania wypadku ubezpieczeniowego uznaje się dzień, </w:t>
      </w:r>
      <w:r w:rsidR="00D43F80">
        <w:rPr>
          <w:rFonts w:ascii="Bookman Old Style" w:hAnsi="Bookman Old Style"/>
          <w:sz w:val="20"/>
          <w:szCs w:val="20"/>
        </w:rPr>
        <w:br/>
      </w:r>
      <w:r w:rsidRPr="0051524B">
        <w:rPr>
          <w:rFonts w:ascii="Bookman Old Style" w:hAnsi="Bookman Old Style"/>
          <w:sz w:val="20"/>
          <w:szCs w:val="20"/>
        </w:rPr>
        <w:t>w którym stwierdzono zaistnienie uszkodzenia ciała, rozstroju zdrowia, uszkodzenia lub zniszczenia rzeczy,</w:t>
      </w:r>
    </w:p>
    <w:p w:rsidR="00FF149A" w:rsidRPr="0051524B" w:rsidRDefault="00C06EDE" w:rsidP="00D43F80">
      <w:pPr>
        <w:numPr>
          <w:ilvl w:val="3"/>
          <w:numId w:val="22"/>
        </w:numPr>
        <w:tabs>
          <w:tab w:val="clear" w:pos="2160"/>
        </w:tabs>
        <w:spacing w:line="276" w:lineRule="auto"/>
        <w:ind w:left="1560" w:hanging="851"/>
        <w:jc w:val="both"/>
        <w:rPr>
          <w:rFonts w:ascii="Bookman Old Style" w:hAnsi="Bookman Old Style"/>
          <w:sz w:val="20"/>
          <w:szCs w:val="20"/>
        </w:rPr>
      </w:pPr>
      <w:r w:rsidRPr="0051524B">
        <w:rPr>
          <w:rFonts w:ascii="Bookman Old Style" w:hAnsi="Bookman Old Style"/>
          <w:sz w:val="20"/>
          <w:szCs w:val="20"/>
        </w:rPr>
        <w:t xml:space="preserve">za datę powstania wypadku ubezpieczeniowego powodującego szkodę osobową przyjmuje się dzień, w którym po raz pierwszy zostało stwierdzone badaniem lekarskim uszkodzenie ciała lub rozstrój zdrowia, jeżeli ustalenie daty powstania wypadku zgodnie z pkt. </w:t>
      </w:r>
      <w:r w:rsidR="008E6472">
        <w:rPr>
          <w:rFonts w:ascii="Bookman Old Style" w:hAnsi="Bookman Old Style"/>
          <w:sz w:val="20"/>
          <w:szCs w:val="20"/>
        </w:rPr>
        <w:t xml:space="preserve">3.1.4.2 </w:t>
      </w:r>
      <w:r w:rsidRPr="0051524B">
        <w:rPr>
          <w:rFonts w:ascii="Bookman Old Style" w:hAnsi="Bookman Old Style"/>
          <w:sz w:val="20"/>
          <w:szCs w:val="20"/>
        </w:rPr>
        <w:t>rodzi wątpliwości,</w:t>
      </w:r>
    </w:p>
    <w:p w:rsidR="00C06EDE" w:rsidRPr="0051524B" w:rsidRDefault="00C06EDE" w:rsidP="00D43F80">
      <w:pPr>
        <w:numPr>
          <w:ilvl w:val="3"/>
          <w:numId w:val="22"/>
        </w:numPr>
        <w:tabs>
          <w:tab w:val="clear" w:pos="2160"/>
        </w:tabs>
        <w:spacing w:line="276" w:lineRule="auto"/>
        <w:ind w:left="1560" w:hanging="851"/>
        <w:jc w:val="both"/>
        <w:rPr>
          <w:rFonts w:ascii="Bookman Old Style" w:hAnsi="Bookman Old Style"/>
          <w:sz w:val="20"/>
          <w:szCs w:val="20"/>
        </w:rPr>
      </w:pPr>
      <w:r w:rsidRPr="0051524B">
        <w:rPr>
          <w:rFonts w:ascii="Bookman Old Style" w:hAnsi="Bookman Old Style"/>
          <w:sz w:val="20"/>
          <w:szCs w:val="20"/>
        </w:rPr>
        <w:t xml:space="preserve">za datę wypadku ubezpieczeniowego powodującego szkodę seryjną uznaję się chwilę, </w:t>
      </w:r>
      <w:r w:rsidR="00793349">
        <w:rPr>
          <w:rFonts w:ascii="Bookman Old Style" w:hAnsi="Bookman Old Style"/>
          <w:sz w:val="20"/>
          <w:szCs w:val="20"/>
        </w:rPr>
        <w:br/>
      </w:r>
      <w:r w:rsidRPr="0051524B">
        <w:rPr>
          <w:rFonts w:ascii="Bookman Old Style" w:hAnsi="Bookman Old Style"/>
          <w:sz w:val="20"/>
          <w:szCs w:val="20"/>
        </w:rPr>
        <w:t>w której miał miejsce pierwszy z wypadków ubezpieczeniowych wynikłych z tej samej przyczyny, w tym pierwszy z wypadków ubezpieczeniowych spowodowanych przez produkty posiadające taką samą wadę,</w:t>
      </w:r>
    </w:p>
    <w:p w:rsidR="00FF149A" w:rsidRPr="0051524B" w:rsidRDefault="00C06EDE" w:rsidP="00793349">
      <w:pPr>
        <w:pStyle w:val="Akapitzlist"/>
        <w:numPr>
          <w:ilvl w:val="2"/>
          <w:numId w:val="68"/>
        </w:numPr>
        <w:spacing w:after="0"/>
        <w:ind w:left="709" w:hanging="709"/>
        <w:contextualSpacing w:val="0"/>
        <w:jc w:val="both"/>
        <w:outlineLvl w:val="1"/>
        <w:rPr>
          <w:rFonts w:ascii="Bookman Old Style" w:hAnsi="Bookman Old Style"/>
          <w:sz w:val="20"/>
          <w:szCs w:val="20"/>
        </w:rPr>
      </w:pPr>
      <w:r w:rsidRPr="0051524B">
        <w:rPr>
          <w:rFonts w:ascii="Bookman Old Style" w:hAnsi="Bookman Old Style"/>
          <w:sz w:val="20"/>
          <w:szCs w:val="20"/>
          <w:u w:val="single"/>
        </w:rPr>
        <w:t>czysta strata finansowa</w:t>
      </w:r>
      <w:r w:rsidRPr="0051524B">
        <w:rPr>
          <w:rFonts w:ascii="Bookman Old Style" w:hAnsi="Bookman Old Style"/>
          <w:sz w:val="20"/>
          <w:szCs w:val="20"/>
        </w:rPr>
        <w:t xml:space="preserve"> </w:t>
      </w:r>
      <w:r w:rsidR="00793349">
        <w:rPr>
          <w:rFonts w:ascii="Bookman Old Style" w:hAnsi="Bookman Old Style"/>
          <w:sz w:val="20"/>
          <w:szCs w:val="20"/>
        </w:rPr>
        <w:t xml:space="preserve">- </w:t>
      </w:r>
      <w:r w:rsidRPr="0051524B">
        <w:rPr>
          <w:rFonts w:ascii="Bookman Old Style" w:hAnsi="Bookman Old Style"/>
          <w:sz w:val="20"/>
          <w:szCs w:val="20"/>
        </w:rPr>
        <w:t xml:space="preserve">rzeczywiste straty oraz utracone korzyści poniesione przez osobę trzecią, nie będące szkodą rzeczową lub osobową, </w:t>
      </w:r>
    </w:p>
    <w:p w:rsidR="00087BE5" w:rsidRDefault="00087BE5">
      <w:pPr>
        <w:spacing w:after="160" w:line="259" w:lineRule="auto"/>
        <w:rPr>
          <w:rFonts w:ascii="Bookman Old Style" w:hAnsi="Bookman Old Style"/>
          <w:color w:val="44546A" w:themeColor="text2"/>
          <w:sz w:val="20"/>
          <w:szCs w:val="20"/>
        </w:rPr>
      </w:pPr>
      <w:r>
        <w:rPr>
          <w:rFonts w:ascii="Bookman Old Style" w:hAnsi="Bookman Old Style"/>
          <w:color w:val="44546A" w:themeColor="text2"/>
          <w:sz w:val="20"/>
          <w:szCs w:val="20"/>
        </w:rPr>
        <w:br w:type="page"/>
      </w:r>
    </w:p>
    <w:p w:rsidR="00FF149A" w:rsidRPr="006A4B02" w:rsidRDefault="005470AB" w:rsidP="006A4B02">
      <w:pPr>
        <w:pStyle w:val="Akapitzlist"/>
        <w:numPr>
          <w:ilvl w:val="1"/>
          <w:numId w:val="68"/>
        </w:numPr>
        <w:spacing w:before="120" w:after="0"/>
        <w:ind w:left="425" w:hanging="425"/>
        <w:contextualSpacing w:val="0"/>
        <w:jc w:val="both"/>
        <w:outlineLvl w:val="1"/>
        <w:rPr>
          <w:rFonts w:ascii="Bookman Old Style" w:hAnsi="Bookman Old Style"/>
          <w:color w:val="44546A" w:themeColor="text2"/>
          <w:sz w:val="20"/>
          <w:szCs w:val="20"/>
        </w:rPr>
      </w:pPr>
      <w:r w:rsidRPr="006A4B02">
        <w:rPr>
          <w:rFonts w:ascii="Bookman Old Style" w:eastAsia="Times New Roman" w:hAnsi="Bookman Old Style"/>
          <w:color w:val="44546A" w:themeColor="text2"/>
          <w:sz w:val="20"/>
          <w:szCs w:val="20"/>
          <w:lang w:eastAsia="pl-PL"/>
        </w:rPr>
        <w:lastRenderedPageBreak/>
        <w:t>Obowiązkowe ubezpieczenie odpowiedzialności cywilnej</w:t>
      </w:r>
    </w:p>
    <w:p w:rsidR="00E772BD" w:rsidRPr="0051524B" w:rsidRDefault="00FF149A" w:rsidP="006A4B02">
      <w:pPr>
        <w:pStyle w:val="Akapitzlist"/>
        <w:numPr>
          <w:ilvl w:val="2"/>
          <w:numId w:val="70"/>
        </w:numPr>
        <w:spacing w:before="120" w:after="0"/>
        <w:ind w:left="709" w:hanging="709"/>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Do </w:t>
      </w:r>
      <w:r w:rsidR="00E772BD" w:rsidRPr="0051524B">
        <w:rPr>
          <w:rFonts w:ascii="Bookman Old Style" w:hAnsi="Bookman Old Style"/>
          <w:sz w:val="20"/>
          <w:szCs w:val="20"/>
        </w:rPr>
        <w:t>obowiązkowych ubezpieczeń</w:t>
      </w:r>
      <w:r w:rsidRPr="0051524B">
        <w:rPr>
          <w:rFonts w:ascii="Bookman Old Style" w:hAnsi="Bookman Old Style"/>
          <w:sz w:val="20"/>
          <w:szCs w:val="20"/>
        </w:rPr>
        <w:t xml:space="preserve"> odpowiedzialności cywilnej</w:t>
      </w:r>
      <w:r w:rsidR="00E772BD" w:rsidRPr="0051524B">
        <w:rPr>
          <w:rFonts w:ascii="Bookman Old Style" w:hAnsi="Bookman Old Style"/>
          <w:sz w:val="20"/>
          <w:szCs w:val="20"/>
        </w:rPr>
        <w:t>:</w:t>
      </w:r>
    </w:p>
    <w:p w:rsidR="00E4277D" w:rsidRPr="0051524B" w:rsidRDefault="001D5CAB" w:rsidP="005470AB">
      <w:pPr>
        <w:pStyle w:val="Akapitzlist"/>
        <w:numPr>
          <w:ilvl w:val="3"/>
          <w:numId w:val="70"/>
        </w:numPr>
        <w:spacing w:after="0"/>
        <w:ind w:left="1560"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zarządcy nieruchomości </w:t>
      </w:r>
      <w:r w:rsidR="008E0A09" w:rsidRPr="0051524B">
        <w:rPr>
          <w:rFonts w:ascii="Bookman Old Style" w:hAnsi="Bookman Old Style"/>
          <w:sz w:val="20"/>
          <w:szCs w:val="20"/>
        </w:rPr>
        <w:t>-</w:t>
      </w:r>
      <w:r w:rsidRPr="0051524B">
        <w:rPr>
          <w:rFonts w:ascii="Bookman Old Style" w:hAnsi="Bookman Old Style"/>
          <w:sz w:val="20"/>
          <w:szCs w:val="20"/>
        </w:rPr>
        <w:t xml:space="preserve"> na podstawie art. 186, ust. 4 </w:t>
      </w:r>
      <w:r w:rsidR="008E0A09" w:rsidRPr="0051524B">
        <w:rPr>
          <w:rFonts w:ascii="Bookman Old Style" w:hAnsi="Bookman Old Style"/>
          <w:sz w:val="20"/>
          <w:szCs w:val="20"/>
        </w:rPr>
        <w:t xml:space="preserve">ustawy z dnia 21 sierpnia 1997 r. </w:t>
      </w:r>
      <w:r w:rsidR="008E0A09" w:rsidRPr="0051524B">
        <w:rPr>
          <w:rFonts w:ascii="Bookman Old Style" w:hAnsi="Bookman Old Style"/>
          <w:sz w:val="20"/>
          <w:szCs w:val="20"/>
        </w:rPr>
        <w:br/>
        <w:t xml:space="preserve">o gospodarce nieruchomościami (Dz.U. z 2010 r., nr 102, poz. 651 ze zmianami) oraz rozporządzenia Ministra Finansów z dnia 12 października 2010 r. w sprawie obowiązkowego ubezpieczenia odpowiedzialności cywilnej zarządcy nieruchomości (Dz.U. </w:t>
      </w:r>
      <w:r w:rsidR="005470AB">
        <w:rPr>
          <w:rFonts w:ascii="Bookman Old Style" w:hAnsi="Bookman Old Style"/>
          <w:sz w:val="20"/>
          <w:szCs w:val="20"/>
        </w:rPr>
        <w:br/>
      </w:r>
      <w:r w:rsidR="008E0A09" w:rsidRPr="0051524B">
        <w:rPr>
          <w:rFonts w:ascii="Bookman Old Style" w:hAnsi="Bookman Old Style"/>
          <w:sz w:val="20"/>
          <w:szCs w:val="20"/>
        </w:rPr>
        <w:t>z 2010 r., poz. 1359),</w:t>
      </w:r>
    </w:p>
    <w:p w:rsidR="00E4277D" w:rsidRPr="0051524B" w:rsidRDefault="00E4277D" w:rsidP="005470AB">
      <w:pPr>
        <w:pStyle w:val="Akapitzlist"/>
        <w:numPr>
          <w:ilvl w:val="3"/>
          <w:numId w:val="70"/>
        </w:numPr>
        <w:spacing w:after="0"/>
        <w:ind w:left="1560"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pośrednika </w:t>
      </w:r>
      <w:r w:rsidR="00FC6D6A" w:rsidRPr="0051524B">
        <w:rPr>
          <w:rFonts w:ascii="Bookman Old Style" w:hAnsi="Bookman Old Style"/>
          <w:sz w:val="20"/>
          <w:szCs w:val="20"/>
        </w:rPr>
        <w:t xml:space="preserve">w obrocie </w:t>
      </w:r>
      <w:r w:rsidRPr="0051524B">
        <w:rPr>
          <w:rFonts w:ascii="Bookman Old Style" w:hAnsi="Bookman Old Style"/>
          <w:sz w:val="20"/>
          <w:szCs w:val="20"/>
        </w:rPr>
        <w:t>nieruchomości</w:t>
      </w:r>
      <w:r w:rsidR="00FC6D6A" w:rsidRPr="0051524B">
        <w:rPr>
          <w:rFonts w:ascii="Bookman Old Style" w:hAnsi="Bookman Old Style"/>
          <w:sz w:val="20"/>
          <w:szCs w:val="20"/>
        </w:rPr>
        <w:t xml:space="preserve">ami </w:t>
      </w:r>
      <w:r w:rsidR="008E0A09" w:rsidRPr="0051524B">
        <w:rPr>
          <w:rFonts w:ascii="Bookman Old Style" w:hAnsi="Bookman Old Style"/>
          <w:sz w:val="20"/>
          <w:szCs w:val="20"/>
        </w:rPr>
        <w:t>-</w:t>
      </w:r>
      <w:r w:rsidR="00FC6D6A" w:rsidRPr="0051524B">
        <w:rPr>
          <w:rFonts w:ascii="Bookman Old Style" w:hAnsi="Bookman Old Style"/>
          <w:sz w:val="20"/>
          <w:szCs w:val="20"/>
        </w:rPr>
        <w:t xml:space="preserve"> na podstawie art. 181, ust. 4 ustawy z dnia </w:t>
      </w:r>
      <w:r w:rsidR="005470AB">
        <w:rPr>
          <w:rFonts w:ascii="Bookman Old Style" w:hAnsi="Bookman Old Style"/>
          <w:sz w:val="20"/>
          <w:szCs w:val="20"/>
        </w:rPr>
        <w:br/>
      </w:r>
      <w:r w:rsidR="00FC6D6A" w:rsidRPr="0051524B">
        <w:rPr>
          <w:rFonts w:ascii="Bookman Old Style" w:hAnsi="Bookman Old Style"/>
          <w:sz w:val="20"/>
          <w:szCs w:val="20"/>
        </w:rPr>
        <w:t xml:space="preserve">21 sierpnia 1997 r. o gospodarce nieruchomościami (Dz.U. z 2010 r., nr 102, poz. 651 </w:t>
      </w:r>
      <w:r w:rsidR="005470AB">
        <w:rPr>
          <w:rFonts w:ascii="Bookman Old Style" w:hAnsi="Bookman Old Style"/>
          <w:sz w:val="20"/>
          <w:szCs w:val="20"/>
        </w:rPr>
        <w:br/>
      </w:r>
      <w:r w:rsidR="00FC6D6A" w:rsidRPr="0051524B">
        <w:rPr>
          <w:rFonts w:ascii="Bookman Old Style" w:hAnsi="Bookman Old Style"/>
          <w:sz w:val="20"/>
          <w:szCs w:val="20"/>
        </w:rPr>
        <w:t>ze zmianami) oraz rozporządzenia Ministra Finansów z dnia 13 grudnia 2013 r. w sprawie obowiązkowego ubezpieczenia odpowiedzialności cywilnej pośrednika w obrocie nieruchomościami (Dz.U. z 2013 r., poz. 1626)</w:t>
      </w:r>
    </w:p>
    <w:p w:rsidR="00C626DE" w:rsidRPr="0051524B" w:rsidRDefault="00E772BD" w:rsidP="006A4B02">
      <w:pPr>
        <w:spacing w:line="276" w:lineRule="auto"/>
        <w:ind w:left="709"/>
        <w:jc w:val="both"/>
        <w:outlineLvl w:val="1"/>
        <w:rPr>
          <w:rFonts w:ascii="Bookman Old Style" w:hAnsi="Bookman Old Style"/>
          <w:sz w:val="20"/>
          <w:szCs w:val="20"/>
        </w:rPr>
      </w:pPr>
      <w:r w:rsidRPr="0051524B">
        <w:rPr>
          <w:rFonts w:ascii="Bookman Old Style" w:hAnsi="Bookman Old Style"/>
          <w:sz w:val="20"/>
          <w:szCs w:val="20"/>
        </w:rPr>
        <w:t xml:space="preserve">będą miały zastosowanie powyższe definicje oraz postanowienia ogólne z pkt 1, o ile nie stoi to </w:t>
      </w:r>
      <w:r w:rsidR="005470AB">
        <w:rPr>
          <w:rFonts w:ascii="Bookman Old Style" w:hAnsi="Bookman Old Style"/>
          <w:sz w:val="20"/>
          <w:szCs w:val="20"/>
        </w:rPr>
        <w:br/>
      </w:r>
      <w:r w:rsidRPr="0051524B">
        <w:rPr>
          <w:rFonts w:ascii="Bookman Old Style" w:hAnsi="Bookman Old Style"/>
          <w:sz w:val="20"/>
          <w:szCs w:val="20"/>
        </w:rPr>
        <w:t>w sprzeczności z aktami prawnymi regulującymi te ubezpieczenia.</w:t>
      </w:r>
    </w:p>
    <w:p w:rsidR="007E686A" w:rsidRPr="0051524B" w:rsidRDefault="007E686A" w:rsidP="006A4B02">
      <w:pPr>
        <w:pStyle w:val="Akapitzlist"/>
        <w:numPr>
          <w:ilvl w:val="2"/>
          <w:numId w:val="70"/>
        </w:numPr>
        <w:spacing w:after="0"/>
        <w:ind w:left="709" w:hanging="709"/>
        <w:contextualSpacing w:val="0"/>
        <w:jc w:val="both"/>
        <w:outlineLvl w:val="1"/>
        <w:rPr>
          <w:rFonts w:ascii="Bookman Old Style" w:hAnsi="Bookman Old Style"/>
          <w:sz w:val="20"/>
          <w:szCs w:val="20"/>
        </w:rPr>
      </w:pPr>
      <w:r w:rsidRPr="0051524B">
        <w:rPr>
          <w:rFonts w:ascii="Bookman Old Style" w:hAnsi="Bookman Old Style"/>
          <w:sz w:val="20"/>
          <w:szCs w:val="20"/>
        </w:rPr>
        <w:t>Sumy gwarancyjne do obowiązkowych ubezpieczeń odpowiedzialności cywilnej:</w:t>
      </w:r>
    </w:p>
    <w:p w:rsidR="007E686A" w:rsidRPr="0051524B" w:rsidRDefault="007E686A" w:rsidP="005470AB">
      <w:pPr>
        <w:pStyle w:val="Akapitzlist"/>
        <w:numPr>
          <w:ilvl w:val="3"/>
          <w:numId w:val="70"/>
        </w:numPr>
        <w:spacing w:after="0"/>
        <w:ind w:left="1560"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zarządcy nieruchomości </w:t>
      </w:r>
      <w:r w:rsidR="004C7C93" w:rsidRPr="0051524B">
        <w:rPr>
          <w:rFonts w:ascii="Bookman Old Style" w:hAnsi="Bookman Old Style"/>
          <w:sz w:val="20"/>
          <w:szCs w:val="20"/>
        </w:rPr>
        <w:t>-</w:t>
      </w:r>
      <w:r w:rsidRPr="0051524B">
        <w:rPr>
          <w:rFonts w:ascii="Bookman Old Style" w:hAnsi="Bookman Old Style"/>
          <w:sz w:val="20"/>
          <w:szCs w:val="20"/>
        </w:rPr>
        <w:t xml:space="preserve"> suma gwarancyjna ubezpieczenia OC, w odniesieniu do jednego zdarzenia oraz wszystkich zdarzeń, których skutki są objęte umową ubezpieczenia: </w:t>
      </w:r>
      <w:r w:rsidR="005470AB">
        <w:rPr>
          <w:rFonts w:ascii="Bookman Old Style" w:hAnsi="Bookman Old Style"/>
          <w:sz w:val="20"/>
          <w:szCs w:val="20"/>
        </w:rPr>
        <w:br/>
      </w:r>
      <w:r w:rsidRPr="006A4B02">
        <w:rPr>
          <w:rFonts w:ascii="Bookman Old Style" w:hAnsi="Bookman Old Style"/>
          <w:b/>
          <w:sz w:val="20"/>
          <w:szCs w:val="20"/>
        </w:rPr>
        <w:t>50 000 euro</w:t>
      </w:r>
      <w:r w:rsidR="002B6B04" w:rsidRPr="005470AB">
        <w:rPr>
          <w:rFonts w:ascii="Bookman Old Style" w:hAnsi="Bookman Old Style"/>
          <w:sz w:val="20"/>
          <w:szCs w:val="20"/>
        </w:rPr>
        <w:t xml:space="preserve"> </w:t>
      </w:r>
      <w:r w:rsidR="002B6B04" w:rsidRPr="0051524B">
        <w:rPr>
          <w:rFonts w:ascii="Bookman Old Style" w:hAnsi="Bookman Old Style"/>
          <w:sz w:val="20"/>
          <w:szCs w:val="20"/>
        </w:rPr>
        <w:t>(pięćdziesiąt tysięcy euro),</w:t>
      </w:r>
    </w:p>
    <w:p w:rsidR="007E686A" w:rsidRPr="0051524B" w:rsidRDefault="007E686A" w:rsidP="005470AB">
      <w:pPr>
        <w:pStyle w:val="Akapitzlist"/>
        <w:numPr>
          <w:ilvl w:val="3"/>
          <w:numId w:val="70"/>
        </w:numPr>
        <w:spacing w:after="0"/>
        <w:ind w:left="1560"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pośrednika w obrocie nieruchomościami </w:t>
      </w:r>
      <w:r w:rsidR="004C7C93" w:rsidRPr="0051524B">
        <w:rPr>
          <w:rFonts w:ascii="Bookman Old Style" w:hAnsi="Bookman Old Style"/>
          <w:sz w:val="20"/>
          <w:szCs w:val="20"/>
        </w:rPr>
        <w:t>-</w:t>
      </w:r>
      <w:r w:rsidRPr="0051524B">
        <w:rPr>
          <w:rFonts w:ascii="Bookman Old Style" w:hAnsi="Bookman Old Style"/>
          <w:sz w:val="20"/>
          <w:szCs w:val="20"/>
        </w:rPr>
        <w:t xml:space="preserve"> suma gwarancyjna ubezpieczenia OC, </w:t>
      </w:r>
      <w:r w:rsidR="005470AB">
        <w:rPr>
          <w:rFonts w:ascii="Bookman Old Style" w:hAnsi="Bookman Old Style"/>
          <w:sz w:val="20"/>
          <w:szCs w:val="20"/>
        </w:rPr>
        <w:br/>
      </w:r>
      <w:r w:rsidRPr="0051524B">
        <w:rPr>
          <w:rFonts w:ascii="Bookman Old Style" w:hAnsi="Bookman Old Style"/>
          <w:sz w:val="20"/>
          <w:szCs w:val="20"/>
        </w:rPr>
        <w:t>w odniesieniu do jednego zdarzenia oraz do wszystkich zdarzeń w okresie ubezpieczenia nie dłuższym niż 12 miesięcy</w:t>
      </w:r>
      <w:r w:rsidR="004C7C93" w:rsidRPr="0051524B">
        <w:rPr>
          <w:rFonts w:ascii="Bookman Old Style" w:hAnsi="Bookman Old Style"/>
          <w:sz w:val="20"/>
          <w:szCs w:val="20"/>
        </w:rPr>
        <w:t xml:space="preserve">, których skutki są objęte umową ubezpieczenia: </w:t>
      </w:r>
      <w:r w:rsidR="005470AB">
        <w:rPr>
          <w:rFonts w:ascii="Bookman Old Style" w:hAnsi="Bookman Old Style"/>
          <w:sz w:val="20"/>
          <w:szCs w:val="20"/>
        </w:rPr>
        <w:br/>
      </w:r>
      <w:r w:rsidR="004C7C93" w:rsidRPr="006A4B02">
        <w:rPr>
          <w:rFonts w:ascii="Bookman Old Style" w:hAnsi="Bookman Old Style"/>
          <w:b/>
          <w:sz w:val="20"/>
          <w:szCs w:val="20"/>
        </w:rPr>
        <w:t>25 000 euro</w:t>
      </w:r>
      <w:r w:rsidR="002B6B04" w:rsidRPr="006A4B02">
        <w:rPr>
          <w:rFonts w:ascii="Bookman Old Style" w:hAnsi="Bookman Old Style"/>
          <w:sz w:val="20"/>
          <w:szCs w:val="20"/>
        </w:rPr>
        <w:t xml:space="preserve"> </w:t>
      </w:r>
      <w:r w:rsidR="002B6B04" w:rsidRPr="0051524B">
        <w:rPr>
          <w:rFonts w:ascii="Bookman Old Style" w:hAnsi="Bookman Old Style"/>
          <w:sz w:val="20"/>
          <w:szCs w:val="20"/>
        </w:rPr>
        <w:t>(dwadzieścia pięć tysięcy euro),</w:t>
      </w:r>
    </w:p>
    <w:p w:rsidR="004C7C93" w:rsidRPr="0051524B" w:rsidRDefault="004C7C93" w:rsidP="006A4B02">
      <w:pPr>
        <w:pStyle w:val="Akapitzlist"/>
        <w:numPr>
          <w:ilvl w:val="2"/>
          <w:numId w:val="70"/>
        </w:numPr>
        <w:spacing w:after="0"/>
        <w:ind w:left="709" w:hanging="709"/>
        <w:contextualSpacing w:val="0"/>
        <w:jc w:val="both"/>
        <w:outlineLvl w:val="1"/>
        <w:rPr>
          <w:rFonts w:ascii="Bookman Old Style" w:hAnsi="Bookman Old Style"/>
          <w:sz w:val="20"/>
          <w:szCs w:val="20"/>
        </w:rPr>
      </w:pPr>
      <w:r w:rsidRPr="0051524B">
        <w:rPr>
          <w:rFonts w:ascii="Bookman Old Style" w:hAnsi="Bookman Old Style"/>
          <w:sz w:val="20"/>
          <w:szCs w:val="20"/>
        </w:rPr>
        <w:t>Okresy ubezpieczenia obowiązkowych ubezpieczeń odpowiedzialności cywilnej</w:t>
      </w:r>
      <w:r w:rsidR="0026704E" w:rsidRPr="0051524B">
        <w:rPr>
          <w:rFonts w:ascii="Bookman Old Style" w:hAnsi="Bookman Old Style"/>
          <w:sz w:val="20"/>
          <w:szCs w:val="20"/>
        </w:rPr>
        <w:t xml:space="preserve"> rozpoczną się </w:t>
      </w:r>
      <w:r w:rsidR="00F83EEE" w:rsidRPr="0051524B">
        <w:rPr>
          <w:rFonts w:ascii="Bookman Old Style" w:hAnsi="Bookman Old Style"/>
          <w:sz w:val="20"/>
          <w:szCs w:val="20"/>
        </w:rPr>
        <w:t>odpowiednio</w:t>
      </w:r>
      <w:r w:rsidRPr="0051524B">
        <w:rPr>
          <w:rFonts w:ascii="Bookman Old Style" w:hAnsi="Bookman Old Style"/>
          <w:sz w:val="20"/>
          <w:szCs w:val="20"/>
        </w:rPr>
        <w:t>:</w:t>
      </w:r>
    </w:p>
    <w:p w:rsidR="004C7C93" w:rsidRPr="005470AB" w:rsidRDefault="004C7C93" w:rsidP="005470AB">
      <w:pPr>
        <w:pStyle w:val="Akapitzlist"/>
        <w:numPr>
          <w:ilvl w:val="3"/>
          <w:numId w:val="70"/>
        </w:numPr>
        <w:spacing w:after="0"/>
        <w:ind w:left="1560"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zarządcy nieruchomości - od </w:t>
      </w:r>
      <w:r w:rsidRPr="006A4B02">
        <w:rPr>
          <w:rFonts w:ascii="Bookman Old Style" w:hAnsi="Bookman Old Style"/>
          <w:b/>
          <w:sz w:val="20"/>
          <w:szCs w:val="20"/>
        </w:rPr>
        <w:t xml:space="preserve">1 </w:t>
      </w:r>
      <w:r w:rsidR="006E2013" w:rsidRPr="006A4B02">
        <w:rPr>
          <w:rFonts w:ascii="Bookman Old Style" w:hAnsi="Bookman Old Style"/>
          <w:b/>
          <w:sz w:val="20"/>
          <w:szCs w:val="20"/>
        </w:rPr>
        <w:t xml:space="preserve">marca </w:t>
      </w:r>
      <w:r w:rsidRPr="006A4B02">
        <w:rPr>
          <w:rFonts w:ascii="Bookman Old Style" w:hAnsi="Bookman Old Style"/>
          <w:b/>
          <w:sz w:val="20"/>
          <w:szCs w:val="20"/>
        </w:rPr>
        <w:t>2017 r.</w:t>
      </w:r>
      <w:r w:rsidRPr="005470AB">
        <w:rPr>
          <w:rFonts w:ascii="Bookman Old Style" w:hAnsi="Bookman Old Style"/>
          <w:sz w:val="20"/>
          <w:szCs w:val="20"/>
        </w:rPr>
        <w:t>,</w:t>
      </w:r>
    </w:p>
    <w:p w:rsidR="004C7C93" w:rsidRPr="005470AB" w:rsidRDefault="004C7C93" w:rsidP="005470AB">
      <w:pPr>
        <w:pStyle w:val="Akapitzlist"/>
        <w:numPr>
          <w:ilvl w:val="3"/>
          <w:numId w:val="70"/>
        </w:numPr>
        <w:spacing w:after="0"/>
        <w:ind w:left="1560"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pośrednika w obrocie nieruchomościami - od </w:t>
      </w:r>
      <w:r w:rsidRPr="006A4B02">
        <w:rPr>
          <w:rFonts w:ascii="Bookman Old Style" w:hAnsi="Bookman Old Style"/>
          <w:b/>
          <w:sz w:val="20"/>
          <w:szCs w:val="20"/>
        </w:rPr>
        <w:t>26 października 2017 r.</w:t>
      </w:r>
    </w:p>
    <w:p w:rsidR="00C626DE" w:rsidRPr="006A4B02" w:rsidRDefault="00C626DE" w:rsidP="006A4B02">
      <w:pPr>
        <w:pStyle w:val="Akapitzlist"/>
        <w:numPr>
          <w:ilvl w:val="1"/>
          <w:numId w:val="70"/>
        </w:numPr>
        <w:spacing w:before="120" w:after="0"/>
        <w:ind w:left="425" w:hanging="425"/>
        <w:contextualSpacing w:val="0"/>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D</w:t>
      </w:r>
      <w:r w:rsidR="00C60D42" w:rsidRPr="006A4B02">
        <w:rPr>
          <w:rFonts w:ascii="Bookman Old Style" w:hAnsi="Bookman Old Style"/>
          <w:color w:val="44546A" w:themeColor="text2"/>
          <w:sz w:val="20"/>
          <w:szCs w:val="20"/>
        </w:rPr>
        <w:t xml:space="preserve">obrowolne ubezpieczenie odpowiedzialności cywilnej z tytułu posiadania mienia </w:t>
      </w:r>
      <w:r w:rsidR="00C60D42" w:rsidRPr="006A4B02">
        <w:rPr>
          <w:rFonts w:ascii="Bookman Old Style" w:hAnsi="Bookman Old Style"/>
          <w:color w:val="44546A" w:themeColor="text2"/>
          <w:sz w:val="20"/>
          <w:szCs w:val="20"/>
        </w:rPr>
        <w:br/>
        <w:t xml:space="preserve">lub prowadzonej działalności </w:t>
      </w:r>
    </w:p>
    <w:p w:rsidR="00E4277D" w:rsidRPr="006A4B02" w:rsidRDefault="00E4277D">
      <w:pPr>
        <w:pStyle w:val="Akapitzlist"/>
        <w:numPr>
          <w:ilvl w:val="2"/>
          <w:numId w:val="70"/>
        </w:numPr>
        <w:spacing w:before="120" w:after="0"/>
        <w:ind w:left="709" w:hanging="709"/>
        <w:contextualSpacing w:val="0"/>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Przedmiot i zakres ubezpieczenia</w:t>
      </w:r>
    </w:p>
    <w:p w:rsidR="00CB2CB5" w:rsidRPr="0051524B" w:rsidRDefault="00C06EDE" w:rsidP="006A4B02">
      <w:pPr>
        <w:pStyle w:val="Akapitzlist"/>
        <w:numPr>
          <w:ilvl w:val="3"/>
          <w:numId w:val="70"/>
        </w:numPr>
        <w:spacing w:before="120" w:after="0"/>
        <w:ind w:left="851" w:hanging="851"/>
        <w:contextualSpacing w:val="0"/>
        <w:jc w:val="both"/>
        <w:rPr>
          <w:rFonts w:ascii="Bookman Old Style" w:hAnsi="Bookman Old Style"/>
          <w:sz w:val="20"/>
          <w:szCs w:val="20"/>
        </w:rPr>
      </w:pPr>
      <w:r w:rsidRPr="0051524B">
        <w:rPr>
          <w:rFonts w:ascii="Bookman Old Style" w:hAnsi="Bookman Old Style"/>
          <w:sz w:val="20"/>
          <w:szCs w:val="20"/>
        </w:rPr>
        <w:t xml:space="preserve">Przedmiotem ubezpieczenia jest odpowiedzialność cywilna Zamawiającego z tytułu całej prowadzonej </w:t>
      </w:r>
      <w:r w:rsidRPr="0093203F">
        <w:rPr>
          <w:rFonts w:ascii="Bookman Old Style" w:hAnsi="Bookman Old Style"/>
          <w:sz w:val="20"/>
          <w:szCs w:val="20"/>
        </w:rPr>
        <w:t>działalności lub posiadanego</w:t>
      </w:r>
      <w:r w:rsidR="000A6C4C" w:rsidRPr="0093203F">
        <w:rPr>
          <w:rFonts w:ascii="Bookman Old Style" w:hAnsi="Bookman Old Style"/>
          <w:sz w:val="20"/>
          <w:szCs w:val="20"/>
        </w:rPr>
        <w:t>, użytkowanego</w:t>
      </w:r>
      <w:r w:rsidR="002B6B04" w:rsidRPr="00887AD9">
        <w:rPr>
          <w:rFonts w:ascii="Bookman Old Style" w:hAnsi="Bookman Old Style"/>
          <w:sz w:val="20"/>
          <w:szCs w:val="20"/>
        </w:rPr>
        <w:t xml:space="preserve">, zarządzanego oraz administrowanego </w:t>
      </w:r>
      <w:r w:rsidRPr="0093203F">
        <w:rPr>
          <w:rFonts w:ascii="Bookman Old Style" w:hAnsi="Bookman Old Style"/>
          <w:sz w:val="20"/>
          <w:szCs w:val="20"/>
        </w:rPr>
        <w:t>mienia (odpowiedzialność</w:t>
      </w:r>
      <w:r w:rsidRPr="0051524B">
        <w:rPr>
          <w:rFonts w:ascii="Bookman Old Style" w:hAnsi="Bookman Old Style"/>
          <w:sz w:val="20"/>
          <w:szCs w:val="20"/>
        </w:rPr>
        <w:t xml:space="preserve"> deliktowa). Przedmiotem ubezpieczenia jest także odpowiedzialność cywilna Zamawiającego za szkody wynikłe z niewykonania lub nienależytego wykonania zobowiązania (odpowiedzialność kontraktowa).</w:t>
      </w:r>
    </w:p>
    <w:p w:rsidR="006162F8" w:rsidRPr="0051524B" w:rsidRDefault="00CB2CB5" w:rsidP="00C60D42">
      <w:pPr>
        <w:pStyle w:val="Akapitzlist"/>
        <w:numPr>
          <w:ilvl w:val="3"/>
          <w:numId w:val="70"/>
        </w:numPr>
        <w:spacing w:after="0"/>
        <w:ind w:left="851" w:hanging="851"/>
        <w:contextualSpacing w:val="0"/>
        <w:jc w:val="both"/>
        <w:rPr>
          <w:rFonts w:ascii="Bookman Old Style" w:hAnsi="Bookman Old Style"/>
          <w:sz w:val="20"/>
          <w:szCs w:val="20"/>
        </w:rPr>
      </w:pPr>
      <w:r w:rsidRPr="0051524B">
        <w:rPr>
          <w:rFonts w:ascii="Bookman Old Style" w:hAnsi="Bookman Old Style"/>
          <w:sz w:val="20"/>
          <w:szCs w:val="20"/>
        </w:rPr>
        <w:t>Zakres ubezpieczenia obejmuje odpowiedzialność za szkody</w:t>
      </w:r>
      <w:r w:rsidR="006162F8" w:rsidRPr="0051524B">
        <w:rPr>
          <w:rFonts w:ascii="Bookman Old Style" w:hAnsi="Bookman Old Style"/>
          <w:sz w:val="20"/>
          <w:szCs w:val="20"/>
        </w:rPr>
        <w:t>:</w:t>
      </w:r>
    </w:p>
    <w:p w:rsidR="006162F8" w:rsidRPr="0051524B" w:rsidRDefault="00CB2CB5" w:rsidP="00C60D42">
      <w:pPr>
        <w:pStyle w:val="Akapitzlist"/>
        <w:numPr>
          <w:ilvl w:val="4"/>
          <w:numId w:val="70"/>
        </w:numPr>
        <w:spacing w:after="0"/>
        <w:ind w:left="1843" w:hanging="992"/>
        <w:contextualSpacing w:val="0"/>
        <w:jc w:val="both"/>
        <w:rPr>
          <w:rFonts w:ascii="Bookman Old Style" w:hAnsi="Bookman Old Style"/>
          <w:sz w:val="20"/>
          <w:szCs w:val="20"/>
        </w:rPr>
      </w:pPr>
      <w:r w:rsidRPr="0051524B">
        <w:rPr>
          <w:rFonts w:ascii="Bookman Old Style" w:hAnsi="Bookman Old Style"/>
          <w:sz w:val="20"/>
          <w:szCs w:val="20"/>
        </w:rPr>
        <w:t>majątkowe (osobowe i rzeczowe), zarówno w postaci strat (</w:t>
      </w:r>
      <w:proofErr w:type="spellStart"/>
      <w:r w:rsidRPr="006A4B02">
        <w:rPr>
          <w:rFonts w:ascii="Bookman Old Style" w:hAnsi="Bookman Old Style"/>
          <w:sz w:val="20"/>
          <w:szCs w:val="20"/>
        </w:rPr>
        <w:t>damnum</w:t>
      </w:r>
      <w:proofErr w:type="spellEnd"/>
      <w:r w:rsidRPr="006A4B02">
        <w:rPr>
          <w:rFonts w:ascii="Bookman Old Style" w:hAnsi="Bookman Old Style"/>
          <w:sz w:val="20"/>
          <w:szCs w:val="20"/>
        </w:rPr>
        <w:t xml:space="preserve"> </w:t>
      </w:r>
      <w:proofErr w:type="spellStart"/>
      <w:r w:rsidRPr="006A4B02">
        <w:rPr>
          <w:rFonts w:ascii="Bookman Old Style" w:hAnsi="Bookman Old Style"/>
          <w:sz w:val="20"/>
          <w:szCs w:val="20"/>
        </w:rPr>
        <w:t>emergens</w:t>
      </w:r>
      <w:proofErr w:type="spellEnd"/>
      <w:r w:rsidRPr="0051524B">
        <w:rPr>
          <w:rFonts w:ascii="Bookman Old Style" w:hAnsi="Bookman Old Style"/>
          <w:sz w:val="20"/>
          <w:szCs w:val="20"/>
        </w:rPr>
        <w:t xml:space="preserve">), jak </w:t>
      </w:r>
      <w:r w:rsidR="00C60D42">
        <w:rPr>
          <w:rFonts w:ascii="Bookman Old Style" w:hAnsi="Bookman Old Style"/>
          <w:sz w:val="20"/>
          <w:szCs w:val="20"/>
        </w:rPr>
        <w:br/>
      </w:r>
      <w:r w:rsidRPr="0051524B">
        <w:rPr>
          <w:rFonts w:ascii="Bookman Old Style" w:hAnsi="Bookman Old Style"/>
          <w:sz w:val="20"/>
          <w:szCs w:val="20"/>
        </w:rPr>
        <w:t>i utraconych korzyści, które poszkodowany mógłby osiągnąć, gdyby mu szkody nie wyrządzono (</w:t>
      </w:r>
      <w:proofErr w:type="spellStart"/>
      <w:r w:rsidRPr="006A4B02">
        <w:rPr>
          <w:rFonts w:ascii="Bookman Old Style" w:hAnsi="Bookman Old Style"/>
          <w:sz w:val="20"/>
          <w:szCs w:val="20"/>
        </w:rPr>
        <w:t>lucrum</w:t>
      </w:r>
      <w:proofErr w:type="spellEnd"/>
      <w:r w:rsidRPr="006A4B02">
        <w:rPr>
          <w:rFonts w:ascii="Bookman Old Style" w:hAnsi="Bookman Old Style"/>
          <w:sz w:val="20"/>
          <w:szCs w:val="20"/>
        </w:rPr>
        <w:t xml:space="preserve"> </w:t>
      </w:r>
      <w:proofErr w:type="spellStart"/>
      <w:r w:rsidRPr="006A4B02">
        <w:rPr>
          <w:rFonts w:ascii="Bookman Old Style" w:hAnsi="Bookman Old Style"/>
          <w:sz w:val="20"/>
          <w:szCs w:val="20"/>
        </w:rPr>
        <w:t>cessans</w:t>
      </w:r>
      <w:proofErr w:type="spellEnd"/>
      <w:r w:rsidR="006162F8" w:rsidRPr="0051524B">
        <w:rPr>
          <w:rFonts w:ascii="Bookman Old Style" w:hAnsi="Bookman Old Style"/>
          <w:sz w:val="20"/>
          <w:szCs w:val="20"/>
        </w:rPr>
        <w:t>),</w:t>
      </w:r>
    </w:p>
    <w:p w:rsidR="006162F8" w:rsidRPr="0051524B" w:rsidRDefault="00CB2CB5" w:rsidP="00C60D42">
      <w:pPr>
        <w:pStyle w:val="Akapitzlist"/>
        <w:numPr>
          <w:ilvl w:val="4"/>
          <w:numId w:val="70"/>
        </w:numPr>
        <w:spacing w:after="0"/>
        <w:ind w:left="1843" w:hanging="992"/>
        <w:contextualSpacing w:val="0"/>
        <w:jc w:val="both"/>
        <w:rPr>
          <w:rFonts w:ascii="Bookman Old Style" w:hAnsi="Bookman Old Style"/>
          <w:sz w:val="20"/>
          <w:szCs w:val="20"/>
        </w:rPr>
      </w:pPr>
      <w:r w:rsidRPr="0051524B">
        <w:rPr>
          <w:rFonts w:ascii="Bookman Old Style" w:hAnsi="Bookman Old Style"/>
          <w:sz w:val="20"/>
          <w:szCs w:val="20"/>
        </w:rPr>
        <w:t>niemajątkowe szkody na osobie (krzywdę), obowiązek naprawienia których wynika z art. 445 lub 448 kodeksu cywilnego</w:t>
      </w:r>
      <w:r w:rsidR="006162F8" w:rsidRPr="0051524B">
        <w:rPr>
          <w:rFonts w:ascii="Bookman Old Style" w:hAnsi="Bookman Old Style"/>
          <w:sz w:val="20"/>
          <w:szCs w:val="20"/>
        </w:rPr>
        <w:t>,</w:t>
      </w:r>
      <w:r w:rsidRPr="0051524B">
        <w:rPr>
          <w:rFonts w:ascii="Bookman Old Style" w:hAnsi="Bookman Old Style"/>
          <w:sz w:val="20"/>
          <w:szCs w:val="20"/>
        </w:rPr>
        <w:t xml:space="preserve"> </w:t>
      </w:r>
    </w:p>
    <w:p w:rsidR="006162F8" w:rsidRPr="0051524B" w:rsidRDefault="00C06EDE" w:rsidP="00C60D42">
      <w:pPr>
        <w:pStyle w:val="Akapitzlist"/>
        <w:numPr>
          <w:ilvl w:val="4"/>
          <w:numId w:val="70"/>
        </w:numPr>
        <w:spacing w:after="0"/>
        <w:ind w:left="1843" w:hanging="992"/>
        <w:contextualSpacing w:val="0"/>
        <w:jc w:val="both"/>
        <w:rPr>
          <w:rFonts w:ascii="Bookman Old Style" w:hAnsi="Bookman Old Style"/>
          <w:sz w:val="20"/>
          <w:szCs w:val="20"/>
        </w:rPr>
      </w:pPr>
      <w:r w:rsidRPr="0051524B">
        <w:rPr>
          <w:rFonts w:ascii="Bookman Old Style" w:hAnsi="Bookman Old Style"/>
          <w:sz w:val="20"/>
          <w:szCs w:val="20"/>
        </w:rPr>
        <w:t xml:space="preserve">wyrządzone przez ruch przedsiębiorstwa lub jego części (zakładu itp.) - zgodnie z art. 435 </w:t>
      </w:r>
      <w:r w:rsidR="00E30788" w:rsidRPr="0051524B">
        <w:rPr>
          <w:rFonts w:ascii="Bookman Old Style" w:hAnsi="Bookman Old Style"/>
          <w:sz w:val="20"/>
          <w:szCs w:val="20"/>
        </w:rPr>
        <w:t>k</w:t>
      </w:r>
      <w:r w:rsidRPr="0051524B">
        <w:rPr>
          <w:rFonts w:ascii="Bookman Old Style" w:hAnsi="Bookman Old Style"/>
          <w:sz w:val="20"/>
          <w:szCs w:val="20"/>
        </w:rPr>
        <w:t xml:space="preserve">odeksu cywilnego, </w:t>
      </w:r>
    </w:p>
    <w:p w:rsidR="006162F8" w:rsidRPr="0051524B" w:rsidRDefault="006162F8" w:rsidP="00C60D42">
      <w:pPr>
        <w:pStyle w:val="Akapitzlist"/>
        <w:numPr>
          <w:ilvl w:val="4"/>
          <w:numId w:val="70"/>
        </w:numPr>
        <w:spacing w:after="0"/>
        <w:ind w:left="1843" w:hanging="992"/>
        <w:contextualSpacing w:val="0"/>
        <w:jc w:val="both"/>
        <w:rPr>
          <w:rFonts w:ascii="Bookman Old Style" w:hAnsi="Bookman Old Style"/>
          <w:sz w:val="20"/>
          <w:szCs w:val="20"/>
        </w:rPr>
      </w:pPr>
      <w:r w:rsidRPr="0051524B">
        <w:rPr>
          <w:rFonts w:ascii="Bookman Old Style" w:hAnsi="Bookman Old Style"/>
          <w:sz w:val="20"/>
          <w:szCs w:val="20"/>
        </w:rPr>
        <w:t>z</w:t>
      </w:r>
      <w:r w:rsidR="00C06EDE" w:rsidRPr="0051524B">
        <w:rPr>
          <w:rFonts w:ascii="Bookman Old Style" w:hAnsi="Bookman Old Style"/>
          <w:sz w:val="20"/>
          <w:szCs w:val="20"/>
        </w:rPr>
        <w:t>wiązane z niewykonaniem lub nienależytym wykonaniem zobowiązania, o których mowa w art. 471 i nast</w:t>
      </w:r>
      <w:r w:rsidRPr="0051524B">
        <w:rPr>
          <w:rFonts w:ascii="Bookman Old Style" w:hAnsi="Bookman Old Style"/>
          <w:sz w:val="20"/>
          <w:szCs w:val="20"/>
        </w:rPr>
        <w:t>ępnych</w:t>
      </w:r>
      <w:r w:rsidR="00C06EDE" w:rsidRPr="0051524B">
        <w:rPr>
          <w:rFonts w:ascii="Bookman Old Style" w:hAnsi="Bookman Old Style"/>
          <w:sz w:val="20"/>
          <w:szCs w:val="20"/>
        </w:rPr>
        <w:t xml:space="preserve"> </w:t>
      </w:r>
      <w:r w:rsidRPr="0051524B">
        <w:rPr>
          <w:rFonts w:ascii="Bookman Old Style" w:hAnsi="Bookman Old Style"/>
          <w:sz w:val="20"/>
          <w:szCs w:val="20"/>
        </w:rPr>
        <w:t>k</w:t>
      </w:r>
      <w:r w:rsidR="00C06EDE" w:rsidRPr="0051524B">
        <w:rPr>
          <w:rFonts w:ascii="Bookman Old Style" w:hAnsi="Bookman Old Style"/>
          <w:sz w:val="20"/>
          <w:szCs w:val="20"/>
        </w:rPr>
        <w:t>odeksu cywilnego</w:t>
      </w:r>
      <w:r w:rsidRPr="0051524B">
        <w:rPr>
          <w:rFonts w:ascii="Bookman Old Style" w:hAnsi="Bookman Old Style"/>
          <w:sz w:val="20"/>
          <w:szCs w:val="20"/>
        </w:rPr>
        <w:t>.</w:t>
      </w:r>
    </w:p>
    <w:p w:rsidR="00B73729" w:rsidRPr="0051524B" w:rsidRDefault="006162F8" w:rsidP="00C60D42">
      <w:pPr>
        <w:pStyle w:val="Akapitzlist"/>
        <w:numPr>
          <w:ilvl w:val="4"/>
          <w:numId w:val="70"/>
        </w:numPr>
        <w:spacing w:after="0"/>
        <w:ind w:left="1843" w:hanging="992"/>
        <w:contextualSpacing w:val="0"/>
        <w:jc w:val="both"/>
        <w:rPr>
          <w:rFonts w:ascii="Bookman Old Style" w:hAnsi="Bookman Old Style"/>
          <w:sz w:val="20"/>
          <w:szCs w:val="20"/>
        </w:rPr>
      </w:pPr>
      <w:r w:rsidRPr="0051524B">
        <w:rPr>
          <w:rFonts w:ascii="Bookman Old Style" w:hAnsi="Bookman Old Style"/>
          <w:sz w:val="20"/>
          <w:szCs w:val="20"/>
        </w:rPr>
        <w:t>czyste straty finansowe (szkody nie wynikające ze szkód rzeczowych lub osobowych), do których naprawienia poszkodowanemu (osobie trzeciej) Zamawiający jest zobowiązany w myśl przepisów prawa.</w:t>
      </w:r>
    </w:p>
    <w:p w:rsidR="00C01CDC" w:rsidRDefault="00C01CDC">
      <w:pPr>
        <w:spacing w:after="160" w:line="259" w:lineRule="auto"/>
        <w:rPr>
          <w:rFonts w:ascii="Bookman Old Style" w:hAnsi="Bookman Old Style"/>
          <w:sz w:val="20"/>
          <w:szCs w:val="20"/>
        </w:rPr>
      </w:pPr>
      <w:r>
        <w:rPr>
          <w:rFonts w:ascii="Bookman Old Style" w:hAnsi="Bookman Old Style"/>
          <w:sz w:val="20"/>
          <w:szCs w:val="20"/>
        </w:rPr>
        <w:br w:type="page"/>
      </w:r>
    </w:p>
    <w:p w:rsidR="00C06EDE" w:rsidRPr="00887AD9" w:rsidRDefault="00C06EDE" w:rsidP="006A4B02">
      <w:pPr>
        <w:numPr>
          <w:ilvl w:val="3"/>
          <w:numId w:val="70"/>
        </w:numPr>
        <w:spacing w:line="276" w:lineRule="auto"/>
        <w:ind w:left="851" w:hanging="851"/>
        <w:jc w:val="both"/>
        <w:outlineLvl w:val="1"/>
        <w:rPr>
          <w:rFonts w:ascii="Bookman Old Style" w:hAnsi="Bookman Old Style"/>
          <w:sz w:val="20"/>
          <w:szCs w:val="20"/>
        </w:rPr>
      </w:pPr>
      <w:r w:rsidRPr="00887AD9">
        <w:rPr>
          <w:rFonts w:ascii="Bookman Old Style" w:hAnsi="Bookman Old Style"/>
          <w:sz w:val="20"/>
          <w:szCs w:val="20"/>
        </w:rPr>
        <w:lastRenderedPageBreak/>
        <w:t>Zakres ubezpieczenia obejmuje w szczególności szkody:</w:t>
      </w:r>
    </w:p>
    <w:p w:rsidR="00A41BDE" w:rsidRPr="0051524B" w:rsidRDefault="00A41BDE" w:rsidP="00C60D42">
      <w:pPr>
        <w:numPr>
          <w:ilvl w:val="4"/>
          <w:numId w:val="70"/>
        </w:numPr>
        <w:spacing w:line="276" w:lineRule="auto"/>
        <w:ind w:left="1843" w:hanging="992"/>
        <w:jc w:val="both"/>
        <w:outlineLvl w:val="1"/>
        <w:rPr>
          <w:rFonts w:ascii="Bookman Old Style" w:hAnsi="Bookman Old Style"/>
          <w:sz w:val="20"/>
          <w:szCs w:val="20"/>
        </w:rPr>
      </w:pPr>
      <w:r w:rsidRPr="0093203F">
        <w:rPr>
          <w:rFonts w:ascii="Bookman Old Style" w:hAnsi="Bookman Old Style"/>
          <w:sz w:val="20"/>
          <w:szCs w:val="20"/>
        </w:rPr>
        <w:t>wyrządzone</w:t>
      </w:r>
      <w:r w:rsidRPr="0051524B">
        <w:rPr>
          <w:rFonts w:ascii="Bookman Old Style" w:hAnsi="Bookman Old Style"/>
          <w:sz w:val="20"/>
          <w:szCs w:val="20"/>
        </w:rPr>
        <w:t xml:space="preserve"> wskutek rażącego niedbalstwa,</w:t>
      </w:r>
    </w:p>
    <w:p w:rsidR="00A41BDE" w:rsidRPr="0051524B" w:rsidRDefault="00A41BDE" w:rsidP="00C60D42">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będące następstwem wypadków, które miały miejsce w okresie ubezpieczenia, powstałe w związku z działaniami lub zaniechaniami, w tym realizacją usług, w okresie ubezpieczenia albo przed początkiem okresu ubezpieczenia, bez względu na czas zgłoszenia roszczeń przez osoby poszkodowane, </w:t>
      </w:r>
    </w:p>
    <w:p w:rsidR="000558B3" w:rsidRPr="0051524B" w:rsidRDefault="000558B3" w:rsidP="00C60D42">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związane z działalnością biurowo-administracyjną,</w:t>
      </w:r>
    </w:p>
    <w:p w:rsidR="006C033A" w:rsidRPr="0051524B" w:rsidRDefault="006C033A" w:rsidP="00C60D42">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związane z realizacją zadań własnych oraz zadań zleconych,</w:t>
      </w:r>
    </w:p>
    <w:p w:rsidR="00215800" w:rsidRPr="0051524B" w:rsidRDefault="007F16B5" w:rsidP="00C60D42">
      <w:pPr>
        <w:pStyle w:val="Akapitzlist"/>
        <w:numPr>
          <w:ilvl w:val="4"/>
          <w:numId w:val="70"/>
        </w:numPr>
        <w:spacing w:after="0"/>
        <w:ind w:left="1843" w:hanging="992"/>
        <w:contextualSpacing w:val="0"/>
        <w:jc w:val="both"/>
        <w:rPr>
          <w:rFonts w:ascii="Bookman Old Style" w:eastAsia="Times New Roman" w:hAnsi="Bookman Old Style"/>
          <w:sz w:val="20"/>
          <w:szCs w:val="20"/>
          <w:lang w:eastAsia="pl-PL"/>
        </w:rPr>
      </w:pPr>
      <w:r w:rsidRPr="0051524B">
        <w:rPr>
          <w:rFonts w:ascii="Bookman Old Style" w:eastAsia="Times New Roman" w:hAnsi="Bookman Old Style"/>
          <w:sz w:val="20"/>
          <w:szCs w:val="20"/>
          <w:lang w:eastAsia="pl-PL"/>
        </w:rPr>
        <w:t>powstałe w następstwie awarii, działania oraz eksploatacji urządzeń wodociągowych, kanalizacyjnych, centralnego ogrzewania oraz instalacji przeciwpożarow</w:t>
      </w:r>
      <w:r w:rsidR="007D6ECB" w:rsidRPr="0051524B">
        <w:rPr>
          <w:rFonts w:ascii="Bookman Old Style" w:eastAsia="Times New Roman" w:hAnsi="Bookman Old Style"/>
          <w:sz w:val="20"/>
          <w:szCs w:val="20"/>
          <w:lang w:eastAsia="pl-PL"/>
        </w:rPr>
        <w:t>ych</w:t>
      </w:r>
      <w:r w:rsidR="006C033A" w:rsidRPr="0051524B">
        <w:rPr>
          <w:rFonts w:ascii="Bookman Old Style" w:eastAsia="Times New Roman" w:hAnsi="Bookman Old Style"/>
          <w:sz w:val="20"/>
          <w:szCs w:val="20"/>
          <w:lang w:eastAsia="pl-PL"/>
        </w:rPr>
        <w:t xml:space="preserve">, w tym </w:t>
      </w:r>
      <w:proofErr w:type="spellStart"/>
      <w:r w:rsidR="00CF34C9" w:rsidRPr="0051524B">
        <w:rPr>
          <w:rFonts w:ascii="Bookman Old Style" w:eastAsia="Times New Roman" w:hAnsi="Bookman Old Style"/>
          <w:sz w:val="20"/>
          <w:szCs w:val="20"/>
          <w:lang w:eastAsia="pl-PL"/>
        </w:rPr>
        <w:t>zalań</w:t>
      </w:r>
      <w:proofErr w:type="spellEnd"/>
      <w:r w:rsidR="00CF34C9" w:rsidRPr="0051524B">
        <w:rPr>
          <w:rFonts w:ascii="Bookman Old Style" w:eastAsia="Times New Roman" w:hAnsi="Bookman Old Style"/>
          <w:sz w:val="20"/>
          <w:szCs w:val="20"/>
          <w:lang w:eastAsia="pl-PL"/>
        </w:rPr>
        <w:t xml:space="preserve">, które są wynikiem między innymi nieszczelności dachu, rynien, </w:t>
      </w:r>
      <w:proofErr w:type="spellStart"/>
      <w:r w:rsidR="00CF34C9" w:rsidRPr="0051524B">
        <w:rPr>
          <w:rFonts w:ascii="Bookman Old Style" w:eastAsia="Times New Roman" w:hAnsi="Bookman Old Style"/>
          <w:sz w:val="20"/>
          <w:szCs w:val="20"/>
          <w:lang w:eastAsia="pl-PL"/>
        </w:rPr>
        <w:t>opierzeń</w:t>
      </w:r>
      <w:proofErr w:type="spellEnd"/>
      <w:r w:rsidR="00CF34C9" w:rsidRPr="0051524B">
        <w:rPr>
          <w:rFonts w:ascii="Bookman Old Style" w:eastAsia="Times New Roman" w:hAnsi="Bookman Old Style"/>
          <w:sz w:val="20"/>
          <w:szCs w:val="20"/>
          <w:lang w:eastAsia="pl-PL"/>
        </w:rPr>
        <w:t>, stolarki okiennej lub drzwiowej, złącz wewnątrz budynku itp.</w:t>
      </w:r>
      <w:r w:rsidR="005E172F" w:rsidRPr="0051524B">
        <w:rPr>
          <w:rFonts w:ascii="Bookman Old Style" w:eastAsia="Times New Roman" w:hAnsi="Bookman Old Style"/>
          <w:sz w:val="20"/>
          <w:szCs w:val="20"/>
          <w:lang w:eastAsia="pl-PL"/>
        </w:rPr>
        <w:t xml:space="preserve"> oraz szkód w instalacjach podziemnych,</w:t>
      </w:r>
    </w:p>
    <w:p w:rsidR="007F16B5" w:rsidRPr="0051524B" w:rsidRDefault="00215800" w:rsidP="00C60D42">
      <w:pPr>
        <w:pStyle w:val="Akapitzlist"/>
        <w:numPr>
          <w:ilvl w:val="4"/>
          <w:numId w:val="70"/>
        </w:numPr>
        <w:spacing w:after="0"/>
        <w:ind w:left="1843" w:hanging="992"/>
        <w:contextualSpacing w:val="0"/>
        <w:jc w:val="both"/>
        <w:rPr>
          <w:rFonts w:ascii="Bookman Old Style" w:eastAsia="Times New Roman" w:hAnsi="Bookman Old Style"/>
          <w:sz w:val="20"/>
          <w:szCs w:val="20"/>
          <w:lang w:eastAsia="pl-PL"/>
        </w:rPr>
      </w:pPr>
      <w:r w:rsidRPr="0051524B">
        <w:rPr>
          <w:rFonts w:ascii="Bookman Old Style" w:eastAsia="Times New Roman" w:hAnsi="Bookman Old Style"/>
          <w:sz w:val="20"/>
          <w:szCs w:val="20"/>
          <w:lang w:eastAsia="pl-PL"/>
        </w:rPr>
        <w:t>powstałe w następstwie wybuchu, przepięć, przeniesienia ognia,</w:t>
      </w:r>
    </w:p>
    <w:p w:rsidR="00B75B88" w:rsidRPr="0093203F" w:rsidRDefault="00C06EDE" w:rsidP="00C60D42">
      <w:pPr>
        <w:numPr>
          <w:ilvl w:val="4"/>
          <w:numId w:val="70"/>
        </w:numPr>
        <w:spacing w:line="276" w:lineRule="auto"/>
        <w:ind w:left="1843" w:hanging="992"/>
        <w:jc w:val="both"/>
        <w:outlineLvl w:val="1"/>
        <w:rPr>
          <w:rFonts w:ascii="Bookman Old Style" w:hAnsi="Bookman Old Style"/>
          <w:sz w:val="20"/>
          <w:szCs w:val="20"/>
        </w:rPr>
      </w:pPr>
      <w:r w:rsidRPr="0093203F">
        <w:rPr>
          <w:rFonts w:ascii="Bookman Old Style" w:hAnsi="Bookman Old Style"/>
          <w:sz w:val="20"/>
          <w:szCs w:val="20"/>
        </w:rPr>
        <w:t>wyrządzone osobom trzecim w związku z posiadaniem, użytkowaniem</w:t>
      </w:r>
      <w:r w:rsidR="002B6B04" w:rsidRPr="00887AD9">
        <w:rPr>
          <w:rFonts w:ascii="Bookman Old Style" w:hAnsi="Bookman Old Style"/>
          <w:sz w:val="20"/>
          <w:szCs w:val="20"/>
        </w:rPr>
        <w:t>, zarządzaniem</w:t>
      </w:r>
      <w:r w:rsidRPr="00887AD9">
        <w:rPr>
          <w:rFonts w:ascii="Bookman Old Style" w:hAnsi="Bookman Old Style"/>
          <w:sz w:val="20"/>
          <w:szCs w:val="20"/>
        </w:rPr>
        <w:t xml:space="preserve"> </w:t>
      </w:r>
      <w:r w:rsidR="00DB00D6" w:rsidRPr="00887AD9">
        <w:rPr>
          <w:rFonts w:ascii="Bookman Old Style" w:hAnsi="Bookman Old Style"/>
          <w:sz w:val="20"/>
          <w:szCs w:val="20"/>
        </w:rPr>
        <w:t>oraz administrowaniem mieni</w:t>
      </w:r>
      <w:r w:rsidR="00BD087B" w:rsidRPr="0093203F">
        <w:rPr>
          <w:rFonts w:ascii="Bookman Old Style" w:hAnsi="Bookman Old Style"/>
          <w:sz w:val="20"/>
          <w:szCs w:val="20"/>
        </w:rPr>
        <w:t>a</w:t>
      </w:r>
      <w:r w:rsidRPr="0093203F">
        <w:rPr>
          <w:rFonts w:ascii="Bookman Old Style" w:hAnsi="Bookman Old Style"/>
          <w:sz w:val="20"/>
          <w:szCs w:val="20"/>
        </w:rPr>
        <w:t xml:space="preserve"> </w:t>
      </w:r>
      <w:r w:rsidR="00DB00D6" w:rsidRPr="0093203F">
        <w:rPr>
          <w:rFonts w:ascii="Bookman Old Style" w:hAnsi="Bookman Old Style"/>
          <w:sz w:val="20"/>
          <w:szCs w:val="20"/>
        </w:rPr>
        <w:t>przez</w:t>
      </w:r>
      <w:r w:rsidRPr="0093203F">
        <w:rPr>
          <w:rFonts w:ascii="Bookman Old Style" w:hAnsi="Bookman Old Style"/>
          <w:sz w:val="20"/>
          <w:szCs w:val="20"/>
        </w:rPr>
        <w:t xml:space="preserve"> Zamawiającego na podstawie tytułu własności lub innego tytułu prawnego</w:t>
      </w:r>
      <w:r w:rsidR="00DB00D6" w:rsidRPr="0093203F">
        <w:rPr>
          <w:rFonts w:ascii="Bookman Old Style" w:hAnsi="Bookman Old Style"/>
          <w:sz w:val="20"/>
          <w:szCs w:val="20"/>
        </w:rPr>
        <w:t>,</w:t>
      </w:r>
      <w:r w:rsidRPr="0093203F">
        <w:rPr>
          <w:rFonts w:ascii="Bookman Old Style" w:hAnsi="Bookman Old Style"/>
          <w:sz w:val="20"/>
          <w:szCs w:val="20"/>
        </w:rPr>
        <w:t xml:space="preserve"> np. umów leasingu, dzierżawy lub użyczenia albo innych umów o podobnym charakterze</w:t>
      </w:r>
      <w:r w:rsidR="00B75B88" w:rsidRPr="0093203F">
        <w:rPr>
          <w:rFonts w:ascii="Bookman Old Style" w:hAnsi="Bookman Old Style"/>
          <w:sz w:val="20"/>
          <w:szCs w:val="20"/>
        </w:rPr>
        <w:t>, przez co rozumie się szkody:</w:t>
      </w:r>
    </w:p>
    <w:p w:rsidR="00B75B88" w:rsidRPr="0093203F" w:rsidRDefault="00B75B88" w:rsidP="00C60D42">
      <w:pPr>
        <w:numPr>
          <w:ilvl w:val="5"/>
          <w:numId w:val="70"/>
        </w:numPr>
        <w:spacing w:line="276" w:lineRule="auto"/>
        <w:ind w:left="2977" w:hanging="1134"/>
        <w:jc w:val="both"/>
        <w:outlineLvl w:val="1"/>
        <w:rPr>
          <w:rFonts w:ascii="Bookman Old Style" w:hAnsi="Bookman Old Style"/>
          <w:sz w:val="20"/>
          <w:szCs w:val="20"/>
        </w:rPr>
      </w:pPr>
      <w:r w:rsidRPr="0093203F">
        <w:rPr>
          <w:rFonts w:ascii="Bookman Old Style" w:hAnsi="Bookman Old Style"/>
          <w:sz w:val="20"/>
          <w:szCs w:val="20"/>
        </w:rPr>
        <w:t xml:space="preserve">w mieniu, z którego Zamawiający korzystał lub oddał do korzystania </w:t>
      </w:r>
      <w:r w:rsidR="00C60D42" w:rsidRPr="0093203F">
        <w:rPr>
          <w:rFonts w:ascii="Bookman Old Style" w:hAnsi="Bookman Old Style"/>
          <w:sz w:val="20"/>
          <w:szCs w:val="20"/>
        </w:rPr>
        <w:br/>
      </w:r>
      <w:r w:rsidRPr="0093203F">
        <w:rPr>
          <w:rFonts w:ascii="Bookman Old Style" w:hAnsi="Bookman Old Style"/>
          <w:sz w:val="20"/>
          <w:szCs w:val="20"/>
        </w:rPr>
        <w:t>na podstawie umowy najmu, dzierżawy, użyczenia, przechowania, leasingu lub innej umowy o podobnym charakterze, oraz ich następstwa,</w:t>
      </w:r>
    </w:p>
    <w:p w:rsidR="00B75B88" w:rsidRPr="0093203F" w:rsidRDefault="00B75B88" w:rsidP="00C60D42">
      <w:pPr>
        <w:numPr>
          <w:ilvl w:val="5"/>
          <w:numId w:val="70"/>
        </w:numPr>
        <w:spacing w:line="276" w:lineRule="auto"/>
        <w:ind w:left="2977" w:hanging="1134"/>
        <w:jc w:val="both"/>
        <w:outlineLvl w:val="1"/>
        <w:rPr>
          <w:rFonts w:ascii="Bookman Old Style" w:hAnsi="Bookman Old Style"/>
          <w:sz w:val="20"/>
          <w:szCs w:val="20"/>
        </w:rPr>
      </w:pPr>
      <w:r w:rsidRPr="0093203F">
        <w:rPr>
          <w:rFonts w:ascii="Bookman Old Style" w:hAnsi="Bookman Old Style"/>
          <w:sz w:val="20"/>
          <w:szCs w:val="20"/>
        </w:rPr>
        <w:t>wyrządzone w związku z posiadaniem, użytkowaniem, zarządzaniem, administrowaniem mienia lub prowadzeniem działalności z wykorzystaniem mienia, o którym mowa w punkcie 3.3.1</w:t>
      </w:r>
      <w:r w:rsidR="007F16B5" w:rsidRPr="00887AD9">
        <w:rPr>
          <w:rFonts w:ascii="Bookman Old Style" w:hAnsi="Bookman Old Style"/>
          <w:sz w:val="20"/>
          <w:szCs w:val="20"/>
        </w:rPr>
        <w:t>.3</w:t>
      </w:r>
      <w:r w:rsidRPr="00887AD9">
        <w:rPr>
          <w:rFonts w:ascii="Bookman Old Style" w:hAnsi="Bookman Old Style"/>
          <w:sz w:val="20"/>
          <w:szCs w:val="20"/>
        </w:rPr>
        <w:t>.</w:t>
      </w:r>
      <w:r w:rsidR="0093203F" w:rsidRPr="00887AD9">
        <w:rPr>
          <w:rFonts w:ascii="Bookman Old Style" w:hAnsi="Bookman Old Style"/>
          <w:sz w:val="20"/>
          <w:szCs w:val="20"/>
        </w:rPr>
        <w:t>7</w:t>
      </w:r>
      <w:r w:rsidR="00740322" w:rsidRPr="00887AD9">
        <w:rPr>
          <w:rFonts w:ascii="Bookman Old Style" w:hAnsi="Bookman Old Style"/>
          <w:sz w:val="20"/>
          <w:szCs w:val="20"/>
        </w:rPr>
        <w:t>,</w:t>
      </w:r>
      <w:r w:rsidRPr="0093203F">
        <w:rPr>
          <w:rFonts w:ascii="Bookman Old Style" w:hAnsi="Bookman Old Style"/>
          <w:sz w:val="20"/>
          <w:szCs w:val="20"/>
        </w:rPr>
        <w:t xml:space="preserve"> </w:t>
      </w:r>
    </w:p>
    <w:p w:rsidR="00B75B88" w:rsidRPr="0051524B" w:rsidRDefault="00B75B88" w:rsidP="00C60D42">
      <w:p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zakres ubezpieczenia nie obejmuje szkód:</w:t>
      </w:r>
    </w:p>
    <w:p w:rsidR="00B75B88" w:rsidRPr="0051524B" w:rsidRDefault="00B75B88" w:rsidP="00C60D4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wynikłych z normalnego zużycia rzeczy,</w:t>
      </w:r>
    </w:p>
    <w:p w:rsidR="00B75B88" w:rsidRPr="0051524B" w:rsidRDefault="00B75B88" w:rsidP="00C60D4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związanych z uszkodzeniem, zniszczeniem wartości pieniężnych, papierów wartościowych, dokumentów, zbiorów archiwalnych i kolekcjonerskich wszelkiego rodzaju, dzieł sztuki, futer naturalnych, </w:t>
      </w:r>
    </w:p>
    <w:p w:rsidR="00E30788" w:rsidRPr="0051524B" w:rsidRDefault="00B75B88" w:rsidP="00C60D4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związanych z utratą rzeczy niewynikającą z jej uszkodzenia lub zniszczenia,</w:t>
      </w:r>
    </w:p>
    <w:p w:rsidR="00E30788" w:rsidRPr="0051524B" w:rsidRDefault="00C06EDE" w:rsidP="006A4B02">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powstałe w związku z </w:t>
      </w:r>
      <w:r w:rsidR="00611939" w:rsidRPr="0051524B">
        <w:rPr>
          <w:rFonts w:ascii="Bookman Old Style" w:hAnsi="Bookman Old Style"/>
          <w:sz w:val="20"/>
          <w:szCs w:val="20"/>
        </w:rPr>
        <w:t xml:space="preserve">oraz w wyniku </w:t>
      </w:r>
      <w:r w:rsidRPr="0051524B">
        <w:rPr>
          <w:rFonts w:ascii="Bookman Old Style" w:hAnsi="Bookman Old Style"/>
          <w:sz w:val="20"/>
          <w:szCs w:val="20"/>
        </w:rPr>
        <w:t>prowadzeni</w:t>
      </w:r>
      <w:r w:rsidR="00611939" w:rsidRPr="0051524B">
        <w:rPr>
          <w:rFonts w:ascii="Bookman Old Style" w:hAnsi="Bookman Old Style"/>
          <w:sz w:val="20"/>
          <w:szCs w:val="20"/>
        </w:rPr>
        <w:t>a</w:t>
      </w:r>
      <w:r w:rsidR="005F5F9D" w:rsidRPr="0051524B">
        <w:rPr>
          <w:rFonts w:ascii="Bookman Old Style" w:hAnsi="Bookman Old Style"/>
          <w:sz w:val="20"/>
          <w:szCs w:val="20"/>
        </w:rPr>
        <w:t xml:space="preserve"> prac remontowych, budowlanych, adaptacyjnych na terenie nieruchomości własnych, </w:t>
      </w:r>
      <w:r w:rsidR="000558B3" w:rsidRPr="0051524B">
        <w:rPr>
          <w:rFonts w:ascii="Bookman Old Style" w:hAnsi="Bookman Old Style"/>
          <w:sz w:val="20"/>
          <w:szCs w:val="20"/>
        </w:rPr>
        <w:t>posiadanych, użytkowanych, zarządzanych, administrowanych -</w:t>
      </w:r>
      <w:r w:rsidR="005F5F9D" w:rsidRPr="0051524B">
        <w:rPr>
          <w:rFonts w:ascii="Bookman Old Style" w:hAnsi="Bookman Old Style"/>
          <w:sz w:val="20"/>
          <w:szCs w:val="20"/>
        </w:rPr>
        <w:t xml:space="preserve"> prowadzon</w:t>
      </w:r>
      <w:r w:rsidR="008F2CD9" w:rsidRPr="0051524B">
        <w:rPr>
          <w:rFonts w:ascii="Bookman Old Style" w:hAnsi="Bookman Old Style"/>
          <w:sz w:val="20"/>
          <w:szCs w:val="20"/>
        </w:rPr>
        <w:t>ych</w:t>
      </w:r>
      <w:r w:rsidR="005F5F9D" w:rsidRPr="0051524B">
        <w:rPr>
          <w:rFonts w:ascii="Bookman Old Style" w:hAnsi="Bookman Old Style"/>
          <w:sz w:val="20"/>
          <w:szCs w:val="20"/>
        </w:rPr>
        <w:t xml:space="preserve"> przez </w:t>
      </w:r>
      <w:r w:rsidR="000558B3" w:rsidRPr="0051524B">
        <w:rPr>
          <w:rFonts w:ascii="Bookman Old Style" w:hAnsi="Bookman Old Style"/>
          <w:sz w:val="20"/>
          <w:szCs w:val="20"/>
        </w:rPr>
        <w:t>własnych pracowników</w:t>
      </w:r>
      <w:r w:rsidR="005F5F9D" w:rsidRPr="0051524B">
        <w:rPr>
          <w:rFonts w:ascii="Bookman Old Style" w:hAnsi="Bookman Old Style"/>
          <w:sz w:val="20"/>
          <w:szCs w:val="20"/>
        </w:rPr>
        <w:t xml:space="preserve"> </w:t>
      </w:r>
      <w:r w:rsidR="00740322">
        <w:rPr>
          <w:rFonts w:ascii="Bookman Old Style" w:hAnsi="Bookman Old Style"/>
          <w:sz w:val="20"/>
          <w:szCs w:val="20"/>
        </w:rPr>
        <w:br/>
      </w:r>
      <w:r w:rsidR="005F5F9D" w:rsidRPr="0051524B">
        <w:rPr>
          <w:rFonts w:ascii="Bookman Old Style" w:hAnsi="Bookman Old Style"/>
          <w:sz w:val="20"/>
          <w:szCs w:val="20"/>
        </w:rPr>
        <w:t>i w ramach prac powierzonych firmom zewnętrznym</w:t>
      </w:r>
      <w:r w:rsidR="000558B3" w:rsidRPr="0051524B">
        <w:rPr>
          <w:rFonts w:ascii="Bookman Old Style" w:hAnsi="Bookman Old Style"/>
          <w:sz w:val="20"/>
          <w:szCs w:val="20"/>
        </w:rPr>
        <w:t xml:space="preserve"> oraz ich podwykonawcom,</w:t>
      </w:r>
      <w:r w:rsidRPr="0051524B">
        <w:rPr>
          <w:rFonts w:ascii="Bookman Old Style" w:hAnsi="Bookman Old Style"/>
          <w:sz w:val="20"/>
          <w:szCs w:val="20"/>
        </w:rPr>
        <w:t xml:space="preserve"> </w:t>
      </w:r>
    </w:p>
    <w:p w:rsidR="00BD567A" w:rsidRPr="0051524B" w:rsidRDefault="00BD567A" w:rsidP="006A4B02">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wyrządzone poszkodowanym przez podwykonawców Zamawiającego, tj. osoby wykonujące określone czynności w ramach działalności gospodarczej, z zachowaniem prawa regresu ubezpieczyciela, powstałe w mieniu przekazanym w celu obróbki, naprawy lub innych podobnych czynności, z tym, że zakres ubezpieczenia nie obejmuje szkód:</w:t>
      </w:r>
    </w:p>
    <w:p w:rsidR="00BD567A" w:rsidRPr="0051524B" w:rsidRDefault="00BD567A" w:rsidP="0074032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związanych z uszkodzeniem lub zniszczeniem rzeczy, z których Zamawiający korzystał na podstawie umowy najmu, dzierżawy, użyczenia, leasingu lub innej umowy o podobnym charakterze,</w:t>
      </w:r>
    </w:p>
    <w:p w:rsidR="00BD567A" w:rsidRPr="0051524B" w:rsidRDefault="00BD567A" w:rsidP="0074032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związanych z uszkodzeniem lub zniszczeniem wartości pieniężnych, papierów wartościowych, dokumentów, planów, zbiorów archiwalnych </w:t>
      </w:r>
      <w:r w:rsidR="00740322">
        <w:rPr>
          <w:rFonts w:ascii="Bookman Old Style" w:hAnsi="Bookman Old Style"/>
          <w:sz w:val="20"/>
          <w:szCs w:val="20"/>
        </w:rPr>
        <w:br/>
      </w:r>
      <w:r w:rsidRPr="0051524B">
        <w:rPr>
          <w:rFonts w:ascii="Bookman Old Style" w:hAnsi="Bookman Old Style"/>
          <w:sz w:val="20"/>
          <w:szCs w:val="20"/>
        </w:rPr>
        <w:t>i kolekcjonerskich wszelkiego rodzaju, dzieł s</w:t>
      </w:r>
      <w:r w:rsidR="00414368" w:rsidRPr="0051524B">
        <w:rPr>
          <w:rFonts w:ascii="Bookman Old Style" w:hAnsi="Bookman Old Style"/>
          <w:sz w:val="20"/>
          <w:szCs w:val="20"/>
        </w:rPr>
        <w:t>z</w:t>
      </w:r>
      <w:r w:rsidRPr="0051524B">
        <w:rPr>
          <w:rFonts w:ascii="Bookman Old Style" w:hAnsi="Bookman Old Style"/>
          <w:sz w:val="20"/>
          <w:szCs w:val="20"/>
        </w:rPr>
        <w:t xml:space="preserve">tuki, futer naturalnych, </w:t>
      </w:r>
    </w:p>
    <w:p w:rsidR="00BD567A" w:rsidRPr="0051524B" w:rsidRDefault="00BD567A" w:rsidP="0074032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związanych z utratą rzeczy nie wynikającą z jej uszkodzenia lub zniszczenia,</w:t>
      </w:r>
    </w:p>
    <w:p w:rsidR="00BD567A" w:rsidRPr="0051524B" w:rsidRDefault="00BD567A" w:rsidP="00740322">
      <w:pPr>
        <w:numPr>
          <w:ilvl w:val="5"/>
          <w:numId w:val="70"/>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wynikłych z normalnego zużycia rzeczy, </w:t>
      </w:r>
    </w:p>
    <w:p w:rsidR="00BD567A" w:rsidRPr="0051524B" w:rsidRDefault="00BD567A" w:rsidP="006A4B02">
      <w:pPr>
        <w:numPr>
          <w:ilvl w:val="4"/>
          <w:numId w:val="70"/>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powstałe w mieniu przechowywanym, kontrolowanym lub chronionym przez Zamawiającego, z tym, że zakres ubezpieczenia nie obejmuje szkód w:</w:t>
      </w:r>
    </w:p>
    <w:p w:rsidR="00BD567A" w:rsidRPr="0051524B" w:rsidRDefault="00BD567A" w:rsidP="00740322">
      <w:pPr>
        <w:numPr>
          <w:ilvl w:val="5"/>
          <w:numId w:val="70"/>
        </w:numPr>
        <w:spacing w:line="276" w:lineRule="auto"/>
        <w:ind w:left="3261" w:hanging="1276"/>
        <w:jc w:val="both"/>
        <w:outlineLvl w:val="1"/>
        <w:rPr>
          <w:rFonts w:ascii="Bookman Old Style" w:hAnsi="Bookman Old Style"/>
          <w:sz w:val="20"/>
          <w:szCs w:val="20"/>
        </w:rPr>
      </w:pPr>
      <w:r w:rsidRPr="0051524B">
        <w:rPr>
          <w:rFonts w:ascii="Bookman Old Style" w:hAnsi="Bookman Old Style"/>
          <w:sz w:val="20"/>
          <w:szCs w:val="20"/>
        </w:rPr>
        <w:t xml:space="preserve">rzeczach ruchomych lub nieruchomościach, z których Zamawiający korzystał na podstawie umowy najmu, dzierżawy, użyczenia, leasingu lub innej umowy o podobnym charakterze, </w:t>
      </w:r>
    </w:p>
    <w:p w:rsidR="00BD567A" w:rsidRPr="0051524B" w:rsidRDefault="00BD567A" w:rsidP="00740322">
      <w:pPr>
        <w:numPr>
          <w:ilvl w:val="5"/>
          <w:numId w:val="70"/>
        </w:numPr>
        <w:spacing w:line="276" w:lineRule="auto"/>
        <w:ind w:left="3261" w:hanging="1276"/>
        <w:jc w:val="both"/>
        <w:outlineLvl w:val="1"/>
        <w:rPr>
          <w:rFonts w:ascii="Bookman Old Style" w:hAnsi="Bookman Old Style"/>
          <w:sz w:val="20"/>
          <w:szCs w:val="20"/>
        </w:rPr>
      </w:pPr>
      <w:r w:rsidRPr="0051524B">
        <w:rPr>
          <w:rFonts w:ascii="Bookman Old Style" w:hAnsi="Bookman Old Style"/>
          <w:sz w:val="20"/>
          <w:szCs w:val="20"/>
        </w:rPr>
        <w:lastRenderedPageBreak/>
        <w:t xml:space="preserve">rzeczach ruchomych przekazanych lub udostępnionych Zamawiającemu w celu wykonania obróbki, naprawy, czyszczenia lub innych podobnych czynności w ramach usługi świadczonej przez Zamawiającego, spowodowanych przez wypadki ubezpieczeniowe powstałe podczas dokonywania tych czynności, </w:t>
      </w:r>
    </w:p>
    <w:p w:rsidR="00BD567A" w:rsidRPr="0051524B" w:rsidRDefault="00BD567A" w:rsidP="00740322">
      <w:pPr>
        <w:numPr>
          <w:ilvl w:val="5"/>
          <w:numId w:val="70"/>
        </w:numPr>
        <w:spacing w:line="276" w:lineRule="auto"/>
        <w:ind w:left="3261" w:hanging="1276"/>
        <w:jc w:val="both"/>
        <w:outlineLvl w:val="1"/>
        <w:rPr>
          <w:rFonts w:ascii="Bookman Old Style" w:hAnsi="Bookman Old Style"/>
          <w:sz w:val="20"/>
          <w:szCs w:val="20"/>
        </w:rPr>
      </w:pPr>
      <w:r w:rsidRPr="0051524B">
        <w:rPr>
          <w:rFonts w:ascii="Bookman Old Style" w:hAnsi="Bookman Old Style"/>
          <w:sz w:val="20"/>
          <w:szCs w:val="20"/>
        </w:rPr>
        <w:t xml:space="preserve">papierach wartościowych, dokumentach, planach, zbiorach archiwalnych </w:t>
      </w:r>
      <w:r w:rsidRPr="0051524B">
        <w:rPr>
          <w:rFonts w:ascii="Bookman Old Style" w:hAnsi="Bookman Old Style"/>
          <w:sz w:val="20"/>
          <w:szCs w:val="20"/>
        </w:rPr>
        <w:br/>
        <w:t>i kolekcjonerskich wszelkiego rodzaju, dziełach sztuki, futrach naturalnych,</w:t>
      </w:r>
    </w:p>
    <w:p w:rsidR="002824FB" w:rsidRPr="0051524B" w:rsidRDefault="00C06EDE" w:rsidP="00740322">
      <w:pPr>
        <w:numPr>
          <w:ilvl w:val="4"/>
          <w:numId w:val="70"/>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 xml:space="preserve">powstałe w środowisku naturalnym lub w związku z zanieczyszczeniem środowiska substancjami szkodliwymi, w tym wskutek stopniowego zanieczyszczenia powietrza, wody, gruntów; terminy przedawnienia zgodne z </w:t>
      </w:r>
      <w:r w:rsidR="0024258B" w:rsidRPr="0051524B">
        <w:rPr>
          <w:rFonts w:ascii="Bookman Old Style" w:hAnsi="Bookman Old Style"/>
          <w:sz w:val="20"/>
          <w:szCs w:val="20"/>
        </w:rPr>
        <w:t>k</w:t>
      </w:r>
      <w:r w:rsidRPr="0051524B">
        <w:rPr>
          <w:rFonts w:ascii="Bookman Old Style" w:hAnsi="Bookman Old Style"/>
          <w:sz w:val="20"/>
          <w:szCs w:val="20"/>
        </w:rPr>
        <w:t>odeksem cywilnym. Zakresem ubezpieczenie nie jest objęta odpowiedzialność wynikająca z Dyrektywy 2004/35/WE Parlamentu Europejskiego i Rady z dnia 21 kwietnia 2004 r. w sprawie odpowiedzialności za środowisko w odniesieniu do zapobiegania i zaradzania szkodom wyrządzonym środowisku naturalnemu,</w:t>
      </w:r>
    </w:p>
    <w:p w:rsidR="00090814" w:rsidRPr="0051524B" w:rsidRDefault="00C06EDE" w:rsidP="00740322">
      <w:pPr>
        <w:numPr>
          <w:ilvl w:val="4"/>
          <w:numId w:val="70"/>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wyrządzone przez pojazdy nie podlegające obowiązkowemu ubezpieczeniu odpowiedzialności cywilnej</w:t>
      </w:r>
      <w:r w:rsidR="001D0ED6" w:rsidRPr="0051524B">
        <w:rPr>
          <w:rFonts w:ascii="Bookman Old Style" w:hAnsi="Bookman Old Style"/>
          <w:sz w:val="20"/>
          <w:szCs w:val="20"/>
        </w:rPr>
        <w:t>,</w:t>
      </w:r>
      <w:r w:rsidRPr="0051524B">
        <w:rPr>
          <w:rFonts w:ascii="Bookman Old Style" w:hAnsi="Bookman Old Style"/>
          <w:sz w:val="20"/>
          <w:szCs w:val="20"/>
        </w:rPr>
        <w:t xml:space="preserve"> </w:t>
      </w:r>
    </w:p>
    <w:p w:rsidR="00C06EDE" w:rsidRPr="0051524B" w:rsidRDefault="00C06EDE" w:rsidP="00740322">
      <w:pPr>
        <w:numPr>
          <w:ilvl w:val="4"/>
          <w:numId w:val="70"/>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powstałe w związku z organizowaniem imprez nie mających charakteru imprezy masowej podlegającej obowiązkowemu ubezpieczeniu odpowiedzialności cywilnej</w:t>
      </w:r>
      <w:r w:rsidR="00740322">
        <w:rPr>
          <w:rFonts w:ascii="Bookman Old Style" w:hAnsi="Bookman Old Style"/>
          <w:sz w:val="20"/>
          <w:szCs w:val="20"/>
        </w:rPr>
        <w:t>,</w:t>
      </w:r>
      <w:r w:rsidRPr="0051524B" w:rsidDel="00557478">
        <w:rPr>
          <w:rStyle w:val="Odwoaniedokomentarza"/>
          <w:rFonts w:ascii="Bookman Old Style" w:hAnsi="Bookman Old Style"/>
          <w:sz w:val="20"/>
          <w:szCs w:val="20"/>
        </w:rPr>
        <w:t xml:space="preserve"> </w:t>
      </w:r>
    </w:p>
    <w:p w:rsidR="00C06EDE" w:rsidRPr="0051524B" w:rsidRDefault="00C06EDE" w:rsidP="006A4B02">
      <w:pPr>
        <w:spacing w:line="276" w:lineRule="auto"/>
        <w:ind w:left="1985"/>
        <w:jc w:val="both"/>
        <w:outlineLvl w:val="1"/>
        <w:rPr>
          <w:rFonts w:ascii="Bookman Old Style" w:hAnsi="Bookman Old Style"/>
          <w:sz w:val="20"/>
          <w:szCs w:val="20"/>
        </w:rPr>
      </w:pPr>
      <w:r w:rsidRPr="0051524B">
        <w:rPr>
          <w:rFonts w:ascii="Bookman Old Style" w:hAnsi="Bookman Old Style"/>
          <w:sz w:val="20"/>
          <w:szCs w:val="20"/>
        </w:rPr>
        <w:t xml:space="preserve">zakres ubezpieczenia nie obejmuje szkód powstałych w następstwie pokazów sztucznych ogni, fajerwerków, z zastrzeżeniem powierzenia ich wykonania profesjonalnemu wykonawcy, z zachowaniem przez </w:t>
      </w:r>
      <w:r w:rsidR="001D0ED6" w:rsidRPr="0051524B">
        <w:rPr>
          <w:rFonts w:ascii="Bookman Old Style" w:hAnsi="Bookman Old Style"/>
          <w:sz w:val="20"/>
          <w:szCs w:val="20"/>
        </w:rPr>
        <w:t>ubezpieczyciela</w:t>
      </w:r>
      <w:r w:rsidRPr="0051524B">
        <w:rPr>
          <w:rFonts w:ascii="Bookman Old Style" w:hAnsi="Bookman Old Style"/>
          <w:sz w:val="20"/>
          <w:szCs w:val="20"/>
        </w:rPr>
        <w:t xml:space="preserve"> prawa regresu,</w:t>
      </w:r>
    </w:p>
    <w:p w:rsidR="0000415E" w:rsidRDefault="00C06EDE" w:rsidP="00740322">
      <w:pPr>
        <w:numPr>
          <w:ilvl w:val="4"/>
          <w:numId w:val="70"/>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powstałe w pojazdach mechanicznych stanowiących własność osób zatrudnionych przez Zamawiającego lub ich osób bliskich, bez względu na podstawę prawną zatrudnienia</w:t>
      </w:r>
      <w:r w:rsidR="0000415E">
        <w:rPr>
          <w:rFonts w:ascii="Bookman Old Style" w:hAnsi="Bookman Old Style"/>
          <w:sz w:val="20"/>
          <w:szCs w:val="20"/>
        </w:rPr>
        <w:t>,</w:t>
      </w:r>
    </w:p>
    <w:p w:rsidR="00090814" w:rsidRPr="0051524B" w:rsidRDefault="0000415E" w:rsidP="00740322">
      <w:pPr>
        <w:numPr>
          <w:ilvl w:val="4"/>
          <w:numId w:val="70"/>
        </w:numPr>
        <w:spacing w:line="276" w:lineRule="auto"/>
        <w:ind w:left="1985" w:hanging="1134"/>
        <w:jc w:val="both"/>
        <w:outlineLvl w:val="1"/>
        <w:rPr>
          <w:rFonts w:ascii="Bookman Old Style" w:hAnsi="Bookman Old Style"/>
          <w:sz w:val="20"/>
          <w:szCs w:val="20"/>
        </w:rPr>
      </w:pPr>
      <w:r>
        <w:rPr>
          <w:rFonts w:ascii="Bookman Old Style" w:hAnsi="Bookman Old Style"/>
          <w:sz w:val="20"/>
          <w:szCs w:val="20"/>
        </w:rPr>
        <w:t xml:space="preserve">powstałe w związku z </w:t>
      </w:r>
      <w:r w:rsidR="00BF1329">
        <w:rPr>
          <w:rFonts w:ascii="Bookman Old Style" w:hAnsi="Bookman Old Style"/>
          <w:sz w:val="20"/>
          <w:szCs w:val="20"/>
        </w:rPr>
        <w:t>prowadzeniem działalności hotelowej</w:t>
      </w:r>
      <w:r w:rsidR="00BF1329">
        <w:rPr>
          <w:rStyle w:val="Odwoanieprzypisudolnego"/>
          <w:rFonts w:ascii="Bookman Old Style" w:hAnsi="Bookman Old Style"/>
          <w:sz w:val="20"/>
          <w:szCs w:val="20"/>
        </w:rPr>
        <w:footnoteReference w:id="4"/>
      </w:r>
      <w:r w:rsidR="00BF1329">
        <w:rPr>
          <w:rFonts w:ascii="Bookman Old Style" w:hAnsi="Bookman Old Style"/>
          <w:sz w:val="20"/>
          <w:szCs w:val="20"/>
        </w:rPr>
        <w:t>.</w:t>
      </w:r>
    </w:p>
    <w:p w:rsidR="005D5935" w:rsidRPr="00887AD9" w:rsidRDefault="00C06EDE" w:rsidP="00887AD9">
      <w:pPr>
        <w:numPr>
          <w:ilvl w:val="3"/>
          <w:numId w:val="70"/>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Zakres ubezpieczenia obejmuje również</w:t>
      </w:r>
      <w:r w:rsidR="005D5935">
        <w:rPr>
          <w:rFonts w:ascii="Bookman Old Style" w:hAnsi="Bookman Old Style"/>
          <w:sz w:val="20"/>
          <w:szCs w:val="20"/>
        </w:rPr>
        <w:t xml:space="preserve"> </w:t>
      </w:r>
      <w:r w:rsidR="005D5935" w:rsidRPr="00887AD9">
        <w:rPr>
          <w:rFonts w:ascii="Bookman Old Style" w:hAnsi="Bookman Old Style"/>
          <w:sz w:val="20"/>
          <w:szCs w:val="20"/>
        </w:rPr>
        <w:t>odpowiedzialność cywilną pracodawcy za następstwa wypadków przy pracy w rozumieniu ustawy z dnia 30 października 2002 r. o ubezpieczeniu społecznym z tytułu wypadków przy pracy i chorób zawodowych (</w:t>
      </w:r>
      <w:r w:rsidR="005D5935" w:rsidRPr="00887AD9">
        <w:rPr>
          <w:rFonts w:ascii="Bookman Old Style" w:hAnsi="Bookman Old Style"/>
          <w:bCs/>
          <w:sz w:val="20"/>
          <w:szCs w:val="20"/>
        </w:rPr>
        <w:t xml:space="preserve">tekst jednolity: Dz.U. z 2009 r., </w:t>
      </w:r>
      <w:r w:rsidR="005D5935" w:rsidRPr="00887AD9">
        <w:rPr>
          <w:rFonts w:ascii="Bookman Old Style" w:hAnsi="Bookman Old Style"/>
          <w:bCs/>
          <w:sz w:val="20"/>
          <w:szCs w:val="20"/>
        </w:rPr>
        <w:br/>
        <w:t>nr 167, poz. 1322</w:t>
      </w:r>
      <w:r w:rsidR="005D5935" w:rsidRPr="00887AD9">
        <w:rPr>
          <w:rFonts w:ascii="Bookman Old Style" w:hAnsi="Bookman Old Style"/>
          <w:b/>
          <w:bCs/>
          <w:sz w:val="20"/>
          <w:szCs w:val="20"/>
        </w:rPr>
        <w:t xml:space="preserve"> </w:t>
      </w:r>
      <w:r w:rsidR="005D5935" w:rsidRPr="00887AD9">
        <w:rPr>
          <w:rFonts w:ascii="Bookman Old Style" w:hAnsi="Bookman Old Style"/>
          <w:color w:val="000000"/>
          <w:sz w:val="20"/>
          <w:szCs w:val="20"/>
        </w:rPr>
        <w:t>ze zm</w:t>
      </w:r>
      <w:r w:rsidR="005D5935" w:rsidRPr="00887AD9">
        <w:rPr>
          <w:rFonts w:ascii="Bookman Old Style" w:hAnsi="Bookman Old Style"/>
          <w:sz w:val="20"/>
          <w:szCs w:val="20"/>
        </w:rPr>
        <w:t>ianami), wyrządzone pracownikom Zamawiającego.</w:t>
      </w:r>
    </w:p>
    <w:p w:rsidR="00F57FE9" w:rsidRPr="0051524B" w:rsidRDefault="00C06EDE" w:rsidP="00740322">
      <w:pPr>
        <w:numPr>
          <w:ilvl w:val="3"/>
          <w:numId w:val="70"/>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Ponadto</w:t>
      </w:r>
      <w:r w:rsidR="000A3099" w:rsidRPr="0051524B">
        <w:rPr>
          <w:rFonts w:ascii="Bookman Old Style" w:hAnsi="Bookman Old Style"/>
          <w:sz w:val="20"/>
          <w:szCs w:val="20"/>
        </w:rPr>
        <w:t>,</w:t>
      </w:r>
      <w:r w:rsidRPr="0051524B">
        <w:rPr>
          <w:rFonts w:ascii="Bookman Old Style" w:hAnsi="Bookman Old Style"/>
          <w:sz w:val="20"/>
          <w:szCs w:val="20"/>
        </w:rPr>
        <w:t xml:space="preserve"> </w:t>
      </w:r>
      <w:r w:rsidR="000A3099" w:rsidRPr="0051524B">
        <w:rPr>
          <w:rFonts w:ascii="Bookman Old Style" w:hAnsi="Bookman Old Style"/>
          <w:sz w:val="20"/>
          <w:szCs w:val="20"/>
        </w:rPr>
        <w:t xml:space="preserve">ponad sumę ubezpieczenia </w:t>
      </w:r>
      <w:r w:rsidR="00256226" w:rsidRPr="0051524B">
        <w:rPr>
          <w:rFonts w:ascii="Bookman Old Style" w:hAnsi="Bookman Old Style"/>
          <w:sz w:val="20"/>
          <w:szCs w:val="20"/>
        </w:rPr>
        <w:t xml:space="preserve">ubezpieczyciel </w:t>
      </w:r>
      <w:r w:rsidRPr="0051524B">
        <w:rPr>
          <w:rFonts w:ascii="Bookman Old Style" w:hAnsi="Bookman Old Style"/>
          <w:sz w:val="20"/>
          <w:szCs w:val="20"/>
        </w:rPr>
        <w:t>ponosi koszty sądowe oraz koszty zastępstwa procesowego (ochrona prawna), a także koszty obrony w postępowaniu karnym</w:t>
      </w:r>
      <w:r w:rsidR="00256226" w:rsidRPr="0051524B">
        <w:rPr>
          <w:rFonts w:ascii="Bookman Old Style" w:hAnsi="Bookman Old Style"/>
          <w:sz w:val="20"/>
          <w:szCs w:val="20"/>
        </w:rPr>
        <w:t>,</w:t>
      </w:r>
      <w:r w:rsidRPr="0051524B">
        <w:rPr>
          <w:rFonts w:ascii="Bookman Old Style" w:hAnsi="Bookman Old Style"/>
          <w:sz w:val="20"/>
          <w:szCs w:val="20"/>
        </w:rPr>
        <w:t xml:space="preserve"> nawet </w:t>
      </w:r>
      <w:r w:rsidR="00740322">
        <w:rPr>
          <w:rFonts w:ascii="Bookman Old Style" w:hAnsi="Bookman Old Style"/>
          <w:sz w:val="20"/>
          <w:szCs w:val="20"/>
        </w:rPr>
        <w:br/>
      </w:r>
      <w:r w:rsidRPr="0051524B">
        <w:rPr>
          <w:rFonts w:ascii="Bookman Old Style" w:hAnsi="Bookman Old Style"/>
          <w:sz w:val="20"/>
          <w:szCs w:val="20"/>
        </w:rPr>
        <w:t>w przypadku braku odpowiedzialności Zamawiającego za szkodę</w:t>
      </w:r>
      <w:r w:rsidR="00256226" w:rsidRPr="0051524B">
        <w:rPr>
          <w:rFonts w:ascii="Bookman Old Style" w:hAnsi="Bookman Old Style"/>
          <w:sz w:val="20"/>
          <w:szCs w:val="20"/>
        </w:rPr>
        <w:t>.</w:t>
      </w:r>
      <w:r w:rsidRPr="0051524B">
        <w:rPr>
          <w:rFonts w:ascii="Bookman Old Style" w:hAnsi="Bookman Old Style"/>
          <w:sz w:val="20"/>
          <w:szCs w:val="20"/>
        </w:rPr>
        <w:t xml:space="preserve"> Ponadto </w:t>
      </w:r>
      <w:r w:rsidR="00256226" w:rsidRPr="0051524B">
        <w:rPr>
          <w:rFonts w:ascii="Bookman Old Style" w:hAnsi="Bookman Old Style"/>
          <w:sz w:val="20"/>
          <w:szCs w:val="20"/>
        </w:rPr>
        <w:t>ubezpieczyciel</w:t>
      </w:r>
      <w:r w:rsidRPr="0051524B">
        <w:rPr>
          <w:rFonts w:ascii="Bookman Old Style" w:hAnsi="Bookman Old Style"/>
          <w:sz w:val="20"/>
          <w:szCs w:val="20"/>
        </w:rPr>
        <w:t xml:space="preserve"> pokryje koszty wynagrodzenia adwokatów i radców prawnych, należności biegłych i świadków</w:t>
      </w:r>
      <w:r w:rsidR="00256226" w:rsidRPr="0051524B">
        <w:rPr>
          <w:rFonts w:ascii="Bookman Old Style" w:hAnsi="Bookman Old Style"/>
          <w:sz w:val="20"/>
          <w:szCs w:val="20"/>
        </w:rPr>
        <w:t>,</w:t>
      </w:r>
      <w:r w:rsidRPr="0051524B">
        <w:rPr>
          <w:rFonts w:ascii="Bookman Old Style" w:hAnsi="Bookman Old Style"/>
          <w:sz w:val="20"/>
          <w:szCs w:val="20"/>
        </w:rPr>
        <w:t xml:space="preserve"> i inne </w:t>
      </w:r>
      <w:r w:rsidRPr="0093203F">
        <w:rPr>
          <w:rFonts w:ascii="Bookman Old Style" w:hAnsi="Bookman Old Style"/>
          <w:sz w:val="20"/>
          <w:szCs w:val="20"/>
        </w:rPr>
        <w:t>koszty ustalenia wysokości szkody</w:t>
      </w:r>
      <w:r w:rsidR="00256226" w:rsidRPr="0093203F">
        <w:rPr>
          <w:rFonts w:ascii="Bookman Old Style" w:hAnsi="Bookman Old Style"/>
          <w:sz w:val="20"/>
          <w:szCs w:val="20"/>
        </w:rPr>
        <w:t>,</w:t>
      </w:r>
      <w:r w:rsidRPr="0093203F">
        <w:rPr>
          <w:rFonts w:ascii="Bookman Old Style" w:hAnsi="Bookman Old Style"/>
          <w:sz w:val="20"/>
          <w:szCs w:val="20"/>
        </w:rPr>
        <w:t xml:space="preserve"> i zakresu odpowiedzialności Zamawiającego oraz koszty podróży z tym związane, które nie powstaną bezpośrednio po stronie </w:t>
      </w:r>
      <w:r w:rsidR="00256226" w:rsidRPr="0093203F">
        <w:rPr>
          <w:rFonts w:ascii="Bookman Old Style" w:hAnsi="Bookman Old Style"/>
          <w:sz w:val="20"/>
          <w:szCs w:val="20"/>
        </w:rPr>
        <w:t>ubezpieczyciela</w:t>
      </w:r>
      <w:r w:rsidRPr="0093203F">
        <w:rPr>
          <w:rFonts w:ascii="Bookman Old Style" w:hAnsi="Bookman Old Style"/>
          <w:sz w:val="20"/>
          <w:szCs w:val="20"/>
        </w:rPr>
        <w:t xml:space="preserve"> </w:t>
      </w:r>
      <w:r w:rsidR="00256226" w:rsidRPr="0093203F">
        <w:rPr>
          <w:rFonts w:ascii="Bookman Old Style" w:hAnsi="Bookman Old Style"/>
          <w:sz w:val="20"/>
          <w:szCs w:val="20"/>
        </w:rPr>
        <w:t>-</w:t>
      </w:r>
      <w:r w:rsidRPr="0093203F">
        <w:rPr>
          <w:rFonts w:ascii="Bookman Old Style" w:hAnsi="Bookman Old Style"/>
          <w:sz w:val="20"/>
          <w:szCs w:val="20"/>
        </w:rPr>
        <w:t xml:space="preserve"> do limitu </w:t>
      </w:r>
      <w:r w:rsidRPr="00887AD9">
        <w:rPr>
          <w:rFonts w:ascii="Bookman Old Style" w:hAnsi="Bookman Old Style"/>
          <w:b/>
          <w:sz w:val="20"/>
          <w:szCs w:val="20"/>
        </w:rPr>
        <w:t>500 000 zł</w:t>
      </w:r>
      <w:r w:rsidRPr="0093203F">
        <w:rPr>
          <w:rFonts w:ascii="Bookman Old Style" w:hAnsi="Bookman Old Style"/>
          <w:sz w:val="20"/>
          <w:szCs w:val="20"/>
        </w:rPr>
        <w:t xml:space="preserve"> (pięćset</w:t>
      </w:r>
      <w:r w:rsidRPr="0051524B">
        <w:rPr>
          <w:rFonts w:ascii="Bookman Old Style" w:hAnsi="Bookman Old Style"/>
          <w:sz w:val="20"/>
          <w:szCs w:val="20"/>
        </w:rPr>
        <w:t xml:space="preserve"> tysięcy złotych) ponad sumę gwarancyjną.</w:t>
      </w:r>
    </w:p>
    <w:p w:rsidR="00B64C71" w:rsidRPr="0051524B" w:rsidRDefault="00C06EDE" w:rsidP="00740322">
      <w:pPr>
        <w:numPr>
          <w:ilvl w:val="3"/>
          <w:numId w:val="70"/>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Dodatkowe ograniczenia odpowiedzialności przewidziane w ogólnych (szczególnych) warunkach ubezpieczenia dla zakresów ubezpieczenia opisanych w </w:t>
      </w:r>
      <w:r w:rsidR="00256226" w:rsidRPr="0051524B">
        <w:rPr>
          <w:rFonts w:ascii="Bookman Old Style" w:hAnsi="Bookman Old Style"/>
          <w:sz w:val="20"/>
          <w:szCs w:val="20"/>
        </w:rPr>
        <w:t>punktach</w:t>
      </w:r>
      <w:r w:rsidRPr="0051524B">
        <w:rPr>
          <w:rFonts w:ascii="Bookman Old Style" w:hAnsi="Bookman Old Style"/>
          <w:sz w:val="20"/>
          <w:szCs w:val="20"/>
        </w:rPr>
        <w:t xml:space="preserve"> powyżej, wynikające ze stosowanych przez </w:t>
      </w:r>
      <w:r w:rsidR="00256226" w:rsidRPr="0051524B">
        <w:rPr>
          <w:rFonts w:ascii="Bookman Old Style" w:hAnsi="Bookman Old Style"/>
          <w:sz w:val="20"/>
          <w:szCs w:val="20"/>
        </w:rPr>
        <w:t>ubezpieczyciela</w:t>
      </w:r>
      <w:r w:rsidRPr="0051524B">
        <w:rPr>
          <w:rFonts w:ascii="Bookman Old Style" w:hAnsi="Bookman Old Style"/>
          <w:sz w:val="20"/>
          <w:szCs w:val="20"/>
        </w:rPr>
        <w:t xml:space="preserve"> klauzul, jak i sama treść klauzul</w:t>
      </w:r>
      <w:r w:rsidR="00256226" w:rsidRPr="0051524B">
        <w:rPr>
          <w:rFonts w:ascii="Bookman Old Style" w:hAnsi="Bookman Old Style"/>
          <w:sz w:val="20"/>
          <w:szCs w:val="20"/>
        </w:rPr>
        <w:t>,</w:t>
      </w:r>
      <w:r w:rsidRPr="0051524B">
        <w:rPr>
          <w:rFonts w:ascii="Bookman Old Style" w:hAnsi="Bookman Old Style"/>
          <w:sz w:val="20"/>
          <w:szCs w:val="20"/>
        </w:rPr>
        <w:t xml:space="preserve"> nie mają zastosowania</w:t>
      </w:r>
      <w:r w:rsidR="00B64C71" w:rsidRPr="0051524B">
        <w:rPr>
          <w:rFonts w:ascii="Bookman Old Style" w:hAnsi="Bookman Old Style"/>
          <w:sz w:val="20"/>
          <w:szCs w:val="20"/>
        </w:rPr>
        <w:t>; w szczególności dotyczy to:</w:t>
      </w:r>
    </w:p>
    <w:p w:rsidR="00B64C71" w:rsidRPr="0051524B" w:rsidRDefault="00B64C71" w:rsidP="00F8673E">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szkód wyrządzonych przez pracowników pod wpływem alkoholu lub innych środków odurzających,</w:t>
      </w:r>
    </w:p>
    <w:p w:rsidR="00B64C71" w:rsidRPr="0051524B" w:rsidRDefault="00B64C71" w:rsidP="00F8673E">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szkód spowodowanych osobom bliskim ubezpieczonego oraz pracownikom,</w:t>
      </w:r>
    </w:p>
    <w:p w:rsidR="008415FD" w:rsidRPr="0051524B" w:rsidRDefault="008415FD" w:rsidP="00F8673E">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szkód wyrządzonych przez </w:t>
      </w:r>
      <w:r w:rsidR="005D5935">
        <w:rPr>
          <w:rFonts w:ascii="Bookman Old Style" w:hAnsi="Bookman Old Style"/>
          <w:sz w:val="20"/>
          <w:szCs w:val="20"/>
        </w:rPr>
        <w:t xml:space="preserve">osoby wykonujące prace na zlecenie Zamawiającego, w tym </w:t>
      </w:r>
      <w:r w:rsidRPr="0051524B">
        <w:rPr>
          <w:rFonts w:ascii="Bookman Old Style" w:hAnsi="Bookman Old Style"/>
          <w:sz w:val="20"/>
          <w:szCs w:val="20"/>
        </w:rPr>
        <w:t>osoby, które odbywają kary więzienia</w:t>
      </w:r>
      <w:r w:rsidR="005E172F" w:rsidRPr="0051524B">
        <w:rPr>
          <w:rFonts w:ascii="Bookman Old Style" w:hAnsi="Bookman Old Style"/>
          <w:sz w:val="20"/>
          <w:szCs w:val="20"/>
        </w:rPr>
        <w:t>, osoby pracujące w związku z wyrokiem sądowym</w:t>
      </w:r>
      <w:r w:rsidRPr="0051524B">
        <w:rPr>
          <w:rFonts w:ascii="Bookman Old Style" w:hAnsi="Bookman Old Style"/>
          <w:sz w:val="20"/>
          <w:szCs w:val="20"/>
        </w:rPr>
        <w:t xml:space="preserve"> albo osoby odpracowujące</w:t>
      </w:r>
      <w:r w:rsidR="005E172F" w:rsidRPr="0051524B">
        <w:rPr>
          <w:rFonts w:ascii="Bookman Old Style" w:hAnsi="Bookman Old Style"/>
          <w:sz w:val="20"/>
          <w:szCs w:val="20"/>
        </w:rPr>
        <w:t xml:space="preserve"> inne zobowiązania,</w:t>
      </w:r>
      <w:r w:rsidRPr="0051524B">
        <w:rPr>
          <w:rFonts w:ascii="Bookman Old Style" w:hAnsi="Bookman Old Style"/>
          <w:sz w:val="20"/>
          <w:szCs w:val="20"/>
        </w:rPr>
        <w:t xml:space="preserve"> </w:t>
      </w:r>
    </w:p>
    <w:p w:rsidR="008415FD" w:rsidRPr="0051524B" w:rsidRDefault="00B64C71" w:rsidP="00F8673E">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szkód wyrządzonych spółkom oraz innym podmiotom </w:t>
      </w:r>
      <w:r w:rsidR="008415FD" w:rsidRPr="0051524B">
        <w:rPr>
          <w:rFonts w:ascii="Bookman Old Style" w:hAnsi="Bookman Old Style"/>
          <w:sz w:val="20"/>
          <w:szCs w:val="20"/>
        </w:rPr>
        <w:t>powiązanym kapitałowo,</w:t>
      </w:r>
    </w:p>
    <w:p w:rsidR="00F57FE9" w:rsidRPr="0051524B" w:rsidRDefault="008415FD" w:rsidP="00F8673E">
      <w:pPr>
        <w:numPr>
          <w:ilvl w:val="4"/>
          <w:numId w:val="70"/>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lastRenderedPageBreak/>
        <w:t>szkód wyrządzonych przez jednego ubezpieczającego</w:t>
      </w:r>
      <w:r w:rsidR="001912C7">
        <w:rPr>
          <w:rFonts w:ascii="Bookman Old Style" w:hAnsi="Bookman Old Style"/>
          <w:sz w:val="20"/>
          <w:szCs w:val="20"/>
        </w:rPr>
        <w:t>/</w:t>
      </w:r>
      <w:r w:rsidRPr="0051524B">
        <w:rPr>
          <w:rFonts w:ascii="Bookman Old Style" w:hAnsi="Bookman Old Style"/>
          <w:sz w:val="20"/>
          <w:szCs w:val="20"/>
        </w:rPr>
        <w:t>ubezpieczonego innemu ubezpieczającemu</w:t>
      </w:r>
      <w:r w:rsidR="001912C7">
        <w:rPr>
          <w:rFonts w:ascii="Bookman Old Style" w:hAnsi="Bookman Old Style"/>
          <w:sz w:val="20"/>
          <w:szCs w:val="20"/>
        </w:rPr>
        <w:t>/</w:t>
      </w:r>
      <w:r w:rsidRPr="0051524B">
        <w:rPr>
          <w:rFonts w:ascii="Bookman Old Style" w:hAnsi="Bookman Old Style"/>
          <w:sz w:val="20"/>
          <w:szCs w:val="20"/>
        </w:rPr>
        <w:t>ubezpieczonemu, objętych jedną umową ubezpieczenia.</w:t>
      </w:r>
    </w:p>
    <w:p w:rsidR="00F57FE9" w:rsidRPr="0051524B" w:rsidRDefault="00C06EDE" w:rsidP="00F8673E">
      <w:pPr>
        <w:numPr>
          <w:ilvl w:val="3"/>
          <w:numId w:val="70"/>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gdy szkoda mieści się w więcej niż jednym zakresie ubezpieczenia, dla którego został ustanowiony limit odpowiedzialności, wypłata odszkodowania zmniejsza tylko jeden </w:t>
      </w:r>
      <w:r w:rsidR="00F8673E">
        <w:rPr>
          <w:rFonts w:ascii="Bookman Old Style" w:hAnsi="Bookman Old Style"/>
          <w:sz w:val="20"/>
          <w:szCs w:val="20"/>
        </w:rPr>
        <w:br/>
      </w:r>
      <w:r w:rsidRPr="0051524B">
        <w:rPr>
          <w:rFonts w:ascii="Bookman Old Style" w:hAnsi="Bookman Old Style"/>
          <w:sz w:val="20"/>
          <w:szCs w:val="20"/>
        </w:rPr>
        <w:t>z limitów ustanowionych dla zakresów ubezpieczenia obejmujących tę szkodę.</w:t>
      </w:r>
    </w:p>
    <w:p w:rsidR="00F57FE9" w:rsidRPr="0051524B" w:rsidRDefault="00C06EDE" w:rsidP="00F8673E">
      <w:pPr>
        <w:numPr>
          <w:ilvl w:val="3"/>
          <w:numId w:val="70"/>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Jakiekolwiek ograniczenia odpowiedzialności </w:t>
      </w:r>
      <w:r w:rsidR="00256226" w:rsidRPr="0051524B">
        <w:rPr>
          <w:rFonts w:ascii="Bookman Old Style" w:hAnsi="Bookman Old Style"/>
          <w:sz w:val="20"/>
          <w:szCs w:val="20"/>
        </w:rPr>
        <w:t>u</w:t>
      </w:r>
      <w:r w:rsidRPr="0051524B">
        <w:rPr>
          <w:rFonts w:ascii="Bookman Old Style" w:hAnsi="Bookman Old Style"/>
          <w:sz w:val="20"/>
          <w:szCs w:val="20"/>
        </w:rPr>
        <w:t xml:space="preserve">bezpieczyciela związane z koniecznością kontynuowania ubezpieczeń na niezmienionych warunkach (data początkowa) nie mają zastosowania. </w:t>
      </w:r>
    </w:p>
    <w:p w:rsidR="00C06EDE" w:rsidRPr="0051524B" w:rsidRDefault="00C06EDE" w:rsidP="00F8673E">
      <w:pPr>
        <w:numPr>
          <w:ilvl w:val="3"/>
          <w:numId w:val="70"/>
        </w:numPr>
        <w:spacing w:line="276" w:lineRule="auto"/>
        <w:ind w:left="851" w:hanging="851"/>
        <w:jc w:val="both"/>
        <w:outlineLvl w:val="1"/>
        <w:rPr>
          <w:rFonts w:ascii="Bookman Old Style" w:hAnsi="Bookman Old Style"/>
          <w:sz w:val="20"/>
          <w:szCs w:val="20"/>
        </w:rPr>
      </w:pPr>
      <w:bookmarkStart w:id="5" w:name="_Toc215586361"/>
      <w:r w:rsidRPr="0051524B">
        <w:rPr>
          <w:rFonts w:ascii="Bookman Old Style" w:hAnsi="Bookman Old Style"/>
          <w:sz w:val="20"/>
          <w:szCs w:val="20"/>
        </w:rPr>
        <w:t xml:space="preserve">Z dniem wypłaty odszkodowania na </w:t>
      </w:r>
      <w:r w:rsidR="00256226" w:rsidRPr="0051524B">
        <w:rPr>
          <w:rFonts w:ascii="Bookman Old Style" w:hAnsi="Bookman Old Style"/>
          <w:sz w:val="20"/>
          <w:szCs w:val="20"/>
        </w:rPr>
        <w:t>ubezpieczyciela</w:t>
      </w:r>
      <w:r w:rsidRPr="0051524B">
        <w:rPr>
          <w:rFonts w:ascii="Bookman Old Style" w:hAnsi="Bookman Old Style"/>
          <w:sz w:val="20"/>
          <w:szCs w:val="20"/>
        </w:rPr>
        <w:t xml:space="preserve"> przechodzi roszczenie Zamawiającego przeciwko osobie trzeciej odpowiedzialnej za szkodę do wysokości wypłaconego odszkodowania. Zamawiający w miarę możliwości będzie dążył do uzyskania danych sprawcy szkody niezbędnych do zastosowania regresu przez </w:t>
      </w:r>
      <w:r w:rsidR="00256226" w:rsidRPr="0051524B">
        <w:rPr>
          <w:rFonts w:ascii="Bookman Old Style" w:hAnsi="Bookman Old Style"/>
          <w:sz w:val="20"/>
          <w:szCs w:val="20"/>
        </w:rPr>
        <w:t>ubezpieczyciela</w:t>
      </w:r>
      <w:r w:rsidRPr="0051524B">
        <w:rPr>
          <w:rFonts w:ascii="Bookman Old Style" w:hAnsi="Bookman Old Style"/>
          <w:sz w:val="20"/>
          <w:szCs w:val="20"/>
        </w:rPr>
        <w:t xml:space="preserve">. </w:t>
      </w:r>
      <w:r w:rsidR="00256226" w:rsidRPr="0051524B">
        <w:rPr>
          <w:rFonts w:ascii="Bookman Old Style" w:hAnsi="Bookman Old Style"/>
          <w:sz w:val="20"/>
          <w:szCs w:val="20"/>
        </w:rPr>
        <w:t>Ubezpieczyciel</w:t>
      </w:r>
      <w:r w:rsidRPr="0051524B">
        <w:rPr>
          <w:rFonts w:ascii="Bookman Old Style" w:hAnsi="Bookman Old Style"/>
          <w:sz w:val="20"/>
          <w:szCs w:val="20"/>
        </w:rPr>
        <w:t xml:space="preserve"> jest zobowiązany dążyć </w:t>
      </w:r>
      <w:r w:rsidR="00F8673E">
        <w:rPr>
          <w:rFonts w:ascii="Bookman Old Style" w:hAnsi="Bookman Old Style"/>
          <w:sz w:val="20"/>
          <w:szCs w:val="20"/>
        </w:rPr>
        <w:br/>
      </w:r>
      <w:r w:rsidRPr="0051524B">
        <w:rPr>
          <w:rFonts w:ascii="Bookman Old Style" w:hAnsi="Bookman Old Style"/>
          <w:sz w:val="20"/>
          <w:szCs w:val="20"/>
        </w:rPr>
        <w:t xml:space="preserve">do ustalenia odpowiedzialności cywilnej osoby trzeciej oraz danych jej </w:t>
      </w:r>
      <w:r w:rsidR="00256226" w:rsidRPr="0051524B">
        <w:rPr>
          <w:rFonts w:ascii="Bookman Old Style" w:hAnsi="Bookman Old Style"/>
          <w:sz w:val="20"/>
          <w:szCs w:val="20"/>
        </w:rPr>
        <w:t>u</w:t>
      </w:r>
      <w:r w:rsidRPr="0051524B">
        <w:rPr>
          <w:rFonts w:ascii="Bookman Old Style" w:hAnsi="Bookman Old Style"/>
          <w:sz w:val="20"/>
          <w:szCs w:val="20"/>
        </w:rPr>
        <w:t xml:space="preserve">bezpieczyciela. </w:t>
      </w:r>
      <w:r w:rsidR="00F8673E">
        <w:rPr>
          <w:rFonts w:ascii="Bookman Old Style" w:hAnsi="Bookman Old Style"/>
          <w:sz w:val="20"/>
          <w:szCs w:val="20"/>
        </w:rPr>
        <w:br/>
      </w:r>
      <w:r w:rsidRPr="0051524B">
        <w:rPr>
          <w:rFonts w:ascii="Bookman Old Style" w:hAnsi="Bookman Old Style"/>
          <w:sz w:val="20"/>
          <w:szCs w:val="20"/>
        </w:rPr>
        <w:t>Po skutecznym wyegzekwowaniu roszczeń regresowych, bądź też w sytuacji</w:t>
      </w:r>
      <w:r w:rsidR="00256226" w:rsidRPr="0051524B">
        <w:rPr>
          <w:rFonts w:ascii="Bookman Old Style" w:hAnsi="Bookman Old Style"/>
          <w:sz w:val="20"/>
          <w:szCs w:val="20"/>
        </w:rPr>
        <w:t>,</w:t>
      </w:r>
      <w:r w:rsidRPr="0051524B">
        <w:rPr>
          <w:rFonts w:ascii="Bookman Old Style" w:hAnsi="Bookman Old Style"/>
          <w:sz w:val="20"/>
          <w:szCs w:val="20"/>
        </w:rPr>
        <w:t xml:space="preserve"> gdy </w:t>
      </w:r>
      <w:r w:rsidR="00256226" w:rsidRPr="0051524B">
        <w:rPr>
          <w:rFonts w:ascii="Bookman Old Style" w:hAnsi="Bookman Old Style"/>
          <w:sz w:val="20"/>
          <w:szCs w:val="20"/>
        </w:rPr>
        <w:t>ubezpieczyciel</w:t>
      </w:r>
      <w:r w:rsidRPr="0051524B">
        <w:rPr>
          <w:rFonts w:ascii="Bookman Old Style" w:hAnsi="Bookman Old Style"/>
          <w:sz w:val="20"/>
          <w:szCs w:val="20"/>
        </w:rPr>
        <w:t xml:space="preserve"> nie wszczął albo odstąpił od dochodzenia roszczenia regresowego od sprawcy wypłacone odszkodowanie nie będzie obciążać szkodowości </w:t>
      </w:r>
      <w:r w:rsidR="00256226" w:rsidRPr="0051524B">
        <w:rPr>
          <w:rFonts w:ascii="Bookman Old Style" w:hAnsi="Bookman Old Style"/>
          <w:sz w:val="20"/>
          <w:szCs w:val="20"/>
        </w:rPr>
        <w:t>Zamawia</w:t>
      </w:r>
      <w:r w:rsidRPr="0051524B">
        <w:rPr>
          <w:rFonts w:ascii="Bookman Old Style" w:hAnsi="Bookman Old Style"/>
          <w:sz w:val="20"/>
          <w:szCs w:val="20"/>
        </w:rPr>
        <w:t xml:space="preserve">jącego. </w:t>
      </w:r>
    </w:p>
    <w:p w:rsidR="00C06EDE" w:rsidRPr="006A4B02" w:rsidRDefault="00F57FE9" w:rsidP="006A4B02">
      <w:pPr>
        <w:numPr>
          <w:ilvl w:val="2"/>
          <w:numId w:val="70"/>
        </w:numPr>
        <w:spacing w:before="120" w:line="276" w:lineRule="auto"/>
        <w:ind w:left="709" w:hanging="709"/>
        <w:jc w:val="both"/>
        <w:outlineLvl w:val="1"/>
        <w:rPr>
          <w:rFonts w:ascii="Bookman Old Style" w:hAnsi="Bookman Old Style"/>
          <w:color w:val="44546A" w:themeColor="text2"/>
          <w:sz w:val="20"/>
          <w:szCs w:val="20"/>
        </w:rPr>
      </w:pPr>
      <w:proofErr w:type="spellStart"/>
      <w:r w:rsidRPr="006A4B02">
        <w:rPr>
          <w:rFonts w:ascii="Bookman Old Style" w:hAnsi="Bookman Old Style"/>
          <w:color w:val="44546A" w:themeColor="text2"/>
          <w:sz w:val="20"/>
          <w:szCs w:val="20"/>
        </w:rPr>
        <w:t>Trigger</w:t>
      </w:r>
      <w:proofErr w:type="spellEnd"/>
      <w:r w:rsidRPr="006A4B02">
        <w:rPr>
          <w:rFonts w:ascii="Bookman Old Style" w:hAnsi="Bookman Old Style"/>
          <w:color w:val="44546A" w:themeColor="text2"/>
          <w:sz w:val="20"/>
          <w:szCs w:val="20"/>
        </w:rPr>
        <w:t xml:space="preserve"> </w:t>
      </w:r>
    </w:p>
    <w:p w:rsidR="00C06EDE" w:rsidRPr="0051524B" w:rsidRDefault="00C06EDE" w:rsidP="006A4B02">
      <w:pPr>
        <w:spacing w:before="120" w:line="276" w:lineRule="auto"/>
        <w:ind w:left="284" w:hanging="284"/>
        <w:jc w:val="both"/>
        <w:outlineLvl w:val="1"/>
        <w:rPr>
          <w:rFonts w:ascii="Bookman Old Style" w:hAnsi="Bookman Old Style"/>
          <w:sz w:val="20"/>
          <w:szCs w:val="20"/>
        </w:rPr>
      </w:pPr>
      <w:proofErr w:type="spellStart"/>
      <w:r w:rsidRPr="0051524B">
        <w:rPr>
          <w:rFonts w:ascii="Bookman Old Style" w:hAnsi="Bookman Old Style"/>
          <w:sz w:val="20"/>
          <w:szCs w:val="20"/>
        </w:rPr>
        <w:t>Loss</w:t>
      </w:r>
      <w:proofErr w:type="spellEnd"/>
      <w:r w:rsidRPr="0051524B">
        <w:rPr>
          <w:rFonts w:ascii="Bookman Old Style" w:hAnsi="Bookman Old Style"/>
          <w:sz w:val="20"/>
          <w:szCs w:val="20"/>
        </w:rPr>
        <w:t xml:space="preserve"> </w:t>
      </w:r>
      <w:proofErr w:type="spellStart"/>
      <w:r w:rsidRPr="0051524B">
        <w:rPr>
          <w:rFonts w:ascii="Bookman Old Style" w:hAnsi="Bookman Old Style"/>
          <w:sz w:val="20"/>
          <w:szCs w:val="20"/>
        </w:rPr>
        <w:t>occurence</w:t>
      </w:r>
      <w:proofErr w:type="spellEnd"/>
    </w:p>
    <w:bookmarkEnd w:id="5"/>
    <w:p w:rsidR="00C06EDE" w:rsidRPr="006A4B02" w:rsidRDefault="00F57FE9" w:rsidP="006A4B02">
      <w:pPr>
        <w:numPr>
          <w:ilvl w:val="2"/>
          <w:numId w:val="70"/>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Zakres terytorialny</w:t>
      </w:r>
    </w:p>
    <w:p w:rsidR="009C2916" w:rsidRPr="0051524B" w:rsidRDefault="00C06EDE" w:rsidP="006A4B02">
      <w:pPr>
        <w:spacing w:before="120" w:line="276" w:lineRule="auto"/>
        <w:jc w:val="both"/>
        <w:outlineLvl w:val="1"/>
        <w:rPr>
          <w:rFonts w:ascii="Bookman Old Style" w:hAnsi="Bookman Old Style"/>
          <w:sz w:val="20"/>
          <w:szCs w:val="20"/>
        </w:rPr>
      </w:pPr>
      <w:r w:rsidRPr="0051524B">
        <w:rPr>
          <w:rFonts w:ascii="Bookman Old Style" w:hAnsi="Bookman Old Style"/>
          <w:sz w:val="20"/>
          <w:szCs w:val="20"/>
        </w:rPr>
        <w:t>Terytorium Rzeczypospolitej Polskiej</w:t>
      </w:r>
      <w:r w:rsidR="009C2916" w:rsidRPr="0051524B">
        <w:rPr>
          <w:rFonts w:ascii="Bookman Old Style" w:hAnsi="Bookman Old Style"/>
          <w:sz w:val="20"/>
          <w:szCs w:val="20"/>
        </w:rPr>
        <w:t xml:space="preserve"> - udzielana ochrona dotyczy wszystkich </w:t>
      </w:r>
      <w:r w:rsidR="00CC4AE0" w:rsidRPr="0051524B">
        <w:rPr>
          <w:rFonts w:ascii="Bookman Old Style" w:hAnsi="Bookman Old Style"/>
          <w:sz w:val="20"/>
          <w:szCs w:val="20"/>
        </w:rPr>
        <w:t xml:space="preserve">miejsc </w:t>
      </w:r>
      <w:r w:rsidR="009C2916" w:rsidRPr="0051524B">
        <w:rPr>
          <w:rFonts w:ascii="Bookman Old Style" w:hAnsi="Bookman Old Style"/>
          <w:sz w:val="20"/>
          <w:szCs w:val="20"/>
        </w:rPr>
        <w:t>na ter</w:t>
      </w:r>
      <w:r w:rsidR="007013E3" w:rsidRPr="0051524B">
        <w:rPr>
          <w:rFonts w:ascii="Bookman Old Style" w:hAnsi="Bookman Old Style"/>
          <w:sz w:val="20"/>
          <w:szCs w:val="20"/>
        </w:rPr>
        <w:t>ytorium</w:t>
      </w:r>
      <w:r w:rsidR="009C2916" w:rsidRPr="0051524B">
        <w:rPr>
          <w:rFonts w:ascii="Bookman Old Style" w:hAnsi="Bookman Old Style"/>
          <w:sz w:val="20"/>
          <w:szCs w:val="20"/>
        </w:rPr>
        <w:t xml:space="preserve"> R</w:t>
      </w:r>
      <w:r w:rsidR="007013E3" w:rsidRPr="0051524B">
        <w:rPr>
          <w:rFonts w:ascii="Bookman Old Style" w:hAnsi="Bookman Old Style"/>
          <w:sz w:val="20"/>
          <w:szCs w:val="20"/>
        </w:rPr>
        <w:t xml:space="preserve">zeczypospolitej </w:t>
      </w:r>
      <w:r w:rsidR="009C2916" w:rsidRPr="0051524B">
        <w:rPr>
          <w:rFonts w:ascii="Bookman Old Style" w:hAnsi="Bookman Old Style"/>
          <w:sz w:val="20"/>
          <w:szCs w:val="20"/>
        </w:rPr>
        <w:t>P</w:t>
      </w:r>
      <w:r w:rsidR="007013E3" w:rsidRPr="0051524B">
        <w:rPr>
          <w:rFonts w:ascii="Bookman Old Style" w:hAnsi="Bookman Old Style"/>
          <w:sz w:val="20"/>
          <w:szCs w:val="20"/>
        </w:rPr>
        <w:t>olskiej</w:t>
      </w:r>
      <w:r w:rsidR="00CC4AE0" w:rsidRPr="0051524B">
        <w:rPr>
          <w:rFonts w:ascii="Bookman Old Style" w:hAnsi="Bookman Old Style"/>
          <w:sz w:val="20"/>
          <w:szCs w:val="20"/>
        </w:rPr>
        <w:t>, w których ubezpieczony prowadzi działalność</w:t>
      </w:r>
      <w:r w:rsidR="009C2916" w:rsidRPr="0051524B">
        <w:rPr>
          <w:rFonts w:ascii="Bookman Old Style" w:hAnsi="Bookman Old Style"/>
          <w:sz w:val="20"/>
          <w:szCs w:val="20"/>
        </w:rPr>
        <w:t>, bez potrzeby odrębnego zgłaszania zmian.</w:t>
      </w:r>
    </w:p>
    <w:p w:rsidR="00CC4AE0" w:rsidRPr="0051524B" w:rsidRDefault="00CC4AE0" w:rsidP="0051524B">
      <w:pPr>
        <w:spacing w:line="276" w:lineRule="auto"/>
        <w:jc w:val="both"/>
        <w:outlineLvl w:val="1"/>
        <w:rPr>
          <w:rFonts w:ascii="Bookman Old Style" w:hAnsi="Bookman Old Style"/>
          <w:sz w:val="20"/>
          <w:szCs w:val="20"/>
        </w:rPr>
      </w:pPr>
      <w:r w:rsidRPr="0051524B">
        <w:rPr>
          <w:rFonts w:ascii="Bookman Old Style" w:hAnsi="Bookman Old Style"/>
          <w:sz w:val="20"/>
          <w:szCs w:val="20"/>
        </w:rPr>
        <w:t xml:space="preserve">W odniesieniu do </w:t>
      </w:r>
      <w:r w:rsidRPr="0051524B">
        <w:rPr>
          <w:rFonts w:ascii="Bookman Old Style" w:hAnsi="Bookman Old Style" w:cs="Tahoma"/>
          <w:sz w:val="20"/>
          <w:szCs w:val="20"/>
          <w:lang w:eastAsia="ar-SA"/>
        </w:rPr>
        <w:t>szkód, które mogą być wyrządzone podczas zagranicznych podróży służbowych zakres terytorialny obejmuje cały świat.</w:t>
      </w:r>
    </w:p>
    <w:p w:rsidR="00C06EDE" w:rsidRPr="006A4B02" w:rsidRDefault="00F57FE9" w:rsidP="006A4B02">
      <w:pPr>
        <w:numPr>
          <w:ilvl w:val="2"/>
          <w:numId w:val="70"/>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Suma gwarancyjna</w:t>
      </w:r>
    </w:p>
    <w:p w:rsidR="001C334A" w:rsidRPr="0051524B" w:rsidRDefault="00C06EDE" w:rsidP="006A4B02">
      <w:pPr>
        <w:pStyle w:val="Akapitzlist"/>
        <w:numPr>
          <w:ilvl w:val="3"/>
          <w:numId w:val="70"/>
        </w:numPr>
        <w:spacing w:before="120" w:after="0"/>
        <w:ind w:left="851" w:hanging="851"/>
        <w:contextualSpacing w:val="0"/>
        <w:jc w:val="both"/>
        <w:outlineLvl w:val="1"/>
        <w:rPr>
          <w:rFonts w:ascii="Bookman Old Style" w:hAnsi="Bookman Old Style"/>
          <w:sz w:val="20"/>
          <w:szCs w:val="20"/>
        </w:rPr>
      </w:pPr>
      <w:r w:rsidRPr="0051524B">
        <w:rPr>
          <w:rFonts w:ascii="Bookman Old Style" w:hAnsi="Bookman Old Style"/>
          <w:sz w:val="20"/>
          <w:szCs w:val="20"/>
        </w:rPr>
        <w:t xml:space="preserve">Dla odpowiedzialności cywilnej za szkody związane z posiadaniem, użytkowaniem </w:t>
      </w:r>
      <w:r w:rsidR="00A92056" w:rsidRPr="0051524B">
        <w:rPr>
          <w:rFonts w:ascii="Bookman Old Style" w:hAnsi="Bookman Old Style"/>
          <w:sz w:val="20"/>
          <w:szCs w:val="20"/>
        </w:rPr>
        <w:t xml:space="preserve">mienia </w:t>
      </w:r>
      <w:r w:rsidRPr="0051524B">
        <w:rPr>
          <w:rFonts w:ascii="Bookman Old Style" w:hAnsi="Bookman Old Style"/>
          <w:sz w:val="20"/>
          <w:szCs w:val="20"/>
        </w:rPr>
        <w:t xml:space="preserve">lub </w:t>
      </w:r>
      <w:r w:rsidR="00A92056" w:rsidRPr="0051524B">
        <w:rPr>
          <w:rFonts w:ascii="Bookman Old Style" w:hAnsi="Bookman Old Style"/>
          <w:sz w:val="20"/>
          <w:szCs w:val="20"/>
        </w:rPr>
        <w:t xml:space="preserve">prowadzoną </w:t>
      </w:r>
      <w:r w:rsidR="00A92056" w:rsidRPr="00D44250">
        <w:rPr>
          <w:rFonts w:ascii="Bookman Old Style" w:hAnsi="Bookman Old Style"/>
          <w:sz w:val="20"/>
          <w:szCs w:val="20"/>
        </w:rPr>
        <w:t xml:space="preserve">działalnością </w:t>
      </w:r>
      <w:r w:rsidRPr="00D44250">
        <w:rPr>
          <w:rFonts w:ascii="Bookman Old Style" w:hAnsi="Bookman Old Style"/>
          <w:sz w:val="20"/>
          <w:szCs w:val="20"/>
        </w:rPr>
        <w:t xml:space="preserve">suma gwarancyjna wynosi </w:t>
      </w:r>
      <w:r w:rsidR="00A92056" w:rsidRPr="00887AD9">
        <w:rPr>
          <w:rFonts w:ascii="Bookman Old Style" w:hAnsi="Bookman Old Style"/>
          <w:b/>
          <w:color w:val="44546A" w:themeColor="text2"/>
          <w:sz w:val="20"/>
          <w:szCs w:val="20"/>
        </w:rPr>
        <w:t>1</w:t>
      </w:r>
      <w:r w:rsidRPr="00887AD9">
        <w:rPr>
          <w:rFonts w:ascii="Bookman Old Style" w:hAnsi="Bookman Old Style"/>
          <w:b/>
          <w:color w:val="44546A" w:themeColor="text2"/>
          <w:sz w:val="20"/>
          <w:szCs w:val="20"/>
        </w:rPr>
        <w:t> 000 000 zł</w:t>
      </w:r>
      <w:r w:rsidRPr="00D44250">
        <w:rPr>
          <w:rFonts w:ascii="Bookman Old Style" w:hAnsi="Bookman Old Style"/>
          <w:color w:val="44546A" w:themeColor="text2"/>
          <w:sz w:val="20"/>
          <w:szCs w:val="20"/>
        </w:rPr>
        <w:t xml:space="preserve"> </w:t>
      </w:r>
      <w:r w:rsidRPr="00D44250">
        <w:rPr>
          <w:rFonts w:ascii="Bookman Old Style" w:hAnsi="Bookman Old Style"/>
          <w:sz w:val="20"/>
          <w:szCs w:val="20"/>
        </w:rPr>
        <w:t>(</w:t>
      </w:r>
      <w:r w:rsidR="00A92056" w:rsidRPr="00D44250">
        <w:rPr>
          <w:rFonts w:ascii="Bookman Old Style" w:hAnsi="Bookman Old Style"/>
          <w:sz w:val="20"/>
          <w:szCs w:val="20"/>
        </w:rPr>
        <w:t>jeden</w:t>
      </w:r>
      <w:r w:rsidRPr="00D44250">
        <w:rPr>
          <w:rFonts w:ascii="Bookman Old Style" w:hAnsi="Bookman Old Style"/>
          <w:sz w:val="20"/>
          <w:szCs w:val="20"/>
        </w:rPr>
        <w:t xml:space="preserve"> milion</w:t>
      </w:r>
      <w:r w:rsidR="00A92056" w:rsidRPr="00D44250">
        <w:rPr>
          <w:rFonts w:ascii="Bookman Old Style" w:hAnsi="Bookman Old Style"/>
          <w:sz w:val="20"/>
          <w:szCs w:val="20"/>
        </w:rPr>
        <w:t xml:space="preserve"> złotych</w:t>
      </w:r>
      <w:r w:rsidRPr="00D44250">
        <w:rPr>
          <w:rFonts w:ascii="Bookman Old Style" w:hAnsi="Bookman Old Style"/>
          <w:sz w:val="20"/>
          <w:szCs w:val="20"/>
        </w:rPr>
        <w:t>) na jedno i wszystkie zdarzenia.</w:t>
      </w:r>
    </w:p>
    <w:p w:rsidR="00E64D2D" w:rsidRPr="0051524B" w:rsidDel="001C334A" w:rsidRDefault="001C334A" w:rsidP="006A4B02">
      <w:pPr>
        <w:pStyle w:val="Akapitzlist"/>
        <w:numPr>
          <w:ilvl w:val="3"/>
          <w:numId w:val="70"/>
        </w:numPr>
        <w:spacing w:after="120"/>
        <w:ind w:left="851" w:hanging="851"/>
        <w:contextualSpacing w:val="0"/>
        <w:jc w:val="both"/>
        <w:outlineLvl w:val="1"/>
        <w:rPr>
          <w:rFonts w:ascii="Bookman Old Style" w:hAnsi="Bookman Old Style"/>
          <w:sz w:val="20"/>
          <w:szCs w:val="20"/>
        </w:rPr>
      </w:pPr>
      <w:r w:rsidRPr="0051524B">
        <w:rPr>
          <w:rFonts w:ascii="Bookman Old Style" w:hAnsi="Bookman Old Style"/>
          <w:sz w:val="20"/>
          <w:szCs w:val="20"/>
        </w:rPr>
        <w:t>Zastrzega się, że w odniesieniu do poniższego zakresu ubezpieczenia będą miały zastosowanie dodatkowe limity odpowiedzialności:</w:t>
      </w:r>
    </w:p>
    <w:tbl>
      <w:tblPr>
        <w:tblStyle w:val="Tabela-Siatka"/>
        <w:tblW w:w="0" w:type="auto"/>
        <w:tblInd w:w="959" w:type="dxa"/>
        <w:tblLayout w:type="fixed"/>
        <w:tblLook w:val="04A0" w:firstRow="1" w:lastRow="0" w:firstColumn="1" w:lastColumn="0" w:noHBand="0" w:noVBand="1"/>
      </w:tblPr>
      <w:tblGrid>
        <w:gridCol w:w="992"/>
        <w:gridCol w:w="5812"/>
        <w:gridCol w:w="2835"/>
      </w:tblGrid>
      <w:tr w:rsidR="00E64D2D" w:rsidRPr="00B438F5" w:rsidTr="00887AD9">
        <w:trPr>
          <w:trHeight w:val="20"/>
        </w:trPr>
        <w:tc>
          <w:tcPr>
            <w:tcW w:w="992" w:type="dxa"/>
            <w:tcBorders>
              <w:top w:val="single" w:sz="4" w:space="0" w:color="auto"/>
              <w:left w:val="single" w:sz="4" w:space="0" w:color="auto"/>
              <w:bottom w:val="single" w:sz="4" w:space="0" w:color="auto"/>
              <w:right w:val="nil"/>
            </w:tcBorders>
            <w:vAlign w:val="center"/>
          </w:tcPr>
          <w:p w:rsidR="00E64D2D" w:rsidRPr="006A4B02" w:rsidRDefault="00E64D2D" w:rsidP="0051524B">
            <w:pPr>
              <w:spacing w:line="276" w:lineRule="auto"/>
              <w:jc w:val="center"/>
              <w:outlineLvl w:val="1"/>
              <w:rPr>
                <w:rFonts w:ascii="Bookman Old Style" w:hAnsi="Bookman Old Style"/>
                <w:b/>
                <w:sz w:val="16"/>
                <w:szCs w:val="16"/>
              </w:rPr>
            </w:pPr>
          </w:p>
        </w:tc>
        <w:tc>
          <w:tcPr>
            <w:tcW w:w="5812" w:type="dxa"/>
            <w:tcBorders>
              <w:top w:val="single" w:sz="4" w:space="0" w:color="auto"/>
              <w:left w:val="nil"/>
              <w:bottom w:val="single" w:sz="4" w:space="0" w:color="auto"/>
              <w:right w:val="single" w:sz="4" w:space="0" w:color="auto"/>
            </w:tcBorders>
            <w:vAlign w:val="center"/>
          </w:tcPr>
          <w:p w:rsidR="00E64D2D" w:rsidRPr="006A4B02" w:rsidRDefault="00E64D2D"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Ryzyko</w:t>
            </w:r>
          </w:p>
        </w:tc>
        <w:tc>
          <w:tcPr>
            <w:tcW w:w="2835" w:type="dxa"/>
            <w:tcBorders>
              <w:left w:val="single" w:sz="4" w:space="0" w:color="auto"/>
            </w:tcBorders>
            <w:vAlign w:val="center"/>
          </w:tcPr>
          <w:p w:rsidR="00E64D2D" w:rsidRPr="006A4B02" w:rsidRDefault="00333900" w:rsidP="0051524B">
            <w:pPr>
              <w:spacing w:line="276" w:lineRule="auto"/>
              <w:jc w:val="center"/>
              <w:outlineLvl w:val="1"/>
              <w:rPr>
                <w:rFonts w:ascii="Bookman Old Style" w:hAnsi="Bookman Old Style"/>
                <w:b/>
                <w:sz w:val="16"/>
                <w:szCs w:val="16"/>
              </w:rPr>
            </w:pPr>
            <w:proofErr w:type="spellStart"/>
            <w:r w:rsidRPr="006A4B02">
              <w:rPr>
                <w:rFonts w:ascii="Bookman Old Style" w:hAnsi="Bookman Old Style"/>
                <w:b/>
                <w:sz w:val="16"/>
                <w:szCs w:val="16"/>
              </w:rPr>
              <w:t>Podlimit</w:t>
            </w:r>
            <w:proofErr w:type="spellEnd"/>
            <w:r w:rsidRPr="006A4B02">
              <w:rPr>
                <w:rFonts w:ascii="Bookman Old Style" w:hAnsi="Bookman Old Style"/>
                <w:b/>
                <w:sz w:val="16"/>
                <w:szCs w:val="16"/>
              </w:rPr>
              <w:t xml:space="preserve"> sumy gwarancyjnej </w:t>
            </w:r>
            <w:r w:rsidR="006717DA">
              <w:rPr>
                <w:rFonts w:ascii="Bookman Old Style" w:hAnsi="Bookman Old Style"/>
                <w:b/>
                <w:sz w:val="16"/>
                <w:szCs w:val="16"/>
              </w:rPr>
              <w:br/>
            </w:r>
            <w:r w:rsidRPr="006A4B02">
              <w:rPr>
                <w:rFonts w:ascii="Bookman Old Style" w:hAnsi="Bookman Old Style"/>
                <w:b/>
                <w:sz w:val="16"/>
                <w:szCs w:val="16"/>
              </w:rPr>
              <w:t xml:space="preserve">na jeden i wszystkie zdarzenia </w:t>
            </w:r>
            <w:r w:rsidR="006717DA">
              <w:rPr>
                <w:rFonts w:ascii="Bookman Old Style" w:hAnsi="Bookman Old Style"/>
                <w:b/>
                <w:sz w:val="16"/>
                <w:szCs w:val="16"/>
              </w:rPr>
              <w:br/>
            </w:r>
            <w:r w:rsidRPr="006A4B02">
              <w:rPr>
                <w:rFonts w:ascii="Bookman Old Style" w:hAnsi="Bookman Old Style"/>
                <w:b/>
                <w:sz w:val="16"/>
                <w:szCs w:val="16"/>
              </w:rPr>
              <w:t>w okresie rozliczeniowym</w:t>
            </w:r>
          </w:p>
        </w:tc>
      </w:tr>
      <w:tr w:rsidR="0024258B" w:rsidRPr="00B438F5" w:rsidTr="00887AD9">
        <w:trPr>
          <w:trHeight w:val="20"/>
        </w:trPr>
        <w:tc>
          <w:tcPr>
            <w:tcW w:w="992" w:type="dxa"/>
            <w:vAlign w:val="center"/>
          </w:tcPr>
          <w:p w:rsidR="0024258B" w:rsidRPr="006A4B02" w:rsidRDefault="0024258B"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3.3.4.2.1</w:t>
            </w:r>
          </w:p>
        </w:tc>
        <w:tc>
          <w:tcPr>
            <w:tcW w:w="5812" w:type="dxa"/>
            <w:vAlign w:val="center"/>
          </w:tcPr>
          <w:p w:rsidR="0024258B" w:rsidRPr="006A4B02" w:rsidRDefault="0024258B"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OC za szkody powstałe w środowisku naturalnym lub w związku </w:t>
            </w:r>
            <w:r w:rsidRPr="006A4B02">
              <w:rPr>
                <w:rFonts w:ascii="Bookman Old Style" w:hAnsi="Bookman Old Style"/>
                <w:sz w:val="16"/>
                <w:szCs w:val="16"/>
              </w:rPr>
              <w:br/>
              <w:t>z zanieczyszczeniem środowiska substancjami szkodliwymi</w:t>
            </w:r>
          </w:p>
        </w:tc>
        <w:tc>
          <w:tcPr>
            <w:tcW w:w="2835" w:type="dxa"/>
            <w:vAlign w:val="center"/>
          </w:tcPr>
          <w:p w:rsidR="0024258B" w:rsidRPr="006A4B02" w:rsidRDefault="0024258B"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500 000 zł</w:t>
            </w:r>
          </w:p>
        </w:tc>
      </w:tr>
      <w:tr w:rsidR="00E64D2D" w:rsidRPr="00B438F5" w:rsidTr="00887AD9">
        <w:trPr>
          <w:trHeight w:val="20"/>
        </w:trPr>
        <w:tc>
          <w:tcPr>
            <w:tcW w:w="992" w:type="dxa"/>
            <w:vAlign w:val="center"/>
          </w:tcPr>
          <w:p w:rsidR="00E64D2D" w:rsidRPr="006A4B02" w:rsidRDefault="009C2916"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w:t>
            </w:r>
            <w:r w:rsidR="0024258B" w:rsidRPr="006A4B02">
              <w:rPr>
                <w:rFonts w:ascii="Bookman Old Style" w:hAnsi="Bookman Old Style"/>
                <w:sz w:val="16"/>
                <w:szCs w:val="16"/>
              </w:rPr>
              <w:t>2</w:t>
            </w:r>
          </w:p>
        </w:tc>
        <w:tc>
          <w:tcPr>
            <w:tcW w:w="5812" w:type="dxa"/>
            <w:vAlign w:val="center"/>
          </w:tcPr>
          <w:p w:rsidR="00E64D2D" w:rsidRPr="006A4B02" w:rsidRDefault="00333900"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OC za czyste straty finansowe, w tym szkody związane </w:t>
            </w:r>
            <w:r w:rsidR="006717DA">
              <w:rPr>
                <w:rFonts w:ascii="Bookman Old Style" w:hAnsi="Bookman Old Style"/>
                <w:sz w:val="16"/>
                <w:szCs w:val="16"/>
              </w:rPr>
              <w:br/>
            </w:r>
            <w:r w:rsidRPr="006A4B02">
              <w:rPr>
                <w:rFonts w:ascii="Bookman Old Style" w:hAnsi="Bookman Old Style"/>
                <w:sz w:val="16"/>
                <w:szCs w:val="16"/>
              </w:rPr>
              <w:t>z niewykonaniem, bądź nieterminowym wykonaniem umów</w:t>
            </w:r>
          </w:p>
        </w:tc>
        <w:tc>
          <w:tcPr>
            <w:tcW w:w="2835" w:type="dxa"/>
            <w:vAlign w:val="center"/>
          </w:tcPr>
          <w:p w:rsidR="00E64D2D" w:rsidRPr="006A4B02" w:rsidRDefault="0033390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100 000 zł</w:t>
            </w:r>
          </w:p>
        </w:tc>
      </w:tr>
      <w:tr w:rsidR="00E64D2D" w:rsidRPr="00B438F5" w:rsidTr="00887AD9">
        <w:trPr>
          <w:trHeight w:val="20"/>
        </w:trPr>
        <w:tc>
          <w:tcPr>
            <w:tcW w:w="992" w:type="dxa"/>
            <w:vAlign w:val="center"/>
          </w:tcPr>
          <w:p w:rsidR="00E64D2D" w:rsidRPr="006A4B02" w:rsidRDefault="009C2916"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w:t>
            </w:r>
            <w:r w:rsidR="0024258B" w:rsidRPr="006A4B02">
              <w:rPr>
                <w:rFonts w:ascii="Bookman Old Style" w:hAnsi="Bookman Old Style"/>
                <w:sz w:val="16"/>
                <w:szCs w:val="16"/>
              </w:rPr>
              <w:t>3</w:t>
            </w:r>
          </w:p>
        </w:tc>
        <w:tc>
          <w:tcPr>
            <w:tcW w:w="5812" w:type="dxa"/>
            <w:vAlign w:val="center"/>
          </w:tcPr>
          <w:p w:rsidR="00E64D2D" w:rsidRPr="006A4B02" w:rsidRDefault="003E5EB8" w:rsidP="0051524B">
            <w:pPr>
              <w:spacing w:line="276" w:lineRule="auto"/>
              <w:outlineLvl w:val="1"/>
              <w:rPr>
                <w:rFonts w:ascii="Bookman Old Style" w:hAnsi="Bookman Old Style"/>
                <w:sz w:val="16"/>
                <w:szCs w:val="16"/>
              </w:rPr>
            </w:pPr>
            <w:r w:rsidRPr="006A4B02">
              <w:rPr>
                <w:rFonts w:ascii="Bookman Old Style" w:hAnsi="Bookman Old Style"/>
                <w:sz w:val="16"/>
                <w:szCs w:val="16"/>
              </w:rPr>
              <w:t>OC pracodawcy za następstwa wypadków przy pracy</w:t>
            </w:r>
          </w:p>
        </w:tc>
        <w:tc>
          <w:tcPr>
            <w:tcW w:w="2835" w:type="dxa"/>
            <w:vAlign w:val="center"/>
          </w:tcPr>
          <w:p w:rsidR="00E64D2D" w:rsidRPr="006A4B02" w:rsidRDefault="003E5EB8"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037267" w:rsidRPr="00B438F5" w:rsidTr="00887AD9">
        <w:trPr>
          <w:trHeight w:val="20"/>
        </w:trPr>
        <w:tc>
          <w:tcPr>
            <w:tcW w:w="992" w:type="dxa"/>
            <w:vAlign w:val="center"/>
          </w:tcPr>
          <w:p w:rsidR="00037267" w:rsidRPr="006A4B02" w:rsidRDefault="009C2916"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w:t>
            </w:r>
            <w:r w:rsidR="0024258B" w:rsidRPr="006A4B02">
              <w:rPr>
                <w:rFonts w:ascii="Bookman Old Style" w:hAnsi="Bookman Old Style"/>
                <w:sz w:val="16"/>
                <w:szCs w:val="16"/>
              </w:rPr>
              <w:t>4</w:t>
            </w:r>
          </w:p>
        </w:tc>
        <w:tc>
          <w:tcPr>
            <w:tcW w:w="5812" w:type="dxa"/>
            <w:vAlign w:val="center"/>
          </w:tcPr>
          <w:p w:rsidR="00037267" w:rsidRPr="006A4B02" w:rsidRDefault="001D0ED6" w:rsidP="0051524B">
            <w:pPr>
              <w:spacing w:line="276" w:lineRule="auto"/>
              <w:outlineLvl w:val="1"/>
              <w:rPr>
                <w:rFonts w:ascii="Bookman Old Style" w:hAnsi="Bookman Old Style"/>
                <w:sz w:val="16"/>
                <w:szCs w:val="16"/>
              </w:rPr>
            </w:pPr>
            <w:r w:rsidRPr="006A4B02">
              <w:rPr>
                <w:rFonts w:ascii="Bookman Old Style" w:hAnsi="Bookman Old Style"/>
                <w:sz w:val="16"/>
                <w:szCs w:val="16"/>
              </w:rPr>
              <w:t>OC za szkody wyrządzone przez pojazdy nie podlegające obowiązkowemu ubezpieczeniu odpowiedzialności cywilnej</w:t>
            </w:r>
          </w:p>
        </w:tc>
        <w:tc>
          <w:tcPr>
            <w:tcW w:w="2835" w:type="dxa"/>
            <w:vAlign w:val="center"/>
          </w:tcPr>
          <w:p w:rsidR="00037267" w:rsidRPr="006A4B02" w:rsidRDefault="001D0ED6"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200 000 zł</w:t>
            </w:r>
          </w:p>
        </w:tc>
      </w:tr>
      <w:tr w:rsidR="00037267" w:rsidRPr="00B438F5" w:rsidTr="00887AD9">
        <w:trPr>
          <w:trHeight w:val="20"/>
        </w:trPr>
        <w:tc>
          <w:tcPr>
            <w:tcW w:w="992" w:type="dxa"/>
            <w:vAlign w:val="center"/>
          </w:tcPr>
          <w:p w:rsidR="00037267" w:rsidRPr="006A4B02" w:rsidRDefault="009C2916"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w:t>
            </w:r>
            <w:r w:rsidR="0024258B" w:rsidRPr="006A4B02">
              <w:rPr>
                <w:rFonts w:ascii="Bookman Old Style" w:hAnsi="Bookman Old Style"/>
                <w:sz w:val="16"/>
                <w:szCs w:val="16"/>
              </w:rPr>
              <w:t>5</w:t>
            </w:r>
          </w:p>
        </w:tc>
        <w:tc>
          <w:tcPr>
            <w:tcW w:w="5812" w:type="dxa"/>
            <w:vAlign w:val="center"/>
          </w:tcPr>
          <w:p w:rsidR="00037267" w:rsidRPr="006A4B02" w:rsidRDefault="00037267"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OC za szkody powstałe w związku z organizowaniem imprez </w:t>
            </w:r>
            <w:r w:rsidR="006717DA">
              <w:rPr>
                <w:rFonts w:ascii="Bookman Old Style" w:hAnsi="Bookman Old Style"/>
                <w:sz w:val="16"/>
                <w:szCs w:val="16"/>
              </w:rPr>
              <w:br/>
            </w:r>
            <w:r w:rsidRPr="006A4B02">
              <w:rPr>
                <w:rFonts w:ascii="Bookman Old Style" w:hAnsi="Bookman Old Style"/>
                <w:sz w:val="16"/>
                <w:szCs w:val="16"/>
              </w:rPr>
              <w:t>nie mających charakteru imprezy masowej podlegającej obowiązkowemu ubezpieczeniu odpowiedzialności cywilnej</w:t>
            </w:r>
          </w:p>
        </w:tc>
        <w:tc>
          <w:tcPr>
            <w:tcW w:w="2835" w:type="dxa"/>
            <w:vAlign w:val="center"/>
          </w:tcPr>
          <w:p w:rsidR="00037267" w:rsidRPr="006A4B02" w:rsidRDefault="00037267"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500 000 zł</w:t>
            </w:r>
          </w:p>
        </w:tc>
      </w:tr>
      <w:tr w:rsidR="00037267" w:rsidRPr="00B438F5" w:rsidTr="00887AD9">
        <w:trPr>
          <w:trHeight w:val="20"/>
        </w:trPr>
        <w:tc>
          <w:tcPr>
            <w:tcW w:w="992" w:type="dxa"/>
            <w:vAlign w:val="center"/>
          </w:tcPr>
          <w:p w:rsidR="00037267" w:rsidRPr="006A4B02" w:rsidRDefault="009C2916"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w:t>
            </w:r>
            <w:r w:rsidR="0024258B" w:rsidRPr="006A4B02">
              <w:rPr>
                <w:rFonts w:ascii="Bookman Old Style" w:hAnsi="Bookman Old Style"/>
                <w:sz w:val="16"/>
                <w:szCs w:val="16"/>
              </w:rPr>
              <w:t>6</w:t>
            </w:r>
          </w:p>
        </w:tc>
        <w:tc>
          <w:tcPr>
            <w:tcW w:w="5812" w:type="dxa"/>
            <w:vAlign w:val="center"/>
          </w:tcPr>
          <w:p w:rsidR="00037267" w:rsidRPr="006A4B02" w:rsidRDefault="00037267" w:rsidP="0051524B">
            <w:pPr>
              <w:spacing w:line="276" w:lineRule="auto"/>
              <w:outlineLvl w:val="1"/>
              <w:rPr>
                <w:rFonts w:ascii="Bookman Old Style" w:hAnsi="Bookman Old Style"/>
                <w:sz w:val="16"/>
                <w:szCs w:val="16"/>
              </w:rPr>
            </w:pPr>
            <w:r w:rsidRPr="006A4B02">
              <w:rPr>
                <w:rFonts w:ascii="Bookman Old Style" w:hAnsi="Bookman Old Style"/>
                <w:sz w:val="16"/>
                <w:szCs w:val="16"/>
              </w:rPr>
              <w:t>OC za szkody powstałe w pojazdach mechanicznych stanowiących własność osób zatrudnionych przez Zamawiającego lub ich osób bliskich, bez względu na podstawę prawną zatrudnienia</w:t>
            </w:r>
          </w:p>
        </w:tc>
        <w:tc>
          <w:tcPr>
            <w:tcW w:w="2835" w:type="dxa"/>
            <w:vAlign w:val="center"/>
          </w:tcPr>
          <w:p w:rsidR="00037267" w:rsidRPr="006A4B02" w:rsidRDefault="00037267"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500 000 zł</w:t>
            </w:r>
          </w:p>
        </w:tc>
      </w:tr>
      <w:tr w:rsidR="00E64D2D" w:rsidRPr="00B438F5" w:rsidTr="00887AD9">
        <w:trPr>
          <w:trHeight w:val="20"/>
        </w:trPr>
        <w:tc>
          <w:tcPr>
            <w:tcW w:w="992" w:type="dxa"/>
            <w:vAlign w:val="center"/>
          </w:tcPr>
          <w:p w:rsidR="00E64D2D" w:rsidRPr="006A4B02" w:rsidRDefault="009C2916"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3.3.4.2.</w:t>
            </w:r>
            <w:r w:rsidR="0024258B" w:rsidRPr="006A4B02">
              <w:rPr>
                <w:rFonts w:ascii="Bookman Old Style" w:hAnsi="Bookman Old Style"/>
                <w:sz w:val="16"/>
                <w:szCs w:val="16"/>
              </w:rPr>
              <w:t>7</w:t>
            </w:r>
          </w:p>
        </w:tc>
        <w:tc>
          <w:tcPr>
            <w:tcW w:w="5812" w:type="dxa"/>
            <w:vAlign w:val="center"/>
          </w:tcPr>
          <w:p w:rsidR="00E64D2D" w:rsidRPr="006A4B02" w:rsidRDefault="00037267" w:rsidP="0051524B">
            <w:pPr>
              <w:spacing w:line="276" w:lineRule="auto"/>
              <w:outlineLvl w:val="1"/>
              <w:rPr>
                <w:rFonts w:ascii="Bookman Old Style" w:hAnsi="Bookman Old Style"/>
                <w:sz w:val="16"/>
                <w:szCs w:val="16"/>
              </w:rPr>
            </w:pPr>
            <w:r w:rsidRPr="006A4B02">
              <w:rPr>
                <w:rFonts w:ascii="Bookman Old Style" w:hAnsi="Bookman Old Style"/>
                <w:sz w:val="16"/>
                <w:szCs w:val="16"/>
              </w:rPr>
              <w:t>OC za s</w:t>
            </w:r>
            <w:r w:rsidR="003E5EB8" w:rsidRPr="006A4B02">
              <w:rPr>
                <w:rFonts w:ascii="Bookman Old Style" w:hAnsi="Bookman Old Style"/>
                <w:sz w:val="16"/>
                <w:szCs w:val="16"/>
              </w:rPr>
              <w:t>zkody wyrządzone podczas zagranicznych podróży służbowych z zastrzeżeniem, że dla przedmiotowego zakresu ubezpieczenia zakres te</w:t>
            </w:r>
            <w:r w:rsidRPr="006A4B02">
              <w:rPr>
                <w:rFonts w:ascii="Bookman Old Style" w:hAnsi="Bookman Old Style"/>
                <w:sz w:val="16"/>
                <w:szCs w:val="16"/>
              </w:rPr>
              <w:t>rytorialny zostaje rozszerzony na</w:t>
            </w:r>
            <w:r w:rsidR="003E5EB8" w:rsidRPr="006A4B02">
              <w:rPr>
                <w:rFonts w:ascii="Bookman Old Style" w:hAnsi="Bookman Old Style"/>
                <w:sz w:val="16"/>
                <w:szCs w:val="16"/>
              </w:rPr>
              <w:t xml:space="preserve"> cały świat</w:t>
            </w:r>
          </w:p>
        </w:tc>
        <w:tc>
          <w:tcPr>
            <w:tcW w:w="2835" w:type="dxa"/>
            <w:vAlign w:val="center"/>
          </w:tcPr>
          <w:p w:rsidR="00E64D2D" w:rsidRPr="006A4B02" w:rsidRDefault="00037267"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bl>
    <w:p w:rsidR="00C06EDE" w:rsidRPr="006A4B02" w:rsidRDefault="00CD1CEE" w:rsidP="006A4B02">
      <w:pPr>
        <w:numPr>
          <w:ilvl w:val="2"/>
          <w:numId w:val="70"/>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Ograniczenia wypłaty odszkodowania</w:t>
      </w:r>
    </w:p>
    <w:p w:rsidR="00CD1CEE" w:rsidRPr="0051524B" w:rsidRDefault="00C06EDE" w:rsidP="006A4B02">
      <w:pPr>
        <w:numPr>
          <w:ilvl w:val="3"/>
          <w:numId w:val="70"/>
        </w:numPr>
        <w:spacing w:before="120" w:line="276" w:lineRule="auto"/>
        <w:ind w:left="851" w:hanging="851"/>
        <w:jc w:val="both"/>
        <w:rPr>
          <w:rFonts w:ascii="Bookman Old Style" w:hAnsi="Bookman Old Style"/>
          <w:sz w:val="20"/>
          <w:szCs w:val="20"/>
        </w:rPr>
      </w:pPr>
      <w:bookmarkStart w:id="6" w:name="_Toc215586365"/>
      <w:r w:rsidRPr="0051524B">
        <w:rPr>
          <w:rFonts w:ascii="Bookman Old Style" w:hAnsi="Bookman Old Style"/>
          <w:sz w:val="20"/>
          <w:szCs w:val="20"/>
        </w:rPr>
        <w:t>Dla szkód rzeczowych: franszyza integralna</w:t>
      </w:r>
      <w:r w:rsidR="00A92056" w:rsidRPr="0051524B">
        <w:rPr>
          <w:rFonts w:ascii="Bookman Old Style" w:hAnsi="Bookman Old Style"/>
          <w:sz w:val="20"/>
          <w:szCs w:val="20"/>
        </w:rPr>
        <w:t xml:space="preserve">, franszyza redukcyjna, udział własny - zniesione. </w:t>
      </w:r>
    </w:p>
    <w:p w:rsidR="00CD1CEE" w:rsidRPr="0051524B" w:rsidRDefault="00C06EDE" w:rsidP="006717DA">
      <w:pPr>
        <w:numPr>
          <w:ilvl w:val="3"/>
          <w:numId w:val="70"/>
        </w:numPr>
        <w:spacing w:line="276" w:lineRule="auto"/>
        <w:ind w:left="851" w:hanging="851"/>
        <w:jc w:val="both"/>
        <w:rPr>
          <w:rFonts w:ascii="Bookman Old Style" w:hAnsi="Bookman Old Style"/>
          <w:sz w:val="20"/>
          <w:szCs w:val="20"/>
        </w:rPr>
      </w:pPr>
      <w:r w:rsidRPr="0051524B">
        <w:rPr>
          <w:rFonts w:ascii="Bookman Old Style" w:hAnsi="Bookman Old Style"/>
          <w:sz w:val="20"/>
          <w:szCs w:val="20"/>
        </w:rPr>
        <w:lastRenderedPageBreak/>
        <w:t xml:space="preserve">Dla czystych strat finansowych: udział własny wynosi </w:t>
      </w:r>
      <w:r w:rsidRPr="006A4B02">
        <w:rPr>
          <w:rFonts w:ascii="Bookman Old Style" w:hAnsi="Bookman Old Style"/>
          <w:b/>
          <w:sz w:val="20"/>
          <w:szCs w:val="20"/>
        </w:rPr>
        <w:t>10%</w:t>
      </w:r>
      <w:r w:rsidRPr="0051524B">
        <w:rPr>
          <w:rFonts w:ascii="Bookman Old Style" w:hAnsi="Bookman Old Style"/>
          <w:sz w:val="20"/>
          <w:szCs w:val="20"/>
        </w:rPr>
        <w:t xml:space="preserve"> </w:t>
      </w:r>
      <w:r w:rsidR="00A92056" w:rsidRPr="0051524B">
        <w:rPr>
          <w:rFonts w:ascii="Bookman Old Style" w:hAnsi="Bookman Old Style"/>
          <w:sz w:val="20"/>
          <w:szCs w:val="20"/>
        </w:rPr>
        <w:t xml:space="preserve">(dziesięć procent) </w:t>
      </w:r>
      <w:r w:rsidRPr="0051524B">
        <w:rPr>
          <w:rFonts w:ascii="Bookman Old Style" w:hAnsi="Bookman Old Style"/>
          <w:sz w:val="20"/>
          <w:szCs w:val="20"/>
        </w:rPr>
        <w:t>należnego odszkodowania.</w:t>
      </w:r>
    </w:p>
    <w:p w:rsidR="00CD1CEE" w:rsidRPr="0051524B" w:rsidRDefault="00C06EDE" w:rsidP="006717DA">
      <w:pPr>
        <w:numPr>
          <w:ilvl w:val="3"/>
          <w:numId w:val="70"/>
        </w:numPr>
        <w:spacing w:line="276" w:lineRule="auto"/>
        <w:ind w:left="851" w:hanging="851"/>
        <w:jc w:val="both"/>
        <w:rPr>
          <w:rFonts w:ascii="Bookman Old Style" w:hAnsi="Bookman Old Style"/>
          <w:sz w:val="20"/>
          <w:szCs w:val="20"/>
        </w:rPr>
      </w:pPr>
      <w:r w:rsidRPr="0051524B">
        <w:rPr>
          <w:rFonts w:ascii="Bookman Old Style" w:hAnsi="Bookman Old Style"/>
          <w:sz w:val="20"/>
          <w:szCs w:val="20"/>
        </w:rPr>
        <w:t xml:space="preserve">Dla szkód osobowych: franszyza </w:t>
      </w:r>
      <w:r w:rsidR="00A92056" w:rsidRPr="0051524B">
        <w:rPr>
          <w:rFonts w:ascii="Bookman Old Style" w:hAnsi="Bookman Old Style"/>
          <w:sz w:val="20"/>
          <w:szCs w:val="20"/>
        </w:rPr>
        <w:t xml:space="preserve">integralna, franszyza </w:t>
      </w:r>
      <w:r w:rsidRPr="0051524B">
        <w:rPr>
          <w:rFonts w:ascii="Bookman Old Style" w:hAnsi="Bookman Old Style"/>
          <w:sz w:val="20"/>
          <w:szCs w:val="20"/>
        </w:rPr>
        <w:t>redukcyjna</w:t>
      </w:r>
      <w:r w:rsidR="00CB2CB5" w:rsidRPr="0051524B">
        <w:rPr>
          <w:rFonts w:ascii="Bookman Old Style" w:hAnsi="Bookman Old Style"/>
          <w:sz w:val="20"/>
          <w:szCs w:val="20"/>
        </w:rPr>
        <w:t xml:space="preserve">, </w:t>
      </w:r>
      <w:r w:rsidRPr="0051524B">
        <w:rPr>
          <w:rFonts w:ascii="Bookman Old Style" w:hAnsi="Bookman Old Style"/>
          <w:sz w:val="20"/>
          <w:szCs w:val="20"/>
        </w:rPr>
        <w:t>udział własny</w:t>
      </w:r>
      <w:r w:rsidR="00A92056" w:rsidRPr="0051524B">
        <w:rPr>
          <w:rFonts w:ascii="Bookman Old Style" w:hAnsi="Bookman Old Style"/>
          <w:sz w:val="20"/>
          <w:szCs w:val="20"/>
        </w:rPr>
        <w:t xml:space="preserve"> </w:t>
      </w:r>
      <w:r w:rsidR="00CD1CEE" w:rsidRPr="0051524B">
        <w:rPr>
          <w:rFonts w:ascii="Bookman Old Style" w:hAnsi="Bookman Old Style"/>
          <w:sz w:val="20"/>
          <w:szCs w:val="20"/>
        </w:rPr>
        <w:t>-</w:t>
      </w:r>
      <w:r w:rsidRPr="0051524B">
        <w:rPr>
          <w:rFonts w:ascii="Bookman Old Style" w:hAnsi="Bookman Old Style"/>
          <w:sz w:val="20"/>
          <w:szCs w:val="20"/>
        </w:rPr>
        <w:t xml:space="preserve"> zniesione.</w:t>
      </w:r>
    </w:p>
    <w:p w:rsidR="00ED0913" w:rsidRPr="00C01CDC" w:rsidRDefault="00C06EDE" w:rsidP="00887AD9">
      <w:pPr>
        <w:numPr>
          <w:ilvl w:val="3"/>
          <w:numId w:val="70"/>
        </w:numPr>
        <w:spacing w:after="160" w:line="259" w:lineRule="auto"/>
        <w:ind w:left="851" w:hanging="851"/>
        <w:jc w:val="both"/>
        <w:rPr>
          <w:rFonts w:ascii="Bookman Old Style" w:hAnsi="Bookman Old Style"/>
          <w:color w:val="44546A" w:themeColor="text2"/>
          <w:sz w:val="20"/>
          <w:szCs w:val="20"/>
        </w:rPr>
      </w:pPr>
      <w:r w:rsidRPr="00C01CDC">
        <w:rPr>
          <w:rFonts w:ascii="Bookman Old Style" w:hAnsi="Bookman Old Style"/>
          <w:sz w:val="20"/>
          <w:szCs w:val="20"/>
        </w:rPr>
        <w:t xml:space="preserve">Dla szkód osobowych objętych odpowiedzialnością cywilną pracodawcy </w:t>
      </w:r>
      <w:r w:rsidR="00CD1CEE" w:rsidRPr="00C01CDC">
        <w:rPr>
          <w:rFonts w:ascii="Bookman Old Style" w:hAnsi="Bookman Old Style"/>
          <w:sz w:val="20"/>
          <w:szCs w:val="20"/>
        </w:rPr>
        <w:t>-</w:t>
      </w:r>
      <w:r w:rsidRPr="00C01CDC">
        <w:rPr>
          <w:rFonts w:ascii="Bookman Old Style" w:hAnsi="Bookman Old Style"/>
          <w:sz w:val="20"/>
          <w:szCs w:val="20"/>
        </w:rPr>
        <w:t xml:space="preserve"> </w:t>
      </w:r>
      <w:r w:rsidR="00BF1CAF" w:rsidRPr="00C01CDC">
        <w:rPr>
          <w:rFonts w:ascii="Bookman Old Style" w:hAnsi="Bookman Old Style"/>
          <w:sz w:val="20"/>
          <w:szCs w:val="20"/>
        </w:rPr>
        <w:t>ubezpieczyciel</w:t>
      </w:r>
      <w:r w:rsidRPr="00C01CDC">
        <w:rPr>
          <w:rFonts w:ascii="Bookman Old Style" w:hAnsi="Bookman Old Style"/>
          <w:sz w:val="20"/>
          <w:szCs w:val="20"/>
        </w:rPr>
        <w:t xml:space="preserve"> nie ponosi odpowiedzialności za wysokość świadczenia wypłaconego na podstawie ustawy z 30 października 2002 r. o ubezpieczeniu społecznym z tytułu wypadków przy pracy i chorób zawodowych (Dz.U. </w:t>
      </w:r>
      <w:r w:rsidR="00A8289A" w:rsidRPr="00C01CDC">
        <w:rPr>
          <w:rFonts w:ascii="Bookman Old Style" w:hAnsi="Bookman Old Style"/>
          <w:sz w:val="20"/>
          <w:szCs w:val="20"/>
        </w:rPr>
        <w:br/>
      </w:r>
      <w:r w:rsidR="00BF1CAF" w:rsidRPr="00C01CDC">
        <w:rPr>
          <w:rFonts w:ascii="Bookman Old Style" w:hAnsi="Bookman Old Style"/>
          <w:sz w:val="20"/>
          <w:szCs w:val="20"/>
        </w:rPr>
        <w:t xml:space="preserve">z </w:t>
      </w:r>
      <w:r w:rsidRPr="00C01CDC">
        <w:rPr>
          <w:rFonts w:ascii="Bookman Old Style" w:hAnsi="Bookman Old Style"/>
          <w:sz w:val="20"/>
          <w:szCs w:val="20"/>
        </w:rPr>
        <w:t>2002</w:t>
      </w:r>
      <w:r w:rsidR="00BF1CAF" w:rsidRPr="00C01CDC">
        <w:rPr>
          <w:rFonts w:ascii="Bookman Old Style" w:hAnsi="Bookman Old Style"/>
          <w:sz w:val="20"/>
          <w:szCs w:val="20"/>
        </w:rPr>
        <w:t xml:space="preserve"> r.</w:t>
      </w:r>
      <w:r w:rsidRPr="00C01CDC">
        <w:rPr>
          <w:rFonts w:ascii="Bookman Old Style" w:hAnsi="Bookman Old Style"/>
          <w:sz w:val="20"/>
          <w:szCs w:val="20"/>
        </w:rPr>
        <w:t xml:space="preserve">, nr 199, poz. 1673 </w:t>
      </w:r>
      <w:r w:rsidR="00BF1CAF" w:rsidRPr="00C01CDC">
        <w:rPr>
          <w:rFonts w:ascii="Bookman Old Style" w:hAnsi="Bookman Old Style"/>
          <w:sz w:val="20"/>
          <w:szCs w:val="20"/>
        </w:rPr>
        <w:t>ze</w:t>
      </w:r>
      <w:r w:rsidRPr="00C01CDC">
        <w:rPr>
          <w:rFonts w:ascii="Bookman Old Style" w:hAnsi="Bookman Old Style"/>
          <w:sz w:val="20"/>
          <w:szCs w:val="20"/>
        </w:rPr>
        <w:t xml:space="preserve"> zmianami).</w:t>
      </w:r>
      <w:bookmarkEnd w:id="6"/>
    </w:p>
    <w:p w:rsidR="00C06EDE" w:rsidRPr="006A4B02" w:rsidRDefault="00CD1CEE" w:rsidP="006A4B02">
      <w:pPr>
        <w:numPr>
          <w:ilvl w:val="2"/>
          <w:numId w:val="70"/>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Postanowienia dodatkowe</w:t>
      </w:r>
    </w:p>
    <w:p w:rsidR="00C06EDE" w:rsidRPr="0051524B" w:rsidRDefault="00C06EDE" w:rsidP="00887AD9">
      <w:pPr>
        <w:spacing w:before="120" w:after="120" w:line="276" w:lineRule="auto"/>
        <w:ind w:left="709"/>
        <w:jc w:val="both"/>
        <w:outlineLvl w:val="1"/>
        <w:rPr>
          <w:rFonts w:ascii="Bookman Old Style" w:hAnsi="Bookman Old Style"/>
          <w:sz w:val="20"/>
          <w:szCs w:val="20"/>
        </w:rPr>
      </w:pPr>
      <w:r w:rsidRPr="0051524B">
        <w:rPr>
          <w:rFonts w:ascii="Bookman Old Style" w:hAnsi="Bookman Old Style"/>
          <w:sz w:val="20"/>
          <w:szCs w:val="20"/>
        </w:rPr>
        <w:t xml:space="preserve">Do ubezpieczenia odpowiedzialności cywilnej będą miały zastosowanie klauzule w brzmieniu określonym </w:t>
      </w:r>
      <w:r w:rsidRPr="00887AD9">
        <w:rPr>
          <w:rFonts w:ascii="Bookman Old Style" w:hAnsi="Bookman Old Style"/>
          <w:sz w:val="20"/>
          <w:szCs w:val="20"/>
        </w:rPr>
        <w:t xml:space="preserve">w sekcji </w:t>
      </w:r>
      <w:r w:rsidR="00CD1CEE" w:rsidRPr="00887AD9">
        <w:rPr>
          <w:rFonts w:ascii="Bookman Old Style" w:hAnsi="Bookman Old Style"/>
          <w:sz w:val="20"/>
          <w:szCs w:val="20"/>
        </w:rPr>
        <w:t xml:space="preserve">E </w:t>
      </w:r>
      <w:r w:rsidRPr="00834182">
        <w:rPr>
          <w:rFonts w:ascii="Bookman Old Style" w:hAnsi="Bookman Old Style"/>
          <w:sz w:val="20"/>
          <w:szCs w:val="20"/>
        </w:rPr>
        <w:t>niniejsze</w:t>
      </w:r>
      <w:r w:rsidR="009166AB" w:rsidRPr="00834182">
        <w:rPr>
          <w:rFonts w:ascii="Bookman Old Style" w:hAnsi="Bookman Old Style"/>
          <w:sz w:val="20"/>
          <w:szCs w:val="20"/>
        </w:rPr>
        <w:t>j</w:t>
      </w:r>
      <w:r w:rsidRPr="0051524B">
        <w:rPr>
          <w:rFonts w:ascii="Bookman Old Style" w:hAnsi="Bookman Old Style"/>
          <w:sz w:val="20"/>
          <w:szCs w:val="20"/>
        </w:rPr>
        <w:t xml:space="preserve"> SIWZ:</w:t>
      </w:r>
    </w:p>
    <w:tbl>
      <w:tblPr>
        <w:tblStyle w:val="Tabela-Siatka"/>
        <w:tblW w:w="0" w:type="auto"/>
        <w:tblInd w:w="817" w:type="dxa"/>
        <w:tblLayout w:type="fixed"/>
        <w:tblLook w:val="04A0" w:firstRow="1" w:lastRow="0" w:firstColumn="1" w:lastColumn="0" w:noHBand="0" w:noVBand="1"/>
      </w:tblPr>
      <w:tblGrid>
        <w:gridCol w:w="992"/>
        <w:gridCol w:w="4820"/>
        <w:gridCol w:w="3969"/>
      </w:tblGrid>
      <w:tr w:rsidR="00397F60" w:rsidRPr="00B438F5" w:rsidTr="00887AD9">
        <w:trPr>
          <w:trHeight w:val="20"/>
        </w:trPr>
        <w:tc>
          <w:tcPr>
            <w:tcW w:w="992" w:type="dxa"/>
            <w:tcBorders>
              <w:top w:val="single" w:sz="4" w:space="0" w:color="auto"/>
              <w:left w:val="single" w:sz="4" w:space="0" w:color="auto"/>
              <w:bottom w:val="single" w:sz="4" w:space="0" w:color="auto"/>
              <w:right w:val="nil"/>
            </w:tcBorders>
            <w:vAlign w:val="center"/>
          </w:tcPr>
          <w:p w:rsidR="00397F60" w:rsidRPr="006A4B02" w:rsidRDefault="00397F60" w:rsidP="0051524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397F60" w:rsidRPr="006A4B02" w:rsidRDefault="00397F60"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Klauzul</w:t>
            </w:r>
            <w:r w:rsidR="007E569C">
              <w:rPr>
                <w:rFonts w:ascii="Bookman Old Style" w:hAnsi="Bookman Old Style"/>
                <w:b/>
                <w:sz w:val="16"/>
                <w:szCs w:val="16"/>
              </w:rPr>
              <w:t>e obligatoryjne</w:t>
            </w:r>
          </w:p>
        </w:tc>
        <w:tc>
          <w:tcPr>
            <w:tcW w:w="3969" w:type="dxa"/>
            <w:tcBorders>
              <w:left w:val="single" w:sz="4" w:space="0" w:color="auto"/>
            </w:tcBorders>
            <w:vAlign w:val="center"/>
          </w:tcPr>
          <w:p w:rsidR="00397F60" w:rsidRPr="006A4B02" w:rsidRDefault="00397F60">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Limit na jedno i wszystkie zdarzenia</w:t>
            </w:r>
            <w:r w:rsidR="00A8289A">
              <w:rPr>
                <w:rFonts w:ascii="Bookman Old Style" w:hAnsi="Bookman Old Style"/>
                <w:b/>
                <w:sz w:val="16"/>
                <w:szCs w:val="16"/>
              </w:rPr>
              <w:t xml:space="preserve"> </w:t>
            </w:r>
            <w:r w:rsidR="00D44250">
              <w:rPr>
                <w:rFonts w:ascii="Bookman Old Style" w:hAnsi="Bookman Old Style"/>
                <w:b/>
                <w:sz w:val="16"/>
                <w:szCs w:val="16"/>
              </w:rPr>
              <w:br/>
            </w:r>
            <w:r w:rsidRPr="006A4B02">
              <w:rPr>
                <w:rFonts w:ascii="Bookman Old Style" w:hAnsi="Bookman Old Style"/>
                <w:b/>
                <w:sz w:val="16"/>
                <w:szCs w:val="16"/>
              </w:rPr>
              <w:t>w okresie rozliczeniowym</w:t>
            </w:r>
          </w:p>
        </w:tc>
      </w:tr>
      <w:tr w:rsidR="00397F60" w:rsidRPr="00B438F5" w:rsidTr="00887AD9">
        <w:trPr>
          <w:trHeight w:val="20"/>
        </w:trPr>
        <w:tc>
          <w:tcPr>
            <w:tcW w:w="992" w:type="dxa"/>
            <w:tcBorders>
              <w:top w:val="single" w:sz="4" w:space="0" w:color="auto"/>
            </w:tcBorders>
            <w:vAlign w:val="center"/>
          </w:tcPr>
          <w:p w:rsidR="00397F60" w:rsidRPr="006A4B02" w:rsidRDefault="00397F60"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3.3.6.1</w:t>
            </w:r>
          </w:p>
        </w:tc>
        <w:tc>
          <w:tcPr>
            <w:tcW w:w="4820" w:type="dxa"/>
            <w:tcBorders>
              <w:top w:val="single" w:sz="4" w:space="0" w:color="auto"/>
            </w:tcBorders>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reprezentantów OC</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3.3.6.2</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składek i rat</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3.3.6.3</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warunków i taryf</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3.3.6.4</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połączenia</w:t>
            </w:r>
            <w:r w:rsidR="00E40AC8">
              <w:rPr>
                <w:rFonts w:ascii="Bookman Old Style" w:hAnsi="Bookman Old Style"/>
                <w:sz w:val="16"/>
                <w:szCs w:val="16"/>
              </w:rPr>
              <w:t xml:space="preserve">, </w:t>
            </w:r>
            <w:r w:rsidRPr="006A4B02">
              <w:rPr>
                <w:rFonts w:ascii="Bookman Old Style" w:hAnsi="Bookman Old Style"/>
                <w:sz w:val="16"/>
                <w:szCs w:val="16"/>
              </w:rPr>
              <w:t>podzielenia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3.3.6.5</w:t>
            </w:r>
          </w:p>
        </w:tc>
        <w:tc>
          <w:tcPr>
            <w:tcW w:w="4820" w:type="dxa"/>
            <w:vAlign w:val="center"/>
          </w:tcPr>
          <w:p w:rsidR="00397F60" w:rsidRPr="006A4B02" w:rsidRDefault="00D44250" w:rsidP="0051524B">
            <w:pPr>
              <w:spacing w:line="276" w:lineRule="auto"/>
              <w:outlineLvl w:val="1"/>
              <w:rPr>
                <w:rFonts w:ascii="Bookman Old Style" w:hAnsi="Bookman Old Style"/>
                <w:sz w:val="16"/>
                <w:szCs w:val="16"/>
              </w:rPr>
            </w:pPr>
            <w:r>
              <w:rPr>
                <w:rFonts w:ascii="Bookman Old Style" w:hAnsi="Bookman Old Style"/>
                <w:sz w:val="16"/>
                <w:szCs w:val="16"/>
              </w:rPr>
              <w:t>terminu wykonania zobowiązania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3.3.6.6</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wewnętrznych przepisów eksploatacyjnych</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Del="00BB032C"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3.3.6.7</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zabezpieczeń</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3.3.6.8</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ustalenia okoliczności szkody</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3.3.6.9</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kosztów dodatkowych</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według treści klauzuli</w:t>
            </w:r>
          </w:p>
        </w:tc>
      </w:tr>
      <w:tr w:rsidR="00397F60" w:rsidRPr="00B438F5" w:rsidTr="00887AD9">
        <w:trPr>
          <w:trHeight w:val="20"/>
        </w:trPr>
        <w:tc>
          <w:tcPr>
            <w:tcW w:w="992" w:type="dxa"/>
            <w:vAlign w:val="center"/>
          </w:tcPr>
          <w:p w:rsidR="00397F60" w:rsidRPr="006A4B02" w:rsidDel="00BB032C"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3.3.6.10</w:t>
            </w:r>
          </w:p>
        </w:tc>
        <w:tc>
          <w:tcPr>
            <w:tcW w:w="4820" w:type="dxa"/>
            <w:vAlign w:val="center"/>
          </w:tcPr>
          <w:p w:rsidR="00397F60" w:rsidRPr="006A4B02" w:rsidDel="00BB032C"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72 godzin</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Del="00BB032C" w:rsidRDefault="00E40AC8" w:rsidP="0051524B">
            <w:pPr>
              <w:spacing w:line="276" w:lineRule="auto"/>
              <w:jc w:val="center"/>
              <w:outlineLvl w:val="1"/>
              <w:rPr>
                <w:rFonts w:ascii="Bookman Old Style" w:hAnsi="Bookman Old Style"/>
                <w:sz w:val="16"/>
                <w:szCs w:val="16"/>
              </w:rPr>
            </w:pPr>
            <w:r>
              <w:rPr>
                <w:rFonts w:ascii="Bookman Old Style" w:hAnsi="Bookman Old Style"/>
                <w:sz w:val="16"/>
                <w:szCs w:val="16"/>
              </w:rPr>
              <w:t>3.3.6.11</w:t>
            </w:r>
          </w:p>
        </w:tc>
        <w:tc>
          <w:tcPr>
            <w:tcW w:w="4820" w:type="dxa"/>
            <w:vAlign w:val="center"/>
          </w:tcPr>
          <w:p w:rsidR="00397F60" w:rsidRPr="006A4B02" w:rsidDel="00BB032C"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pokrycia innych zdarzeń</w:t>
            </w:r>
            <w:r w:rsidR="007E569C">
              <w:rPr>
                <w:rFonts w:ascii="Bookman Old Style" w:hAnsi="Bookman Old Style"/>
                <w:sz w:val="16"/>
                <w:szCs w:val="16"/>
              </w:rPr>
              <w:t xml:space="preserve"> (nr 1)</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20 000 zł</w:t>
            </w:r>
          </w:p>
        </w:tc>
      </w:tr>
    </w:tbl>
    <w:p w:rsidR="007E569C" w:rsidRDefault="007E569C" w:rsidP="007E569C">
      <w:pPr>
        <w:spacing w:line="259" w:lineRule="auto"/>
        <w:rPr>
          <w:rFonts w:ascii="Bookman Old Style" w:hAnsi="Bookman Old Style"/>
          <w:b/>
          <w:color w:val="44546A" w:themeColor="text2"/>
          <w:sz w:val="20"/>
          <w:szCs w:val="20"/>
        </w:rPr>
      </w:pPr>
      <w:bookmarkStart w:id="7" w:name="_Toc215586366"/>
      <w:bookmarkEnd w:id="3"/>
      <w:bookmarkEnd w:id="4"/>
    </w:p>
    <w:tbl>
      <w:tblPr>
        <w:tblStyle w:val="Tabela-Siatka"/>
        <w:tblW w:w="9781" w:type="dxa"/>
        <w:tblInd w:w="817" w:type="dxa"/>
        <w:tblLayout w:type="fixed"/>
        <w:tblLook w:val="04A0" w:firstRow="1" w:lastRow="0" w:firstColumn="1" w:lastColumn="0" w:noHBand="0" w:noVBand="1"/>
      </w:tblPr>
      <w:tblGrid>
        <w:gridCol w:w="992"/>
        <w:gridCol w:w="4820"/>
        <w:gridCol w:w="3969"/>
      </w:tblGrid>
      <w:tr w:rsidR="007E569C" w:rsidRPr="00B438F5" w:rsidTr="00A975CB">
        <w:trPr>
          <w:trHeight w:val="20"/>
        </w:trPr>
        <w:tc>
          <w:tcPr>
            <w:tcW w:w="992" w:type="dxa"/>
            <w:tcBorders>
              <w:top w:val="single" w:sz="4" w:space="0" w:color="auto"/>
              <w:left w:val="single" w:sz="4" w:space="0" w:color="auto"/>
              <w:bottom w:val="single" w:sz="4" w:space="0" w:color="auto"/>
              <w:right w:val="nil"/>
            </w:tcBorders>
            <w:vAlign w:val="center"/>
          </w:tcPr>
          <w:p w:rsidR="007E569C" w:rsidRPr="00C179F1" w:rsidRDefault="007E569C" w:rsidP="00A975C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7E569C" w:rsidRPr="00C179F1" w:rsidRDefault="007E569C"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Klauzul</w:t>
            </w:r>
            <w:r>
              <w:rPr>
                <w:rFonts w:ascii="Bookman Old Style" w:hAnsi="Bookman Old Style"/>
                <w:b/>
                <w:sz w:val="16"/>
                <w:szCs w:val="16"/>
              </w:rPr>
              <w:t>e fakultatywne</w:t>
            </w:r>
          </w:p>
        </w:tc>
        <w:tc>
          <w:tcPr>
            <w:tcW w:w="3969" w:type="dxa"/>
            <w:tcBorders>
              <w:left w:val="single" w:sz="4" w:space="0" w:color="auto"/>
            </w:tcBorders>
            <w:vAlign w:val="center"/>
          </w:tcPr>
          <w:p w:rsidR="007E569C" w:rsidRPr="00C179F1" w:rsidRDefault="007E569C"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Limit na jedno i wszystkie zdarzenia</w:t>
            </w:r>
          </w:p>
          <w:p w:rsidR="007E569C" w:rsidRPr="00C179F1" w:rsidRDefault="007E569C"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w okresie rozliczeniowym</w:t>
            </w:r>
          </w:p>
        </w:tc>
      </w:tr>
      <w:tr w:rsidR="000937BF" w:rsidRPr="00B438F5" w:rsidTr="00A975CB">
        <w:trPr>
          <w:trHeight w:val="20"/>
        </w:trPr>
        <w:tc>
          <w:tcPr>
            <w:tcW w:w="992" w:type="dxa"/>
            <w:vAlign w:val="center"/>
          </w:tcPr>
          <w:p w:rsidR="000937BF"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3.3.6.12</w:t>
            </w:r>
          </w:p>
        </w:tc>
        <w:tc>
          <w:tcPr>
            <w:tcW w:w="4820" w:type="dxa"/>
            <w:vAlign w:val="center"/>
          </w:tcPr>
          <w:p w:rsidR="000937BF" w:rsidRPr="00C179F1" w:rsidRDefault="000937BF" w:rsidP="00A975CB">
            <w:pPr>
              <w:spacing w:line="276" w:lineRule="auto"/>
              <w:outlineLvl w:val="1"/>
              <w:rPr>
                <w:rFonts w:ascii="Bookman Old Style" w:hAnsi="Bookman Old Style"/>
                <w:sz w:val="16"/>
                <w:szCs w:val="16"/>
              </w:rPr>
            </w:pPr>
            <w:r>
              <w:rPr>
                <w:rFonts w:ascii="Bookman Old Style" w:hAnsi="Bookman Old Style"/>
                <w:sz w:val="16"/>
                <w:szCs w:val="16"/>
              </w:rPr>
              <w:t>funduszu prewencyjnego</w:t>
            </w:r>
          </w:p>
        </w:tc>
        <w:tc>
          <w:tcPr>
            <w:tcW w:w="3969" w:type="dxa"/>
            <w:vAlign w:val="center"/>
          </w:tcPr>
          <w:p w:rsidR="000937BF" w:rsidRDefault="000937BF"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w:t>
            </w:r>
          </w:p>
        </w:tc>
      </w:tr>
      <w:tr w:rsidR="007E569C" w:rsidRPr="00B438F5" w:rsidTr="00A975CB">
        <w:trPr>
          <w:trHeight w:val="20"/>
        </w:trPr>
        <w:tc>
          <w:tcPr>
            <w:tcW w:w="992" w:type="dxa"/>
            <w:vAlign w:val="center"/>
          </w:tcPr>
          <w:p w:rsidR="007E569C"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3.3.6.13</w:t>
            </w:r>
          </w:p>
        </w:tc>
        <w:tc>
          <w:tcPr>
            <w:tcW w:w="4820" w:type="dxa"/>
            <w:vAlign w:val="center"/>
          </w:tcPr>
          <w:p w:rsidR="007E569C" w:rsidRPr="00C179F1" w:rsidRDefault="007E569C" w:rsidP="00A975CB">
            <w:pPr>
              <w:spacing w:line="276" w:lineRule="auto"/>
              <w:outlineLvl w:val="1"/>
              <w:rPr>
                <w:rFonts w:ascii="Bookman Old Style" w:hAnsi="Bookman Old Style"/>
                <w:sz w:val="16"/>
                <w:szCs w:val="16"/>
              </w:rPr>
            </w:pPr>
            <w:r w:rsidRPr="00C179F1">
              <w:rPr>
                <w:rFonts w:ascii="Bookman Old Style" w:hAnsi="Bookman Old Style"/>
                <w:sz w:val="16"/>
                <w:szCs w:val="16"/>
              </w:rPr>
              <w:t>pokrycia innych zdarzeń</w:t>
            </w:r>
            <w:r>
              <w:rPr>
                <w:rFonts w:ascii="Bookman Old Style" w:hAnsi="Bookman Old Style"/>
                <w:sz w:val="16"/>
                <w:szCs w:val="16"/>
              </w:rPr>
              <w:t xml:space="preserve"> (nr 2)</w:t>
            </w:r>
          </w:p>
        </w:tc>
        <w:tc>
          <w:tcPr>
            <w:tcW w:w="3969" w:type="dxa"/>
            <w:vAlign w:val="center"/>
          </w:tcPr>
          <w:p w:rsidR="007E569C" w:rsidRPr="00C179F1" w:rsidRDefault="007E569C"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3</w:t>
            </w:r>
            <w:r w:rsidRPr="00C179F1">
              <w:rPr>
                <w:rFonts w:ascii="Bookman Old Style" w:hAnsi="Bookman Old Style"/>
                <w:sz w:val="16"/>
                <w:szCs w:val="16"/>
              </w:rPr>
              <w:t>0 000 zł</w:t>
            </w:r>
          </w:p>
        </w:tc>
      </w:tr>
    </w:tbl>
    <w:p w:rsidR="007E569C" w:rsidRPr="00643BFE" w:rsidRDefault="007E569C" w:rsidP="007E569C">
      <w:pPr>
        <w:spacing w:before="120" w:line="259" w:lineRule="auto"/>
        <w:ind w:left="709"/>
        <w:rPr>
          <w:rFonts w:ascii="Bookman Old Style" w:hAnsi="Bookman Old Style"/>
          <w:sz w:val="16"/>
          <w:szCs w:val="16"/>
        </w:rPr>
      </w:pPr>
      <w:r w:rsidRPr="00643BFE">
        <w:rPr>
          <w:rFonts w:ascii="Bookman Old Style" w:hAnsi="Bookman Old Style"/>
          <w:sz w:val="16"/>
          <w:szCs w:val="16"/>
        </w:rPr>
        <w:t>W przypadku akceptacji klauzul</w:t>
      </w:r>
      <w:r>
        <w:rPr>
          <w:rFonts w:ascii="Bookman Old Style" w:hAnsi="Bookman Old Style"/>
          <w:sz w:val="16"/>
          <w:szCs w:val="16"/>
        </w:rPr>
        <w:t>i fakultatywnej</w:t>
      </w:r>
      <w:r w:rsidRPr="00643BFE">
        <w:rPr>
          <w:rFonts w:ascii="Bookman Old Style" w:hAnsi="Bookman Old Style"/>
          <w:sz w:val="16"/>
          <w:szCs w:val="16"/>
        </w:rPr>
        <w:t>:</w:t>
      </w:r>
    </w:p>
    <w:p w:rsidR="007E569C" w:rsidRPr="00643BFE" w:rsidRDefault="00BD4330" w:rsidP="007E569C">
      <w:pPr>
        <w:spacing w:line="259" w:lineRule="auto"/>
        <w:ind w:left="709"/>
        <w:rPr>
          <w:rFonts w:ascii="Bookman Old Style" w:hAnsi="Bookman Old Style"/>
          <w:sz w:val="16"/>
          <w:szCs w:val="16"/>
        </w:rPr>
      </w:pPr>
      <w:r>
        <w:rPr>
          <w:rFonts w:ascii="Bookman Old Style" w:hAnsi="Bookman Old Style"/>
          <w:sz w:val="16"/>
          <w:szCs w:val="16"/>
        </w:rPr>
        <w:t>3.3.6</w:t>
      </w:r>
      <w:r w:rsidR="007E569C" w:rsidRPr="00643BFE">
        <w:rPr>
          <w:rFonts w:ascii="Bookman Old Style" w:hAnsi="Bookman Old Style"/>
          <w:sz w:val="16"/>
          <w:szCs w:val="16"/>
        </w:rPr>
        <w:t>.</w:t>
      </w:r>
      <w:r>
        <w:rPr>
          <w:rFonts w:ascii="Bookman Old Style" w:hAnsi="Bookman Old Style"/>
          <w:sz w:val="16"/>
          <w:szCs w:val="16"/>
        </w:rPr>
        <w:t>1</w:t>
      </w:r>
      <w:r w:rsidR="000937BF">
        <w:rPr>
          <w:rFonts w:ascii="Bookman Old Style" w:hAnsi="Bookman Old Style"/>
          <w:sz w:val="16"/>
          <w:szCs w:val="16"/>
        </w:rPr>
        <w:t>3</w:t>
      </w:r>
      <w:r w:rsidR="007E569C" w:rsidRPr="00643BFE">
        <w:rPr>
          <w:rFonts w:ascii="Bookman Old Style" w:hAnsi="Bookman Old Style"/>
          <w:sz w:val="16"/>
          <w:szCs w:val="16"/>
        </w:rPr>
        <w:t xml:space="preserve"> pokrycia innych zdarzeń (nr 2) – klauzula </w:t>
      </w:r>
      <w:r>
        <w:rPr>
          <w:rFonts w:ascii="Bookman Old Style" w:hAnsi="Bookman Old Style"/>
          <w:sz w:val="16"/>
          <w:szCs w:val="16"/>
        </w:rPr>
        <w:t>3.3.6.11</w:t>
      </w:r>
      <w:r w:rsidR="007E569C" w:rsidRPr="00643BFE">
        <w:rPr>
          <w:rFonts w:ascii="Bookman Old Style" w:hAnsi="Bookman Old Style"/>
          <w:sz w:val="16"/>
          <w:szCs w:val="16"/>
        </w:rPr>
        <w:t xml:space="preserve"> pokrycia innych zdarzeń (nr 1) nie ma zastosowania. </w:t>
      </w:r>
    </w:p>
    <w:p w:rsidR="00D44250" w:rsidRDefault="00D44250" w:rsidP="0051524B">
      <w:pPr>
        <w:spacing w:line="276" w:lineRule="auto"/>
        <w:rPr>
          <w:rFonts w:ascii="Bookman Old Style" w:hAnsi="Bookman Old Style"/>
          <w:b/>
          <w:color w:val="44546A" w:themeColor="text2"/>
          <w:sz w:val="20"/>
          <w:szCs w:val="20"/>
        </w:rPr>
      </w:pPr>
    </w:p>
    <w:p w:rsidR="00811C02" w:rsidRPr="0051524B" w:rsidRDefault="00811C02" w:rsidP="0051524B">
      <w:pPr>
        <w:spacing w:line="276" w:lineRule="auto"/>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t xml:space="preserve">SEKCJA D </w:t>
      </w:r>
      <w:r w:rsidR="00A8289A">
        <w:rPr>
          <w:rFonts w:ascii="Bookman Old Style" w:hAnsi="Bookman Old Style"/>
          <w:b/>
          <w:color w:val="44546A" w:themeColor="text2"/>
          <w:sz w:val="20"/>
          <w:szCs w:val="20"/>
        </w:rPr>
        <w:br/>
      </w:r>
      <w:r w:rsidRPr="0051524B">
        <w:rPr>
          <w:rFonts w:ascii="Bookman Old Style" w:hAnsi="Bookman Old Style"/>
          <w:b/>
          <w:color w:val="44546A" w:themeColor="text2"/>
          <w:sz w:val="20"/>
          <w:szCs w:val="20"/>
        </w:rPr>
        <w:t xml:space="preserve">CZĘŚĆ NR 2 ZAMÓWIENIA </w:t>
      </w:r>
    </w:p>
    <w:p w:rsidR="00811C02" w:rsidRPr="0051524B" w:rsidRDefault="00811C02" w:rsidP="006A4B02">
      <w:pPr>
        <w:numPr>
          <w:ilvl w:val="0"/>
          <w:numId w:val="71"/>
        </w:numPr>
        <w:tabs>
          <w:tab w:val="clear" w:pos="360"/>
        </w:tabs>
        <w:spacing w:before="120" w:line="276" w:lineRule="auto"/>
        <w:ind w:left="284" w:hanging="284"/>
        <w:jc w:val="both"/>
        <w:outlineLvl w:val="1"/>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t>POSTANOWIENIA OGÓLNE</w:t>
      </w:r>
    </w:p>
    <w:p w:rsidR="00811C02" w:rsidRPr="0051524B" w:rsidRDefault="00811C02" w:rsidP="006A4B02">
      <w:pPr>
        <w:numPr>
          <w:ilvl w:val="1"/>
          <w:numId w:val="71"/>
        </w:numPr>
        <w:tabs>
          <w:tab w:val="clear" w:pos="792"/>
        </w:tabs>
        <w:spacing w:before="120" w:line="276" w:lineRule="auto"/>
        <w:ind w:left="426"/>
        <w:jc w:val="both"/>
        <w:outlineLvl w:val="1"/>
        <w:rPr>
          <w:rFonts w:ascii="Bookman Old Style" w:hAnsi="Bookman Old Style"/>
          <w:sz w:val="20"/>
          <w:szCs w:val="20"/>
        </w:rPr>
      </w:pPr>
      <w:r w:rsidRPr="0051524B">
        <w:rPr>
          <w:rFonts w:ascii="Bookman Old Style" w:hAnsi="Bookman Old Style"/>
          <w:sz w:val="20"/>
          <w:szCs w:val="20"/>
        </w:rPr>
        <w:t xml:space="preserve">Przedmiotem zamówienia </w:t>
      </w:r>
      <w:r w:rsidR="00C3337C" w:rsidRPr="0051524B">
        <w:rPr>
          <w:rFonts w:ascii="Bookman Old Style" w:hAnsi="Bookman Old Style"/>
          <w:b/>
          <w:sz w:val="20"/>
          <w:szCs w:val="20"/>
        </w:rPr>
        <w:t>Części nr 2</w:t>
      </w:r>
      <w:r w:rsidR="00C3337C" w:rsidRPr="0051524B">
        <w:rPr>
          <w:rFonts w:ascii="Bookman Old Style" w:hAnsi="Bookman Old Style"/>
          <w:sz w:val="20"/>
          <w:szCs w:val="20"/>
        </w:rPr>
        <w:t xml:space="preserve"> jest ubezpieczenie wspólnot mieszkaniowych</w:t>
      </w:r>
      <w:r w:rsidRPr="0051524B">
        <w:rPr>
          <w:rFonts w:ascii="Bookman Old Style" w:hAnsi="Bookman Old Style"/>
          <w:sz w:val="20"/>
          <w:szCs w:val="20"/>
        </w:rPr>
        <w:t>:</w:t>
      </w:r>
    </w:p>
    <w:p w:rsidR="00811C02" w:rsidRPr="0051524B" w:rsidRDefault="00811C02"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 xml:space="preserve">ubezpieczenie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w:t>
      </w:r>
    </w:p>
    <w:p w:rsidR="00811C02" w:rsidRPr="0051524B" w:rsidRDefault="00A025CE"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 xml:space="preserve">dobrowolne </w:t>
      </w:r>
      <w:r w:rsidR="00811C02" w:rsidRPr="0051524B">
        <w:rPr>
          <w:rFonts w:ascii="Bookman Old Style" w:hAnsi="Bookman Old Style"/>
          <w:sz w:val="20"/>
          <w:szCs w:val="20"/>
        </w:rPr>
        <w:t>ubezpiecze</w:t>
      </w:r>
      <w:r w:rsidRPr="0051524B">
        <w:rPr>
          <w:rFonts w:ascii="Bookman Old Style" w:hAnsi="Bookman Old Style"/>
          <w:sz w:val="20"/>
          <w:szCs w:val="20"/>
        </w:rPr>
        <w:t xml:space="preserve">nie odpowiedzialności cywilnej </w:t>
      </w:r>
      <w:r w:rsidR="00811C02" w:rsidRPr="0051524B">
        <w:rPr>
          <w:rFonts w:ascii="Bookman Old Style" w:hAnsi="Bookman Old Style"/>
          <w:sz w:val="20"/>
          <w:szCs w:val="20"/>
        </w:rPr>
        <w:t>z tytułu posiadania mienia lub prowadzonej działalności.</w:t>
      </w:r>
    </w:p>
    <w:p w:rsidR="003B5886" w:rsidRPr="0051524B" w:rsidRDefault="00082D61" w:rsidP="004A2161">
      <w:pPr>
        <w:numPr>
          <w:ilvl w:val="1"/>
          <w:numId w:val="71"/>
        </w:numPr>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W</w:t>
      </w:r>
      <w:r w:rsidR="003B5886" w:rsidRPr="0051524B">
        <w:rPr>
          <w:rFonts w:ascii="Bookman Old Style" w:hAnsi="Bookman Old Style"/>
          <w:sz w:val="20"/>
          <w:szCs w:val="20"/>
        </w:rPr>
        <w:t xml:space="preserve"> ramach ubezpie</w:t>
      </w:r>
      <w:r w:rsidR="00F42507" w:rsidRPr="0051524B">
        <w:rPr>
          <w:rFonts w:ascii="Bookman Old Style" w:hAnsi="Bookman Old Style"/>
          <w:sz w:val="20"/>
          <w:szCs w:val="20"/>
        </w:rPr>
        <w:t xml:space="preserve">czeń wymienionych w pkt 1.1 </w:t>
      </w:r>
      <w:r w:rsidRPr="0051524B">
        <w:rPr>
          <w:rFonts w:ascii="Bookman Old Style" w:hAnsi="Bookman Old Style"/>
          <w:sz w:val="20"/>
          <w:szCs w:val="20"/>
        </w:rPr>
        <w:t>U</w:t>
      </w:r>
      <w:r w:rsidR="003B5886" w:rsidRPr="0051524B">
        <w:rPr>
          <w:rFonts w:ascii="Bookman Old Style" w:hAnsi="Bookman Old Style"/>
          <w:sz w:val="20"/>
          <w:szCs w:val="20"/>
        </w:rPr>
        <w:t>bezpieczającym</w:t>
      </w:r>
      <w:r w:rsidRPr="0051524B">
        <w:rPr>
          <w:rFonts w:ascii="Bookman Old Style" w:hAnsi="Bookman Old Style"/>
          <w:sz w:val="20"/>
          <w:szCs w:val="20"/>
        </w:rPr>
        <w:t xml:space="preserve"> </w:t>
      </w:r>
      <w:r w:rsidR="0019469E" w:rsidRPr="0051524B">
        <w:rPr>
          <w:rFonts w:ascii="Bookman Old Style" w:hAnsi="Bookman Old Style"/>
          <w:sz w:val="20"/>
          <w:szCs w:val="20"/>
        </w:rPr>
        <w:t xml:space="preserve">będzie </w:t>
      </w:r>
      <w:r w:rsidRPr="0051524B">
        <w:rPr>
          <w:rFonts w:ascii="Bookman Old Style" w:hAnsi="Bookman Old Style"/>
          <w:sz w:val="20"/>
          <w:szCs w:val="20"/>
        </w:rPr>
        <w:t>Zamawiający</w:t>
      </w:r>
      <w:r w:rsidR="00F42507" w:rsidRPr="0051524B">
        <w:rPr>
          <w:rFonts w:ascii="Bookman Old Style" w:hAnsi="Bookman Old Style"/>
          <w:sz w:val="20"/>
          <w:szCs w:val="20"/>
        </w:rPr>
        <w:t xml:space="preserve">, </w:t>
      </w:r>
      <w:r w:rsidR="004A2161">
        <w:rPr>
          <w:rFonts w:ascii="Bookman Old Style" w:hAnsi="Bookman Old Style"/>
          <w:sz w:val="20"/>
          <w:szCs w:val="20"/>
        </w:rPr>
        <w:br/>
      </w:r>
      <w:r w:rsidR="00F42507" w:rsidRPr="0051524B">
        <w:rPr>
          <w:rFonts w:ascii="Bookman Old Style" w:hAnsi="Bookman Old Style"/>
          <w:sz w:val="20"/>
          <w:szCs w:val="20"/>
        </w:rPr>
        <w:t xml:space="preserve">a </w:t>
      </w:r>
      <w:r w:rsidRPr="0051524B">
        <w:rPr>
          <w:rFonts w:ascii="Bookman Old Style" w:hAnsi="Bookman Old Style"/>
          <w:sz w:val="20"/>
          <w:szCs w:val="20"/>
        </w:rPr>
        <w:t xml:space="preserve">Ubezpieczonymi </w:t>
      </w:r>
      <w:r w:rsidR="0019469E" w:rsidRPr="0051524B">
        <w:rPr>
          <w:rFonts w:ascii="Bookman Old Style" w:hAnsi="Bookman Old Style"/>
          <w:sz w:val="20"/>
          <w:szCs w:val="20"/>
        </w:rPr>
        <w:t>będą</w:t>
      </w:r>
      <w:r w:rsidRPr="0051524B">
        <w:rPr>
          <w:rFonts w:ascii="Bookman Old Style" w:hAnsi="Bookman Old Style"/>
          <w:sz w:val="20"/>
          <w:szCs w:val="20"/>
        </w:rPr>
        <w:t xml:space="preserve"> </w:t>
      </w:r>
      <w:r w:rsidR="00156EE8">
        <w:rPr>
          <w:rFonts w:ascii="Bookman Old Style" w:hAnsi="Bookman Old Style"/>
          <w:sz w:val="20"/>
          <w:szCs w:val="20"/>
        </w:rPr>
        <w:t xml:space="preserve">Zamawiający oraz </w:t>
      </w:r>
      <w:r w:rsidR="00F42507" w:rsidRPr="0051524B">
        <w:rPr>
          <w:rFonts w:ascii="Bookman Old Style" w:hAnsi="Bookman Old Style"/>
          <w:sz w:val="20"/>
          <w:szCs w:val="20"/>
        </w:rPr>
        <w:t>wspólnoty mieszkaniowe</w:t>
      </w:r>
      <w:r w:rsidR="003B5886" w:rsidRPr="0051524B">
        <w:rPr>
          <w:rFonts w:ascii="Bookman Old Style" w:hAnsi="Bookman Old Style"/>
          <w:sz w:val="20"/>
          <w:szCs w:val="20"/>
        </w:rPr>
        <w:t>.</w:t>
      </w:r>
      <w:r w:rsidR="00DE1337" w:rsidRPr="0051524B">
        <w:rPr>
          <w:rFonts w:ascii="Bookman Old Style" w:hAnsi="Bookman Old Style"/>
          <w:sz w:val="20"/>
          <w:szCs w:val="20"/>
        </w:rPr>
        <w:t xml:space="preserve"> </w:t>
      </w:r>
    </w:p>
    <w:p w:rsidR="00811C02" w:rsidRPr="0051524B" w:rsidRDefault="00811C02" w:rsidP="004A2161">
      <w:pPr>
        <w:numPr>
          <w:ilvl w:val="1"/>
          <w:numId w:val="71"/>
        </w:numPr>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 xml:space="preserve">Umowa ubezpieczenia </w:t>
      </w:r>
      <w:r w:rsidRPr="0056434C">
        <w:rPr>
          <w:rFonts w:ascii="Bookman Old Style" w:hAnsi="Bookman Old Style"/>
          <w:sz w:val="20"/>
          <w:szCs w:val="20"/>
        </w:rPr>
        <w:t xml:space="preserve">zostanie zawarta na okres </w:t>
      </w:r>
      <w:r w:rsidRPr="0056434C">
        <w:rPr>
          <w:rFonts w:ascii="Bookman Old Style" w:hAnsi="Bookman Old Style"/>
          <w:b/>
          <w:sz w:val="20"/>
          <w:szCs w:val="20"/>
        </w:rPr>
        <w:t>36</w:t>
      </w:r>
      <w:r w:rsidRPr="0056434C">
        <w:rPr>
          <w:rFonts w:ascii="Bookman Old Style" w:hAnsi="Bookman Old Style"/>
          <w:b/>
          <w:color w:val="0070C0"/>
          <w:sz w:val="20"/>
          <w:szCs w:val="20"/>
        </w:rPr>
        <w:t xml:space="preserve"> </w:t>
      </w:r>
      <w:r w:rsidRPr="0056434C">
        <w:rPr>
          <w:rFonts w:ascii="Bookman Old Style" w:hAnsi="Bookman Old Style"/>
          <w:sz w:val="20"/>
          <w:szCs w:val="20"/>
        </w:rPr>
        <w:t>(trzydziestu sześciu)</w:t>
      </w:r>
      <w:r w:rsidRPr="0056434C">
        <w:rPr>
          <w:rFonts w:ascii="Bookman Old Style" w:hAnsi="Bookman Old Style"/>
          <w:b/>
          <w:sz w:val="20"/>
          <w:szCs w:val="20"/>
        </w:rPr>
        <w:t xml:space="preserve"> </w:t>
      </w:r>
      <w:r w:rsidRPr="0056434C">
        <w:rPr>
          <w:rFonts w:ascii="Bookman Old Style" w:hAnsi="Bookman Old Style"/>
          <w:sz w:val="20"/>
          <w:szCs w:val="20"/>
        </w:rPr>
        <w:t xml:space="preserve">miesięcy, od </w:t>
      </w:r>
      <w:r w:rsidRPr="00E01B3C">
        <w:rPr>
          <w:rFonts w:ascii="Bookman Old Style" w:hAnsi="Bookman Old Style"/>
          <w:b/>
          <w:sz w:val="20"/>
          <w:szCs w:val="20"/>
        </w:rPr>
        <w:t xml:space="preserve">1 </w:t>
      </w:r>
      <w:r w:rsidR="00F42507" w:rsidRPr="00E01B3C">
        <w:rPr>
          <w:rFonts w:ascii="Bookman Old Style" w:hAnsi="Bookman Old Style"/>
          <w:b/>
          <w:sz w:val="20"/>
          <w:szCs w:val="20"/>
        </w:rPr>
        <w:t>marca</w:t>
      </w:r>
      <w:r w:rsidRPr="00E01B3C">
        <w:rPr>
          <w:rFonts w:ascii="Bookman Old Style" w:hAnsi="Bookman Old Style"/>
          <w:b/>
          <w:sz w:val="20"/>
          <w:szCs w:val="20"/>
        </w:rPr>
        <w:t xml:space="preserve"> </w:t>
      </w:r>
      <w:r w:rsidR="005C084F" w:rsidRPr="00E01B3C">
        <w:rPr>
          <w:rFonts w:ascii="Bookman Old Style" w:hAnsi="Bookman Old Style"/>
          <w:b/>
          <w:sz w:val="20"/>
          <w:szCs w:val="20"/>
        </w:rPr>
        <w:br/>
      </w:r>
      <w:r w:rsidRPr="00E01B3C">
        <w:rPr>
          <w:rFonts w:ascii="Bookman Old Style" w:hAnsi="Bookman Old Style"/>
          <w:b/>
          <w:sz w:val="20"/>
          <w:szCs w:val="20"/>
        </w:rPr>
        <w:t>2017 r.</w:t>
      </w:r>
      <w:r w:rsidRPr="0056434C">
        <w:rPr>
          <w:rFonts w:ascii="Bookman Old Style" w:hAnsi="Bookman Old Style"/>
          <w:sz w:val="20"/>
          <w:szCs w:val="20"/>
        </w:rPr>
        <w:t xml:space="preserve"> do </w:t>
      </w:r>
      <w:r w:rsidR="00F42507" w:rsidRPr="00E01B3C">
        <w:rPr>
          <w:rFonts w:ascii="Bookman Old Style" w:hAnsi="Bookman Old Style"/>
          <w:b/>
          <w:sz w:val="20"/>
          <w:szCs w:val="20"/>
        </w:rPr>
        <w:t>29</w:t>
      </w:r>
      <w:r w:rsidRPr="00E01B3C">
        <w:rPr>
          <w:rFonts w:ascii="Bookman Old Style" w:hAnsi="Bookman Old Style"/>
          <w:b/>
          <w:sz w:val="20"/>
          <w:szCs w:val="20"/>
        </w:rPr>
        <w:t xml:space="preserve"> </w:t>
      </w:r>
      <w:r w:rsidR="00F42507" w:rsidRPr="00E01B3C">
        <w:rPr>
          <w:rFonts w:ascii="Bookman Old Style" w:hAnsi="Bookman Old Style"/>
          <w:b/>
          <w:sz w:val="20"/>
          <w:szCs w:val="20"/>
        </w:rPr>
        <w:t>lutego 2020</w:t>
      </w:r>
      <w:r w:rsidRPr="00E01B3C">
        <w:rPr>
          <w:rFonts w:ascii="Bookman Old Style" w:hAnsi="Bookman Old Style"/>
          <w:b/>
          <w:sz w:val="20"/>
          <w:szCs w:val="20"/>
        </w:rPr>
        <w:t xml:space="preserve"> r.</w:t>
      </w:r>
      <w:r w:rsidRPr="0056434C">
        <w:rPr>
          <w:rFonts w:ascii="Bookman Old Style" w:hAnsi="Bookman Old Style"/>
          <w:sz w:val="20"/>
          <w:szCs w:val="20"/>
        </w:rPr>
        <w:t xml:space="preserve"> (</w:t>
      </w:r>
      <w:r w:rsidRPr="0056434C">
        <w:rPr>
          <w:rFonts w:ascii="Bookman Old Style" w:hAnsi="Bookman Old Style"/>
          <w:b/>
          <w:sz w:val="20"/>
          <w:szCs w:val="20"/>
        </w:rPr>
        <w:t>3</w:t>
      </w:r>
      <w:r w:rsidRPr="0056434C">
        <w:rPr>
          <w:rFonts w:ascii="Bookman Old Style" w:hAnsi="Bookman Old Style"/>
          <w:sz w:val="20"/>
          <w:szCs w:val="20"/>
        </w:rPr>
        <w:t xml:space="preserve"> (trzy) roczne</w:t>
      </w:r>
      <w:r w:rsidRPr="0051524B">
        <w:rPr>
          <w:rFonts w:ascii="Bookman Old Style" w:hAnsi="Bookman Old Style"/>
          <w:sz w:val="20"/>
          <w:szCs w:val="20"/>
        </w:rPr>
        <w:t xml:space="preserve"> okresy rozliczeniowe).</w:t>
      </w:r>
    </w:p>
    <w:p w:rsidR="002A299A" w:rsidRPr="00D44250" w:rsidRDefault="002A299A" w:rsidP="004A2161">
      <w:pPr>
        <w:numPr>
          <w:ilvl w:val="1"/>
          <w:numId w:val="71"/>
        </w:numPr>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 xml:space="preserve">Polisy </w:t>
      </w:r>
      <w:r w:rsidRPr="00D44250">
        <w:rPr>
          <w:rFonts w:ascii="Bookman Old Style" w:hAnsi="Bookman Old Style"/>
          <w:sz w:val="20"/>
          <w:szCs w:val="20"/>
        </w:rPr>
        <w:t xml:space="preserve">ubezpieczeniowe będą wystawiane zgodnie z postanowieniami Umowy. </w:t>
      </w:r>
    </w:p>
    <w:p w:rsidR="00811C02" w:rsidRPr="004A2161" w:rsidRDefault="00D1522E" w:rsidP="004A2161">
      <w:pPr>
        <w:numPr>
          <w:ilvl w:val="1"/>
          <w:numId w:val="71"/>
        </w:numPr>
        <w:spacing w:line="276" w:lineRule="auto"/>
        <w:ind w:left="426"/>
        <w:jc w:val="both"/>
        <w:outlineLvl w:val="1"/>
        <w:rPr>
          <w:rFonts w:ascii="Bookman Old Style" w:hAnsi="Bookman Old Style"/>
          <w:sz w:val="20"/>
          <w:szCs w:val="20"/>
        </w:rPr>
      </w:pPr>
      <w:r w:rsidRPr="00D44250">
        <w:rPr>
          <w:rFonts w:ascii="Bookman Old Style" w:hAnsi="Bookman Old Style"/>
          <w:sz w:val="20"/>
          <w:szCs w:val="20"/>
        </w:rPr>
        <w:t>Ubezpieczający</w:t>
      </w:r>
      <w:r w:rsidR="00156EE8">
        <w:rPr>
          <w:rFonts w:ascii="Bookman Old Style" w:hAnsi="Bookman Old Style"/>
          <w:sz w:val="20"/>
          <w:szCs w:val="20"/>
        </w:rPr>
        <w:t>/</w:t>
      </w:r>
      <w:r w:rsidR="00015F20" w:rsidRPr="00D44250">
        <w:rPr>
          <w:rFonts w:ascii="Bookman Old Style" w:hAnsi="Bookman Old Style"/>
          <w:sz w:val="20"/>
          <w:szCs w:val="20"/>
        </w:rPr>
        <w:t xml:space="preserve">ubezpieczony </w:t>
      </w:r>
      <w:r w:rsidR="00811C02" w:rsidRPr="00D44250">
        <w:rPr>
          <w:rFonts w:ascii="Bookman Old Style" w:hAnsi="Bookman Old Style"/>
          <w:sz w:val="20"/>
          <w:szCs w:val="20"/>
        </w:rPr>
        <w:t xml:space="preserve">zaktualizuje sumy ubezpieczenia oraz wykaz lokalizacji według stanu </w:t>
      </w:r>
      <w:r w:rsidR="004A2161" w:rsidRPr="00D44250">
        <w:rPr>
          <w:rFonts w:ascii="Bookman Old Style" w:hAnsi="Bookman Old Style"/>
          <w:sz w:val="20"/>
          <w:szCs w:val="20"/>
        </w:rPr>
        <w:br/>
      </w:r>
      <w:r w:rsidR="00811C02" w:rsidRPr="00D44250">
        <w:rPr>
          <w:rFonts w:ascii="Bookman Old Style" w:hAnsi="Bookman Old Style"/>
          <w:sz w:val="20"/>
          <w:szCs w:val="20"/>
        </w:rPr>
        <w:t xml:space="preserve">na dzień </w:t>
      </w:r>
      <w:r w:rsidR="00811C02" w:rsidRPr="00887AD9">
        <w:rPr>
          <w:rFonts w:ascii="Bookman Old Style" w:hAnsi="Bookman Old Style"/>
          <w:b/>
          <w:sz w:val="20"/>
          <w:szCs w:val="20"/>
        </w:rPr>
        <w:t xml:space="preserve">1 </w:t>
      </w:r>
      <w:r w:rsidR="00F42507" w:rsidRPr="00887AD9">
        <w:rPr>
          <w:rFonts w:ascii="Bookman Old Style" w:hAnsi="Bookman Old Style"/>
          <w:b/>
          <w:sz w:val="20"/>
          <w:szCs w:val="20"/>
        </w:rPr>
        <w:t>marca</w:t>
      </w:r>
      <w:r w:rsidR="00811C02" w:rsidRPr="00D44250">
        <w:rPr>
          <w:rFonts w:ascii="Bookman Old Style" w:hAnsi="Bookman Old Style"/>
          <w:sz w:val="20"/>
          <w:szCs w:val="20"/>
        </w:rPr>
        <w:t xml:space="preserve"> każdego okresu rozliczeniowego do </w:t>
      </w:r>
      <w:r w:rsidR="00811C02" w:rsidRPr="00887AD9">
        <w:rPr>
          <w:rFonts w:ascii="Bookman Old Style" w:hAnsi="Bookman Old Style"/>
          <w:b/>
          <w:sz w:val="20"/>
          <w:szCs w:val="20"/>
        </w:rPr>
        <w:t xml:space="preserve">15 </w:t>
      </w:r>
      <w:r w:rsidR="00F42507" w:rsidRPr="00887AD9">
        <w:rPr>
          <w:rFonts w:ascii="Bookman Old Style" w:hAnsi="Bookman Old Style"/>
          <w:b/>
          <w:sz w:val="20"/>
          <w:szCs w:val="20"/>
        </w:rPr>
        <w:t>kwietnia</w:t>
      </w:r>
      <w:r w:rsidR="00811C02" w:rsidRPr="00D44250">
        <w:rPr>
          <w:rFonts w:ascii="Bookman Old Style" w:hAnsi="Bookman Old Style"/>
          <w:sz w:val="20"/>
          <w:szCs w:val="20"/>
        </w:rPr>
        <w:t xml:space="preserve"> danego okresu rozliczeniowego. Aktualizacja sum ubezpieczenia oraz wysokość składki zostaną potwierdzone odpowiednimi aneksami do polis wystawionymi najpóźniej do </w:t>
      </w:r>
      <w:r w:rsidR="00811C02" w:rsidRPr="00887AD9">
        <w:rPr>
          <w:rFonts w:ascii="Bookman Old Style" w:hAnsi="Bookman Old Style"/>
          <w:b/>
          <w:sz w:val="20"/>
          <w:szCs w:val="20"/>
        </w:rPr>
        <w:t xml:space="preserve">końca </w:t>
      </w:r>
      <w:r w:rsidR="00604844" w:rsidRPr="00887AD9">
        <w:rPr>
          <w:rFonts w:ascii="Bookman Old Style" w:hAnsi="Bookman Old Style"/>
          <w:b/>
          <w:sz w:val="20"/>
          <w:szCs w:val="20"/>
        </w:rPr>
        <w:t>kwietnia</w:t>
      </w:r>
      <w:r w:rsidR="00811C02" w:rsidRPr="00D44250">
        <w:rPr>
          <w:rFonts w:ascii="Bookman Old Style" w:hAnsi="Bookman Old Style"/>
          <w:b/>
          <w:sz w:val="20"/>
          <w:szCs w:val="20"/>
        </w:rPr>
        <w:t xml:space="preserve"> </w:t>
      </w:r>
      <w:r w:rsidR="00811C02" w:rsidRPr="00D44250">
        <w:rPr>
          <w:rFonts w:ascii="Bookman Old Style" w:hAnsi="Bookman Old Style"/>
          <w:sz w:val="20"/>
          <w:szCs w:val="20"/>
        </w:rPr>
        <w:t>danego</w:t>
      </w:r>
      <w:r w:rsidR="00811C02" w:rsidRPr="004A2161">
        <w:rPr>
          <w:rFonts w:ascii="Bookman Old Style" w:hAnsi="Bookman Old Style"/>
          <w:sz w:val="20"/>
          <w:szCs w:val="20"/>
        </w:rPr>
        <w:t xml:space="preserve"> okresu rozliczeniowego.</w:t>
      </w:r>
    </w:p>
    <w:p w:rsidR="00811C02" w:rsidRPr="0051524B" w:rsidRDefault="00811C02" w:rsidP="006A4B02">
      <w:pPr>
        <w:numPr>
          <w:ilvl w:val="1"/>
          <w:numId w:val="71"/>
        </w:numPr>
        <w:tabs>
          <w:tab w:val="clear" w:pos="792"/>
        </w:tabs>
        <w:spacing w:line="276" w:lineRule="auto"/>
        <w:ind w:left="426"/>
        <w:jc w:val="both"/>
        <w:outlineLvl w:val="1"/>
        <w:rPr>
          <w:rFonts w:ascii="Bookman Old Style" w:hAnsi="Bookman Old Style"/>
          <w:sz w:val="20"/>
          <w:szCs w:val="20"/>
        </w:rPr>
      </w:pPr>
      <w:r w:rsidRPr="0051524B">
        <w:rPr>
          <w:rFonts w:ascii="Bookman Old Style" w:hAnsi="Bookman Old Style"/>
          <w:sz w:val="20"/>
          <w:szCs w:val="20"/>
        </w:rPr>
        <w:t>Składka za ubezpieczenie płatna będzie na zasadach określonych w Umowie.</w:t>
      </w:r>
    </w:p>
    <w:p w:rsidR="00811C02" w:rsidRPr="004A2161" w:rsidRDefault="00811C02" w:rsidP="006A4B02">
      <w:pPr>
        <w:numPr>
          <w:ilvl w:val="1"/>
          <w:numId w:val="71"/>
        </w:numPr>
        <w:tabs>
          <w:tab w:val="clear" w:pos="792"/>
        </w:tabs>
        <w:spacing w:line="276" w:lineRule="auto"/>
        <w:ind w:left="426"/>
        <w:jc w:val="both"/>
        <w:outlineLvl w:val="1"/>
        <w:rPr>
          <w:rFonts w:ascii="Bookman Old Style" w:hAnsi="Bookman Old Style"/>
          <w:sz w:val="20"/>
          <w:szCs w:val="20"/>
        </w:rPr>
      </w:pPr>
      <w:r w:rsidRPr="004A2161">
        <w:rPr>
          <w:rFonts w:ascii="Bookman Old Style" w:hAnsi="Bookman Old Style"/>
          <w:sz w:val="20"/>
          <w:szCs w:val="20"/>
        </w:rPr>
        <w:t xml:space="preserve">Warunki dotyczące realizacji obowiązków </w:t>
      </w:r>
      <w:r w:rsidR="003B5886" w:rsidRPr="004A2161">
        <w:rPr>
          <w:rFonts w:ascii="Bookman Old Style" w:hAnsi="Bookman Old Style"/>
          <w:sz w:val="20"/>
          <w:szCs w:val="20"/>
        </w:rPr>
        <w:t>ubezpieczającego</w:t>
      </w:r>
      <w:r w:rsidR="001912C7">
        <w:rPr>
          <w:rFonts w:ascii="Bookman Old Style" w:hAnsi="Bookman Old Style"/>
          <w:sz w:val="20"/>
          <w:szCs w:val="20"/>
        </w:rPr>
        <w:t>/</w:t>
      </w:r>
      <w:r w:rsidR="00604844" w:rsidRPr="004A2161">
        <w:rPr>
          <w:rFonts w:ascii="Bookman Old Style" w:hAnsi="Bookman Old Style"/>
          <w:sz w:val="20"/>
          <w:szCs w:val="20"/>
        </w:rPr>
        <w:t>ubezpieczonego</w:t>
      </w:r>
      <w:r w:rsidRPr="004A2161">
        <w:rPr>
          <w:rFonts w:ascii="Bookman Old Style" w:hAnsi="Bookman Old Style"/>
          <w:sz w:val="20"/>
          <w:szCs w:val="20"/>
        </w:rPr>
        <w:t xml:space="preserve"> i ubezpieczyciela:</w:t>
      </w:r>
    </w:p>
    <w:p w:rsidR="00811C02" w:rsidRPr="004A2161" w:rsidRDefault="00A87C9A"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4A2161">
        <w:rPr>
          <w:rFonts w:ascii="Bookman Old Style" w:hAnsi="Bookman Old Style"/>
          <w:sz w:val="20"/>
          <w:szCs w:val="20"/>
        </w:rPr>
        <w:t>Ubezpieczający</w:t>
      </w:r>
      <w:r w:rsidR="00156EE8">
        <w:rPr>
          <w:rFonts w:ascii="Bookman Old Style" w:hAnsi="Bookman Old Style"/>
          <w:sz w:val="20"/>
          <w:szCs w:val="20"/>
        </w:rPr>
        <w:t>/</w:t>
      </w:r>
      <w:r w:rsidR="00015F20" w:rsidRPr="004A2161">
        <w:rPr>
          <w:rFonts w:ascii="Bookman Old Style" w:hAnsi="Bookman Old Style"/>
          <w:sz w:val="20"/>
          <w:szCs w:val="20"/>
        </w:rPr>
        <w:t xml:space="preserve">ubezpieczony </w:t>
      </w:r>
      <w:r w:rsidR="00811C02" w:rsidRPr="004A2161">
        <w:rPr>
          <w:rFonts w:ascii="Bookman Old Style" w:hAnsi="Bookman Old Style"/>
          <w:sz w:val="20"/>
          <w:szCs w:val="20"/>
        </w:rPr>
        <w:t>zobowiązany jest zawiadomić ubezpieczyciela o zdarze</w:t>
      </w:r>
      <w:r w:rsidRPr="004A2161">
        <w:rPr>
          <w:rFonts w:ascii="Bookman Old Style" w:hAnsi="Bookman Old Style"/>
          <w:sz w:val="20"/>
          <w:szCs w:val="20"/>
        </w:rPr>
        <w:t xml:space="preserve">niu, </w:t>
      </w:r>
      <w:r w:rsidR="004A2161" w:rsidRPr="004A2161">
        <w:rPr>
          <w:rFonts w:ascii="Bookman Old Style" w:hAnsi="Bookman Old Style"/>
          <w:sz w:val="20"/>
          <w:szCs w:val="20"/>
        </w:rPr>
        <w:br/>
      </w:r>
      <w:r w:rsidRPr="004A2161">
        <w:rPr>
          <w:rFonts w:ascii="Bookman Old Style" w:hAnsi="Bookman Old Style"/>
          <w:sz w:val="20"/>
          <w:szCs w:val="20"/>
        </w:rPr>
        <w:t xml:space="preserve">z którego wynikła szkoda, </w:t>
      </w:r>
      <w:r w:rsidR="00811C02" w:rsidRPr="004A2161">
        <w:rPr>
          <w:rFonts w:ascii="Bookman Old Style" w:hAnsi="Bookman Old Style"/>
          <w:sz w:val="20"/>
          <w:szCs w:val="20"/>
        </w:rPr>
        <w:t>i które może wiązać się z odpowiedzialnością ubezpieczyciela, niezwł</w:t>
      </w:r>
      <w:r w:rsidR="00604844" w:rsidRPr="004A2161">
        <w:rPr>
          <w:rFonts w:ascii="Bookman Old Style" w:hAnsi="Bookman Old Style"/>
          <w:sz w:val="20"/>
          <w:szCs w:val="20"/>
        </w:rPr>
        <w:t xml:space="preserve">ocznie, nie później jednak niż </w:t>
      </w:r>
      <w:r w:rsidR="00811C02" w:rsidRPr="004A2161">
        <w:rPr>
          <w:rFonts w:ascii="Bookman Old Style" w:hAnsi="Bookman Old Style"/>
          <w:sz w:val="20"/>
          <w:szCs w:val="20"/>
        </w:rPr>
        <w:t xml:space="preserve">w ciągu </w:t>
      </w:r>
      <w:r w:rsidR="00811C02" w:rsidRPr="006A4B02">
        <w:rPr>
          <w:rFonts w:ascii="Bookman Old Style" w:hAnsi="Bookman Old Style"/>
          <w:b/>
          <w:sz w:val="20"/>
          <w:szCs w:val="20"/>
        </w:rPr>
        <w:t xml:space="preserve">7 </w:t>
      </w:r>
      <w:r w:rsidR="00811C02" w:rsidRPr="004A2161">
        <w:rPr>
          <w:rFonts w:ascii="Bookman Old Style" w:hAnsi="Bookman Old Style"/>
          <w:sz w:val="20"/>
          <w:szCs w:val="20"/>
        </w:rPr>
        <w:t xml:space="preserve">(siedmiu) dni roboczych od daty powzięcia o nim wiadomości, </w:t>
      </w:r>
      <w:r w:rsidR="00604844" w:rsidRPr="004A2161">
        <w:rPr>
          <w:rFonts w:ascii="Bookman Old Style" w:hAnsi="Bookman Old Style"/>
          <w:sz w:val="20"/>
          <w:szCs w:val="20"/>
        </w:rPr>
        <w:t xml:space="preserve">z zastrzeżeniem, iż </w:t>
      </w:r>
      <w:r w:rsidR="00811C02" w:rsidRPr="004A2161">
        <w:rPr>
          <w:rFonts w:ascii="Bookman Old Style" w:hAnsi="Bookman Old Style"/>
          <w:sz w:val="20"/>
          <w:szCs w:val="20"/>
        </w:rPr>
        <w:t xml:space="preserve">w odniesieniu do szkód na osobie, jeśli szkoda nie powstała </w:t>
      </w:r>
      <w:r w:rsidR="004A2161">
        <w:rPr>
          <w:rFonts w:ascii="Bookman Old Style" w:hAnsi="Bookman Old Style"/>
          <w:sz w:val="20"/>
          <w:szCs w:val="20"/>
        </w:rPr>
        <w:br/>
      </w:r>
      <w:r w:rsidR="00811C02" w:rsidRPr="004A2161">
        <w:rPr>
          <w:rFonts w:ascii="Bookman Old Style" w:hAnsi="Bookman Old Style"/>
          <w:sz w:val="20"/>
          <w:szCs w:val="20"/>
        </w:rPr>
        <w:lastRenderedPageBreak/>
        <w:t xml:space="preserve">z chwilą nastąpienia zdarzenia będącego przyczyną szkody, </w:t>
      </w:r>
      <w:r w:rsidRPr="004A2161">
        <w:rPr>
          <w:rFonts w:ascii="Bookman Old Style" w:hAnsi="Bookman Old Style"/>
          <w:sz w:val="20"/>
          <w:szCs w:val="20"/>
        </w:rPr>
        <w:t>ubezpieczający</w:t>
      </w:r>
      <w:r w:rsidR="001912C7">
        <w:rPr>
          <w:rFonts w:ascii="Bookman Old Style" w:hAnsi="Bookman Old Style"/>
          <w:sz w:val="20"/>
          <w:szCs w:val="20"/>
        </w:rPr>
        <w:t>/</w:t>
      </w:r>
      <w:r w:rsidR="00604844" w:rsidRPr="004A2161">
        <w:rPr>
          <w:rFonts w:ascii="Bookman Old Style" w:hAnsi="Bookman Old Style"/>
          <w:sz w:val="20"/>
          <w:szCs w:val="20"/>
        </w:rPr>
        <w:t>ubezpieczony</w:t>
      </w:r>
      <w:r w:rsidR="00811C02" w:rsidRPr="004A2161">
        <w:rPr>
          <w:rFonts w:ascii="Bookman Old Style" w:hAnsi="Bookman Old Style"/>
          <w:sz w:val="20"/>
          <w:szCs w:val="20"/>
        </w:rPr>
        <w:t xml:space="preserve"> zobowiązany jest zawiadomić ubezpieczyciela </w:t>
      </w:r>
      <w:r w:rsidR="00604844" w:rsidRPr="004A2161">
        <w:rPr>
          <w:rFonts w:ascii="Bookman Old Style" w:hAnsi="Bookman Old Style"/>
          <w:sz w:val="20"/>
          <w:szCs w:val="20"/>
        </w:rPr>
        <w:t xml:space="preserve">o szkodzie w terminie </w:t>
      </w:r>
      <w:r w:rsidR="00811C02" w:rsidRPr="006A4B02">
        <w:rPr>
          <w:rFonts w:ascii="Bookman Old Style" w:hAnsi="Bookman Old Style"/>
          <w:b/>
          <w:sz w:val="20"/>
          <w:szCs w:val="20"/>
        </w:rPr>
        <w:t>7</w:t>
      </w:r>
      <w:r w:rsidR="00811C02" w:rsidRPr="004A2161">
        <w:rPr>
          <w:rFonts w:ascii="Bookman Old Style" w:hAnsi="Bookman Old Style"/>
          <w:sz w:val="20"/>
          <w:szCs w:val="20"/>
        </w:rPr>
        <w:t xml:space="preserve"> (siedmiu) dni roboczych od dnia powzięcia wiadomości o powstaniu szkody.</w:t>
      </w:r>
    </w:p>
    <w:p w:rsidR="00811C02" w:rsidRPr="0051524B" w:rsidRDefault="00811C02"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Świadczenie ubezpieczyciela z umowy ubezpieczenia ma charakter wyłącznie pieniężny.</w:t>
      </w:r>
    </w:p>
    <w:p w:rsidR="00811C02" w:rsidRPr="004A2161" w:rsidRDefault="00811C02"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4A2161">
        <w:rPr>
          <w:rFonts w:ascii="Bookman Old Style" w:hAnsi="Bookman Old Style"/>
          <w:sz w:val="20"/>
          <w:szCs w:val="20"/>
        </w:rPr>
        <w:t xml:space="preserve">Jeżeli w ogólnych (szczególnych) warunkach ubezpieczenia znajdzie się zapis, że w przypadku zdarzenia mogącego skutkować odpowiedzialnością ubezpieczyciela </w:t>
      </w:r>
      <w:r w:rsidR="00A87C9A" w:rsidRPr="004A2161">
        <w:rPr>
          <w:rFonts w:ascii="Bookman Old Style" w:hAnsi="Bookman Old Style"/>
          <w:sz w:val="20"/>
          <w:szCs w:val="20"/>
        </w:rPr>
        <w:t>ubezpieczający</w:t>
      </w:r>
      <w:r w:rsidR="00156EE8">
        <w:rPr>
          <w:rFonts w:ascii="Bookman Old Style" w:hAnsi="Bookman Old Style"/>
          <w:sz w:val="20"/>
          <w:szCs w:val="20"/>
        </w:rPr>
        <w:t xml:space="preserve">/ </w:t>
      </w:r>
      <w:r w:rsidR="00604844" w:rsidRPr="004A2161">
        <w:rPr>
          <w:rFonts w:ascii="Bookman Old Style" w:hAnsi="Bookman Old Style"/>
          <w:sz w:val="20"/>
          <w:szCs w:val="20"/>
        </w:rPr>
        <w:t>ubezpieczony</w:t>
      </w:r>
      <w:r w:rsidRPr="004A2161">
        <w:rPr>
          <w:rFonts w:ascii="Bookman Old Style" w:hAnsi="Bookman Old Style"/>
          <w:sz w:val="20"/>
          <w:szCs w:val="20"/>
        </w:rPr>
        <w:t xml:space="preserve"> ma obowiązek pozostawić bez zmian miejsce zdarzenia, szkody do czasu przybycia przedstawiciela ubezpieczyciela, to ubezpieczyciel nie będzie miał prawa powoływać się na to postanowienie, jeżeli nie dokonał oględzin w terminie </w:t>
      </w:r>
      <w:r w:rsidRPr="006A4B02">
        <w:rPr>
          <w:rFonts w:ascii="Bookman Old Style" w:hAnsi="Bookman Old Style"/>
          <w:b/>
          <w:sz w:val="20"/>
          <w:szCs w:val="20"/>
        </w:rPr>
        <w:t>2</w:t>
      </w:r>
      <w:r w:rsidRPr="006A4B02">
        <w:rPr>
          <w:rFonts w:ascii="Bookman Old Style" w:hAnsi="Bookman Old Style"/>
          <w:sz w:val="20"/>
          <w:szCs w:val="20"/>
        </w:rPr>
        <w:t xml:space="preserve"> (dwóch) dni roboczych od daty otrzymania zawiadomienia o tym zdarzeniu; obowiązek i termin oględzin nie dotyczy zdarzeń, szkód, które mają miejsce w ruchu drogowym, gdyż w takim przypadku </w:t>
      </w:r>
      <w:r w:rsidR="00015F20" w:rsidRPr="004A2161">
        <w:rPr>
          <w:rFonts w:ascii="Bookman Old Style" w:hAnsi="Bookman Old Style"/>
          <w:sz w:val="20"/>
          <w:szCs w:val="20"/>
        </w:rPr>
        <w:t>ubezpieczający</w:t>
      </w:r>
      <w:r w:rsidR="00156EE8">
        <w:rPr>
          <w:rFonts w:ascii="Bookman Old Style" w:hAnsi="Bookman Old Style"/>
          <w:sz w:val="20"/>
          <w:szCs w:val="20"/>
        </w:rPr>
        <w:t>/</w:t>
      </w:r>
      <w:r w:rsidR="004A2161">
        <w:rPr>
          <w:rFonts w:ascii="Bookman Old Style" w:hAnsi="Bookman Old Style"/>
          <w:sz w:val="20"/>
          <w:szCs w:val="20"/>
        </w:rPr>
        <w:t xml:space="preserve"> </w:t>
      </w:r>
      <w:r w:rsidR="00604844" w:rsidRPr="004A2161">
        <w:rPr>
          <w:rFonts w:ascii="Bookman Old Style" w:hAnsi="Bookman Old Style"/>
          <w:sz w:val="20"/>
          <w:szCs w:val="20"/>
        </w:rPr>
        <w:t>ubezpieczony</w:t>
      </w:r>
      <w:r w:rsidRPr="004A2161">
        <w:rPr>
          <w:rFonts w:ascii="Bookman Old Style" w:hAnsi="Bookman Old Style"/>
          <w:sz w:val="20"/>
          <w:szCs w:val="20"/>
        </w:rPr>
        <w:t xml:space="preserve"> nie ma obowiązku pozostawić miejsca zdarzenia, szkody bez zmian do czasu przybycia przedstawiciela ubezpieczyciela i może niezwłocznie przystąpić do usunięcia pozostałości po szkodzie. W każdej sytuacji, w której ubezpieczyciel nie dokonał oględzin, przed przystąpieniem do usunięcia pozostałości po szkodzie, </w:t>
      </w:r>
      <w:r w:rsidR="00A87C9A" w:rsidRPr="004A2161">
        <w:rPr>
          <w:rFonts w:ascii="Bookman Old Style" w:hAnsi="Bookman Old Style"/>
          <w:sz w:val="20"/>
          <w:szCs w:val="20"/>
        </w:rPr>
        <w:t>ubezpieczający</w:t>
      </w:r>
      <w:r w:rsidR="001912C7">
        <w:rPr>
          <w:rFonts w:ascii="Bookman Old Style" w:hAnsi="Bookman Old Style"/>
          <w:sz w:val="20"/>
          <w:szCs w:val="20"/>
        </w:rPr>
        <w:t>/</w:t>
      </w:r>
      <w:r w:rsidR="00604844" w:rsidRPr="004A2161">
        <w:rPr>
          <w:rFonts w:ascii="Bookman Old Style" w:hAnsi="Bookman Old Style"/>
          <w:sz w:val="20"/>
          <w:szCs w:val="20"/>
        </w:rPr>
        <w:t>ubezpieczony</w:t>
      </w:r>
      <w:r w:rsidRPr="004A2161">
        <w:rPr>
          <w:rFonts w:ascii="Bookman Old Style" w:hAnsi="Bookman Old Style"/>
          <w:sz w:val="20"/>
          <w:szCs w:val="20"/>
        </w:rPr>
        <w:t xml:space="preserve"> sporządzi odpowiednią dokumentację, w szczególności fotograficzną.</w:t>
      </w:r>
    </w:p>
    <w:p w:rsidR="00811C02" w:rsidRPr="0051524B" w:rsidRDefault="00811C02"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 xml:space="preserve">Jeżeli w ogólnych (szczególnych) warunkach ubezpieczenia przewidziane są postanowienia zobowiązujące </w:t>
      </w:r>
      <w:r w:rsidR="00A87C9A" w:rsidRPr="0051524B">
        <w:rPr>
          <w:rFonts w:ascii="Bookman Old Style" w:hAnsi="Bookman Old Style"/>
          <w:sz w:val="20"/>
          <w:szCs w:val="20"/>
        </w:rPr>
        <w:t>ubezpieczającego</w:t>
      </w:r>
      <w:r w:rsidR="00156EE8">
        <w:rPr>
          <w:rFonts w:ascii="Bookman Old Style" w:hAnsi="Bookman Old Style"/>
          <w:sz w:val="20"/>
          <w:szCs w:val="20"/>
        </w:rPr>
        <w:t>/</w:t>
      </w:r>
      <w:r w:rsidR="00604844" w:rsidRPr="0051524B">
        <w:rPr>
          <w:rFonts w:ascii="Bookman Old Style" w:hAnsi="Bookman Old Style"/>
          <w:sz w:val="20"/>
          <w:szCs w:val="20"/>
        </w:rPr>
        <w:t>ubezpieczonego</w:t>
      </w:r>
      <w:r w:rsidRPr="0051524B">
        <w:rPr>
          <w:rFonts w:ascii="Bookman Old Style" w:hAnsi="Bookman Old Style"/>
          <w:sz w:val="20"/>
          <w:szCs w:val="20"/>
        </w:rPr>
        <w:t xml:space="preserve"> do usunięcia szczególnie niebezpiecznych okoliczności, a także stosowania się do dodatkowych zaleceń ubezpieczyciela w tym zakresie, </w:t>
      </w:r>
      <w:r w:rsidR="004A2161">
        <w:rPr>
          <w:rFonts w:ascii="Bookman Old Style" w:hAnsi="Bookman Old Style"/>
          <w:sz w:val="20"/>
          <w:szCs w:val="20"/>
        </w:rPr>
        <w:br/>
      </w:r>
      <w:r w:rsidRPr="0051524B">
        <w:rPr>
          <w:rFonts w:ascii="Bookman Old Style" w:hAnsi="Bookman Old Style"/>
          <w:sz w:val="20"/>
          <w:szCs w:val="20"/>
        </w:rPr>
        <w:t xml:space="preserve">to nie będą one miały zastosowania. W to miejsce </w:t>
      </w:r>
      <w:r w:rsidR="00A87C9A" w:rsidRPr="0051524B">
        <w:rPr>
          <w:rFonts w:ascii="Bookman Old Style" w:hAnsi="Bookman Old Style"/>
          <w:sz w:val="20"/>
          <w:szCs w:val="20"/>
        </w:rPr>
        <w:t>ubezpieczający</w:t>
      </w:r>
      <w:r w:rsidR="00156EE8">
        <w:rPr>
          <w:rFonts w:ascii="Bookman Old Style" w:hAnsi="Bookman Old Style"/>
          <w:sz w:val="20"/>
          <w:szCs w:val="20"/>
        </w:rPr>
        <w:t>/</w:t>
      </w:r>
      <w:r w:rsidR="00604844" w:rsidRPr="0051524B">
        <w:rPr>
          <w:rFonts w:ascii="Bookman Old Style" w:hAnsi="Bookman Old Style"/>
          <w:sz w:val="20"/>
          <w:szCs w:val="20"/>
        </w:rPr>
        <w:t>ubezpieczony</w:t>
      </w:r>
      <w:r w:rsidRPr="0051524B">
        <w:rPr>
          <w:rFonts w:ascii="Bookman Old Style" w:hAnsi="Bookman Old Style"/>
          <w:sz w:val="20"/>
          <w:szCs w:val="20"/>
        </w:rPr>
        <w:t xml:space="preserve"> będzie zobowiązany w miarę możliwości do podjęcia działań zmierzających do zminimalizowania niebezpiecznych okoliczności, również wtedy, gdy domagał się tego ubezpieczyciel. </w:t>
      </w:r>
    </w:p>
    <w:p w:rsidR="00811C02" w:rsidRPr="0051524B" w:rsidRDefault="00811C02" w:rsidP="004A2161">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Jeżeli ogólne (szczególne) warunki ubezpieczenia stosowane przez ubezpieczyciela:</w:t>
      </w:r>
    </w:p>
    <w:p w:rsidR="00811C02" w:rsidRPr="0051524B" w:rsidRDefault="00811C02" w:rsidP="004A2161">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 xml:space="preserve">stanowią, że postępowanie rzeczoznawców podjęte w celu wyjaśnienia okoliczności szkody i jej rozmiarów jest obligatoryjne lub też jego wynik jest wiążący dla stron, </w:t>
      </w:r>
      <w:r w:rsidR="004A2161">
        <w:rPr>
          <w:rFonts w:ascii="Bookman Old Style" w:hAnsi="Bookman Old Style"/>
          <w:sz w:val="20"/>
          <w:szCs w:val="20"/>
        </w:rPr>
        <w:br/>
      </w:r>
      <w:r w:rsidRPr="0051524B">
        <w:rPr>
          <w:rFonts w:ascii="Bookman Old Style" w:hAnsi="Bookman Old Style"/>
          <w:sz w:val="20"/>
          <w:szCs w:val="20"/>
        </w:rPr>
        <w:t>to postanowienia takie nie mają zastosowania w tym sensie, że nie będzie to przeszkodą do dochodzenia roszczeń na drodze sądowej; jednocześnie strony podejmą starania w celu polubownego załatwienia ewentualnego sporu (niniejszy zapis nie może być interpretowany jako zapis na sąd polubowny),</w:t>
      </w:r>
    </w:p>
    <w:p w:rsidR="00811C02" w:rsidRPr="0051524B" w:rsidRDefault="00811C02" w:rsidP="004A2161">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definiują w jakikolwiek sposób:</w:t>
      </w:r>
    </w:p>
    <w:p w:rsidR="00811C02" w:rsidRPr="0051524B" w:rsidRDefault="00811C02" w:rsidP="004A2161">
      <w:pPr>
        <w:numPr>
          <w:ilvl w:val="4"/>
          <w:numId w:val="71"/>
        </w:numPr>
        <w:tabs>
          <w:tab w:val="clear" w:pos="2520"/>
        </w:tabs>
        <w:spacing w:line="276" w:lineRule="auto"/>
        <w:ind w:left="3119" w:hanging="1134"/>
        <w:jc w:val="both"/>
        <w:outlineLvl w:val="1"/>
        <w:rPr>
          <w:rFonts w:ascii="Bookman Old Style" w:hAnsi="Bookman Old Style"/>
          <w:sz w:val="20"/>
          <w:szCs w:val="20"/>
        </w:rPr>
      </w:pPr>
      <w:r w:rsidRPr="0051524B">
        <w:rPr>
          <w:rFonts w:ascii="Bookman Old Style" w:hAnsi="Bookman Old Style"/>
          <w:sz w:val="20"/>
          <w:szCs w:val="20"/>
        </w:rPr>
        <w:t xml:space="preserve">zagrożenia, </w:t>
      </w:r>
    </w:p>
    <w:p w:rsidR="00811C02" w:rsidRPr="0051524B" w:rsidRDefault="00811C02" w:rsidP="004A2161">
      <w:pPr>
        <w:numPr>
          <w:ilvl w:val="4"/>
          <w:numId w:val="71"/>
        </w:numPr>
        <w:tabs>
          <w:tab w:val="clear" w:pos="2520"/>
        </w:tabs>
        <w:spacing w:line="276" w:lineRule="auto"/>
        <w:ind w:left="3119" w:hanging="1134"/>
        <w:jc w:val="both"/>
        <w:outlineLvl w:val="1"/>
        <w:rPr>
          <w:rFonts w:ascii="Bookman Old Style" w:hAnsi="Bookman Old Style"/>
          <w:sz w:val="20"/>
          <w:szCs w:val="20"/>
        </w:rPr>
      </w:pPr>
      <w:r w:rsidRPr="0051524B">
        <w:rPr>
          <w:rFonts w:ascii="Bookman Old Style" w:hAnsi="Bookman Old Style"/>
          <w:sz w:val="20"/>
          <w:szCs w:val="20"/>
        </w:rPr>
        <w:t xml:space="preserve">zwiększenia ryzyka, </w:t>
      </w:r>
    </w:p>
    <w:p w:rsidR="00811C02" w:rsidRPr="0051524B" w:rsidRDefault="00811C02" w:rsidP="004A2161">
      <w:pPr>
        <w:numPr>
          <w:ilvl w:val="4"/>
          <w:numId w:val="71"/>
        </w:numPr>
        <w:tabs>
          <w:tab w:val="clear" w:pos="2520"/>
        </w:tabs>
        <w:spacing w:line="276" w:lineRule="auto"/>
        <w:ind w:left="3119" w:hanging="1134"/>
        <w:jc w:val="both"/>
        <w:outlineLvl w:val="1"/>
        <w:rPr>
          <w:rFonts w:ascii="Bookman Old Style" w:hAnsi="Bookman Old Style"/>
          <w:sz w:val="20"/>
          <w:szCs w:val="20"/>
        </w:rPr>
      </w:pPr>
      <w:r w:rsidRPr="0051524B">
        <w:rPr>
          <w:rFonts w:ascii="Bookman Old Style" w:hAnsi="Bookman Old Style"/>
          <w:sz w:val="20"/>
          <w:szCs w:val="20"/>
        </w:rPr>
        <w:t>sytuacje, w których uważa się, że zagrożenie powstania szkody wzrosło lub</w:t>
      </w:r>
    </w:p>
    <w:p w:rsidR="00811C02" w:rsidRPr="0051524B" w:rsidRDefault="00811C02" w:rsidP="004A2161">
      <w:pPr>
        <w:numPr>
          <w:ilvl w:val="4"/>
          <w:numId w:val="71"/>
        </w:numPr>
        <w:tabs>
          <w:tab w:val="clear" w:pos="2520"/>
        </w:tabs>
        <w:spacing w:line="276" w:lineRule="auto"/>
        <w:ind w:left="3119" w:hanging="1134"/>
        <w:jc w:val="both"/>
        <w:outlineLvl w:val="1"/>
        <w:rPr>
          <w:rFonts w:ascii="Bookman Old Style" w:hAnsi="Bookman Old Style"/>
          <w:sz w:val="20"/>
          <w:szCs w:val="20"/>
        </w:rPr>
      </w:pPr>
      <w:r w:rsidRPr="0051524B">
        <w:rPr>
          <w:rFonts w:ascii="Bookman Old Style" w:hAnsi="Bookman Old Style"/>
          <w:sz w:val="20"/>
          <w:szCs w:val="20"/>
        </w:rPr>
        <w:t xml:space="preserve">przesłanki pozwalające określić zagrożenie jako szczególne, </w:t>
      </w:r>
    </w:p>
    <w:p w:rsidR="00811C02" w:rsidRPr="0051524B" w:rsidRDefault="00811C02" w:rsidP="006A4B02">
      <w:pPr>
        <w:spacing w:line="276" w:lineRule="auto"/>
        <w:ind w:left="1985"/>
        <w:jc w:val="both"/>
        <w:outlineLvl w:val="1"/>
        <w:rPr>
          <w:rFonts w:ascii="Bookman Old Style" w:hAnsi="Bookman Old Style"/>
          <w:sz w:val="20"/>
          <w:szCs w:val="20"/>
        </w:rPr>
      </w:pPr>
      <w:r w:rsidRPr="0051524B">
        <w:rPr>
          <w:rFonts w:ascii="Bookman Old Style" w:hAnsi="Bookman Old Style"/>
          <w:sz w:val="20"/>
          <w:szCs w:val="20"/>
        </w:rPr>
        <w:t>to takich postanowień nie stosuje się. Dotyczy to zwłaszcza uzyskania w takim przypadku przez ubezpieczyciela uprawnienia do jednostronnego wypowiedzenia umowy ubezpieczenia, odstąpienia od niej, jak również sankcji w postaci natychmiastowego braku ochrony ubezpieczeniowej. W miejsce takich postanowień zastosowanie znajdą odpowiednie przepisy powszechnie obowiązującego prawa, przede wszystkim kodeksu cywilnego dotyczące umowy ubezpieczenia.</w:t>
      </w:r>
    </w:p>
    <w:p w:rsidR="00811C02" w:rsidRPr="0051524B" w:rsidRDefault="00A87C9A" w:rsidP="006A4B02">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Ubezpieczający</w:t>
      </w:r>
      <w:r w:rsidR="00156EE8">
        <w:rPr>
          <w:rFonts w:ascii="Bookman Old Style" w:hAnsi="Bookman Old Style"/>
          <w:sz w:val="20"/>
          <w:szCs w:val="20"/>
        </w:rPr>
        <w:t>/</w:t>
      </w:r>
      <w:r w:rsidR="00AD77FA" w:rsidRPr="0051524B">
        <w:rPr>
          <w:rFonts w:ascii="Bookman Old Style" w:hAnsi="Bookman Old Style"/>
          <w:sz w:val="20"/>
          <w:szCs w:val="20"/>
        </w:rPr>
        <w:t>ubezpieczony</w:t>
      </w:r>
      <w:r w:rsidR="00811C02" w:rsidRPr="0051524B">
        <w:rPr>
          <w:rFonts w:ascii="Bookman Old Style" w:hAnsi="Bookman Old Style"/>
          <w:sz w:val="20"/>
          <w:szCs w:val="20"/>
        </w:rPr>
        <w:t xml:space="preserve"> zwolniony jest z obowiązku zabezpieczenia niezmienności stanu faktycznego po zaistnieniu zdarzenia, szkody lub po stwierdzeniu rozszerzenia ich skutków, zakresu, jeżeli:</w:t>
      </w:r>
    </w:p>
    <w:p w:rsidR="00811C02" w:rsidRPr="0051524B" w:rsidRDefault="00811C02" w:rsidP="004A2161">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zmiana jest niezbędna w celu zabezpieczenia mienia pozostałego po szkodzie, zmniejszenia szkody lub przeciwdziałania zwiększeniu jej rozmiaru,</w:t>
      </w:r>
    </w:p>
    <w:p w:rsidR="00811C02" w:rsidRPr="0051524B" w:rsidRDefault="00811C02" w:rsidP="004A2161">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wymagają tego względy bezpieczeństwa,</w:t>
      </w:r>
    </w:p>
    <w:p w:rsidR="00811C02" w:rsidRPr="0051524B" w:rsidRDefault="00811C02" w:rsidP="004A2161">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 xml:space="preserve">wynika to z powszechnie obowiązujących przepisów prawa, innych aktów prawnych, </w:t>
      </w:r>
      <w:r w:rsidR="004A2161">
        <w:rPr>
          <w:rFonts w:ascii="Bookman Old Style" w:hAnsi="Bookman Old Style"/>
          <w:sz w:val="20"/>
          <w:szCs w:val="20"/>
        </w:rPr>
        <w:br/>
      </w:r>
      <w:r w:rsidRPr="0051524B">
        <w:rPr>
          <w:rFonts w:ascii="Bookman Old Style" w:hAnsi="Bookman Old Style"/>
          <w:sz w:val="20"/>
          <w:szCs w:val="20"/>
        </w:rPr>
        <w:t>w tym również decyzji administracyjnych lub orzeczeń sądów, zawartych umów, regulaminów wewnętrznych,</w:t>
      </w:r>
    </w:p>
    <w:p w:rsidR="00811C02" w:rsidRPr="0051524B" w:rsidRDefault="00811C02" w:rsidP="004A2161">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 xml:space="preserve">szkoda nie powstała z chwilą nastąpienia zdarzenia będącego przyczyną szkody </w:t>
      </w:r>
      <w:r w:rsidRPr="0051524B">
        <w:rPr>
          <w:rFonts w:ascii="Bookman Old Style" w:hAnsi="Bookman Old Style"/>
          <w:sz w:val="20"/>
          <w:szCs w:val="20"/>
        </w:rPr>
        <w:br/>
        <w:t>(w odniesieniu do szkód osobowych).</w:t>
      </w:r>
    </w:p>
    <w:p w:rsidR="00811C02" w:rsidRPr="0051524B" w:rsidRDefault="00811C02"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lastRenderedPageBreak/>
        <w:t xml:space="preserve">Jeżeli w umowie, ogólnych (szczególnych) warunkach ubezpieczenia przewidziana jest sankcja za niewypełnienie obowiązków zawartych w umowie, warunkach ubezpieczenia w postaci ograniczenia lub odmowy wypłaty odszkodowania przez ubezpieczyciela, to ma ona zastosowanie tylko wtedy, gdy niedopełnienie obowiązku miało bezpośredni wpływ </w:t>
      </w:r>
      <w:r w:rsidR="00465275">
        <w:rPr>
          <w:rFonts w:ascii="Bookman Old Style" w:hAnsi="Bookman Old Style"/>
          <w:sz w:val="20"/>
          <w:szCs w:val="20"/>
        </w:rPr>
        <w:br/>
      </w:r>
      <w:r w:rsidRPr="0051524B">
        <w:rPr>
          <w:rFonts w:ascii="Bookman Old Style" w:hAnsi="Bookman Old Style"/>
          <w:sz w:val="20"/>
          <w:szCs w:val="20"/>
        </w:rPr>
        <w:t xml:space="preserve">na powstanie lub zwiększenie rozmiaru szkody i w zakresie nie większym niż stopień, w jakim </w:t>
      </w:r>
      <w:r w:rsidRPr="00A1762A">
        <w:rPr>
          <w:rFonts w:ascii="Bookman Old Style" w:hAnsi="Bookman Old Style"/>
          <w:sz w:val="20"/>
          <w:szCs w:val="20"/>
        </w:rPr>
        <w:t>niedopełnienie obowiązku wpłynęło na powstanie lub zwiększenie się szkody lub uniemożliwiło oszacowanie rozmiarów szkody.</w:t>
      </w:r>
      <w:r w:rsidR="00754B41" w:rsidRPr="00A1762A">
        <w:rPr>
          <w:rFonts w:ascii="Bookman Old Style" w:hAnsi="Bookman Old Style"/>
          <w:sz w:val="20"/>
          <w:szCs w:val="20"/>
        </w:rPr>
        <w:t xml:space="preserve"> Powyższy zapis odnosi się również do naruszenia obowiązku zgłaszania zwiększenia lub zmiany ryzyka oraz naruszenia przepisów dotyczących bezpieczeństwa.</w:t>
      </w:r>
    </w:p>
    <w:p w:rsidR="00811C02" w:rsidRPr="0051524B" w:rsidRDefault="00811C02" w:rsidP="00465275">
      <w:pPr>
        <w:numPr>
          <w:ilvl w:val="2"/>
          <w:numId w:val="71"/>
        </w:numPr>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rPr>
        <w:t>Na ubezpieczyciela nie przechodzą roszczenia regresowe, które mogą być skierowane przeciwko:</w:t>
      </w:r>
    </w:p>
    <w:p w:rsidR="00811C02" w:rsidRPr="0051524B" w:rsidRDefault="00811C02" w:rsidP="00465275">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 xml:space="preserve">członkom władz </w:t>
      </w:r>
      <w:r w:rsidR="00895246">
        <w:rPr>
          <w:rFonts w:ascii="Bookman Old Style" w:hAnsi="Bookman Old Style"/>
          <w:sz w:val="20"/>
          <w:szCs w:val="20"/>
        </w:rPr>
        <w:t>Ubezpieczającego</w:t>
      </w:r>
      <w:r w:rsidR="00895246" w:rsidRPr="0051524B">
        <w:rPr>
          <w:rFonts w:ascii="Bookman Old Style" w:hAnsi="Bookman Old Style"/>
          <w:sz w:val="20"/>
          <w:szCs w:val="20"/>
        </w:rPr>
        <w:t xml:space="preserve"> </w:t>
      </w:r>
      <w:r w:rsidR="00AF5B91" w:rsidRPr="0051524B">
        <w:rPr>
          <w:rFonts w:ascii="Bookman Old Style" w:hAnsi="Bookman Old Style"/>
          <w:sz w:val="20"/>
          <w:szCs w:val="20"/>
        </w:rPr>
        <w:t>i</w:t>
      </w:r>
      <w:r w:rsidR="00B65B1F" w:rsidRPr="0051524B">
        <w:rPr>
          <w:rFonts w:ascii="Bookman Old Style" w:hAnsi="Bookman Old Style"/>
          <w:sz w:val="20"/>
          <w:szCs w:val="20"/>
        </w:rPr>
        <w:t xml:space="preserve"> Ubezpiecz</w:t>
      </w:r>
      <w:r w:rsidR="00AF5B91" w:rsidRPr="0051524B">
        <w:rPr>
          <w:rFonts w:ascii="Bookman Old Style" w:hAnsi="Bookman Old Style"/>
          <w:sz w:val="20"/>
          <w:szCs w:val="20"/>
        </w:rPr>
        <w:t>onych</w:t>
      </w:r>
      <w:r w:rsidRPr="0051524B">
        <w:rPr>
          <w:rFonts w:ascii="Bookman Old Style" w:hAnsi="Bookman Old Style"/>
          <w:sz w:val="20"/>
          <w:szCs w:val="20"/>
        </w:rPr>
        <w:t>,</w:t>
      </w:r>
    </w:p>
    <w:p w:rsidR="00811C02" w:rsidRPr="00A1762A" w:rsidRDefault="00AD77FA" w:rsidP="00465275">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A1762A">
        <w:rPr>
          <w:rFonts w:ascii="Bookman Old Style" w:hAnsi="Bookman Old Style"/>
          <w:sz w:val="20"/>
          <w:szCs w:val="20"/>
        </w:rPr>
        <w:t xml:space="preserve">pracownikom </w:t>
      </w:r>
      <w:r w:rsidR="00895246">
        <w:rPr>
          <w:rFonts w:ascii="Bookman Old Style" w:hAnsi="Bookman Old Style"/>
          <w:sz w:val="20"/>
          <w:szCs w:val="20"/>
        </w:rPr>
        <w:t>Ubezpieczającego</w:t>
      </w:r>
      <w:r w:rsidR="00895246" w:rsidRPr="00A1762A">
        <w:rPr>
          <w:rFonts w:ascii="Bookman Old Style" w:hAnsi="Bookman Old Style"/>
          <w:sz w:val="20"/>
          <w:szCs w:val="20"/>
        </w:rPr>
        <w:t xml:space="preserve"> </w:t>
      </w:r>
      <w:r w:rsidR="00AF5B91" w:rsidRPr="00A1762A">
        <w:rPr>
          <w:rFonts w:ascii="Bookman Old Style" w:hAnsi="Bookman Old Style"/>
          <w:sz w:val="20"/>
          <w:szCs w:val="20"/>
        </w:rPr>
        <w:t>i Ubezpieczonych</w:t>
      </w:r>
      <w:r w:rsidRPr="00A1762A">
        <w:rPr>
          <w:rFonts w:ascii="Bookman Old Style" w:hAnsi="Bookman Old Style"/>
          <w:sz w:val="20"/>
          <w:szCs w:val="20"/>
        </w:rPr>
        <w:t>,</w:t>
      </w:r>
    </w:p>
    <w:p w:rsidR="00AD77FA" w:rsidRPr="00A1762A" w:rsidRDefault="00AD77FA" w:rsidP="00465275">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887AD9">
        <w:rPr>
          <w:rFonts w:ascii="Bookman Old Style" w:hAnsi="Bookman Old Style"/>
          <w:sz w:val="20"/>
          <w:szCs w:val="20"/>
        </w:rPr>
        <w:t>członkom wspólnot mieszkaniowych.</w:t>
      </w:r>
    </w:p>
    <w:p w:rsidR="00811C02" w:rsidRPr="0051524B" w:rsidRDefault="00811C02" w:rsidP="006A4B02">
      <w:pPr>
        <w:numPr>
          <w:ilvl w:val="1"/>
          <w:numId w:val="71"/>
        </w:numPr>
        <w:tabs>
          <w:tab w:val="clear" w:pos="792"/>
        </w:tabs>
        <w:spacing w:line="276" w:lineRule="auto"/>
        <w:ind w:left="426" w:hanging="426"/>
        <w:jc w:val="both"/>
        <w:outlineLvl w:val="1"/>
        <w:rPr>
          <w:rFonts w:ascii="Bookman Old Style" w:hAnsi="Bookman Old Style"/>
          <w:sz w:val="20"/>
          <w:szCs w:val="20"/>
        </w:rPr>
      </w:pPr>
      <w:r w:rsidRPr="0051524B">
        <w:rPr>
          <w:rFonts w:ascii="Bookman Old Style" w:hAnsi="Bookman Old Style"/>
          <w:sz w:val="20"/>
          <w:szCs w:val="20"/>
        </w:rPr>
        <w:t xml:space="preserve">Jeżeli w SIWZ, umowie lub warunkach ubezpieczenia znajdzie się odwołanie do określonych pojęć,  to zastosowanie mają poniższe definicje: </w:t>
      </w:r>
    </w:p>
    <w:p w:rsidR="00B65B1F" w:rsidRPr="006A4B02" w:rsidRDefault="00AF5B91"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465275">
        <w:rPr>
          <w:rFonts w:ascii="Bookman Old Style" w:hAnsi="Bookman Old Style"/>
          <w:sz w:val="20"/>
          <w:szCs w:val="20"/>
          <w:u w:val="single"/>
        </w:rPr>
        <w:t>członek władz</w:t>
      </w:r>
      <w:r w:rsidR="0031323B" w:rsidRPr="006A4B02">
        <w:rPr>
          <w:rFonts w:ascii="Bookman Old Style" w:hAnsi="Bookman Old Style"/>
          <w:sz w:val="20"/>
          <w:szCs w:val="20"/>
        </w:rPr>
        <w:t xml:space="preserve"> </w:t>
      </w:r>
      <w:r w:rsidR="00B65B1F" w:rsidRPr="006A4B02">
        <w:rPr>
          <w:rFonts w:ascii="Bookman Old Style" w:hAnsi="Bookman Old Style"/>
          <w:sz w:val="20"/>
          <w:szCs w:val="20"/>
        </w:rPr>
        <w:t xml:space="preserve">- </w:t>
      </w:r>
      <w:r w:rsidR="00AB337A" w:rsidRPr="006A4B02">
        <w:rPr>
          <w:rFonts w:ascii="Bookman Old Style" w:hAnsi="Bookman Old Style"/>
          <w:sz w:val="20"/>
          <w:szCs w:val="20"/>
        </w:rPr>
        <w:t>członek zarządu oraz prokurenci</w:t>
      </w:r>
      <w:r w:rsidR="00B65B1F" w:rsidRPr="006A4B02">
        <w:rPr>
          <w:rFonts w:ascii="Bookman Old Style" w:hAnsi="Bookman Old Style"/>
          <w:sz w:val="20"/>
          <w:szCs w:val="20"/>
        </w:rPr>
        <w:t>, którzy pełnili tę funkcję w okresie ubezpieczenia,</w:t>
      </w:r>
    </w:p>
    <w:p w:rsidR="00B65B1F" w:rsidRPr="006A4B02" w:rsidRDefault="00B65B1F"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465275">
        <w:rPr>
          <w:rFonts w:ascii="Bookman Old Style" w:hAnsi="Bookman Old Style"/>
          <w:sz w:val="20"/>
          <w:szCs w:val="20"/>
          <w:u w:val="single"/>
        </w:rPr>
        <w:t>pracownik</w:t>
      </w:r>
      <w:r w:rsidRPr="006A4B02">
        <w:rPr>
          <w:rFonts w:ascii="Bookman Old Style" w:hAnsi="Bookman Old Style"/>
          <w:sz w:val="20"/>
          <w:szCs w:val="20"/>
        </w:rPr>
        <w:t xml:space="preserve"> </w:t>
      </w:r>
      <w:r w:rsidR="008E7696" w:rsidRPr="006A4B02">
        <w:rPr>
          <w:rFonts w:ascii="Bookman Old Style" w:hAnsi="Bookman Old Style"/>
          <w:sz w:val="20"/>
          <w:szCs w:val="20"/>
        </w:rPr>
        <w:t>- osoba fizyczna zatrudniona w</w:t>
      </w:r>
      <w:r w:rsidRPr="006A4B02">
        <w:rPr>
          <w:rFonts w:ascii="Bookman Old Style" w:hAnsi="Bookman Old Style"/>
          <w:sz w:val="20"/>
          <w:szCs w:val="20"/>
        </w:rPr>
        <w:t xml:space="preserve"> przedsiębiorstwie </w:t>
      </w:r>
      <w:r w:rsidR="008E7696" w:rsidRPr="006A4B02">
        <w:rPr>
          <w:rFonts w:ascii="Bookman Old Style" w:hAnsi="Bookman Old Style"/>
          <w:sz w:val="20"/>
          <w:szCs w:val="20"/>
        </w:rPr>
        <w:t>ubezpieczającego</w:t>
      </w:r>
      <w:r w:rsidR="00895246">
        <w:rPr>
          <w:rFonts w:ascii="Bookman Old Style" w:hAnsi="Bookman Old Style"/>
          <w:sz w:val="20"/>
          <w:szCs w:val="20"/>
        </w:rPr>
        <w:t>/</w:t>
      </w:r>
      <w:r w:rsidR="008E7696" w:rsidRPr="006A4B02">
        <w:rPr>
          <w:rFonts w:ascii="Bookman Old Style" w:hAnsi="Bookman Old Style"/>
          <w:sz w:val="20"/>
          <w:szCs w:val="20"/>
        </w:rPr>
        <w:t xml:space="preserve">ubezpieczonego </w:t>
      </w:r>
      <w:r w:rsidRPr="006A4B02">
        <w:rPr>
          <w:rFonts w:ascii="Bookman Old Style" w:hAnsi="Bookman Old Style"/>
          <w:sz w:val="20"/>
          <w:szCs w:val="20"/>
        </w:rPr>
        <w:t>na podsta</w:t>
      </w:r>
      <w:r w:rsidR="008E7696" w:rsidRPr="006A4B02">
        <w:rPr>
          <w:rFonts w:ascii="Bookman Old Style" w:hAnsi="Bookman Old Style"/>
          <w:sz w:val="20"/>
          <w:szCs w:val="20"/>
        </w:rPr>
        <w:t>wie umowy o pracę lub wykonująca</w:t>
      </w:r>
      <w:r w:rsidRPr="006A4B02">
        <w:rPr>
          <w:rFonts w:ascii="Bookman Old Style" w:hAnsi="Bookman Old Style"/>
          <w:sz w:val="20"/>
          <w:szCs w:val="20"/>
        </w:rPr>
        <w:t xml:space="preserve"> określone czynności na podstawie jakiegokolwiek stosunku cywilnoprawnego, nie wykonujące tych czynności w ramach działalności gospodarczej,</w:t>
      </w:r>
    </w:p>
    <w:p w:rsidR="00811C02" w:rsidRPr="0051524B" w:rsidRDefault="00811C02"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pożar</w:t>
      </w:r>
      <w:r w:rsidR="00465275">
        <w:rPr>
          <w:rFonts w:ascii="Bookman Old Style" w:hAnsi="Bookman Old Style"/>
          <w:sz w:val="20"/>
          <w:szCs w:val="20"/>
          <w:u w:val="single"/>
        </w:rPr>
        <w:t xml:space="preserve">, </w:t>
      </w:r>
      <w:r w:rsidRPr="0051524B">
        <w:rPr>
          <w:rFonts w:ascii="Bookman Old Style" w:hAnsi="Bookman Old Style"/>
          <w:sz w:val="20"/>
          <w:szCs w:val="20"/>
          <w:u w:val="single"/>
        </w:rPr>
        <w:t>ogień</w:t>
      </w:r>
      <w:r w:rsidRPr="0051524B">
        <w:rPr>
          <w:rFonts w:ascii="Bookman Old Style" w:hAnsi="Bookman Old Style"/>
          <w:sz w:val="20"/>
          <w:szCs w:val="20"/>
        </w:rPr>
        <w:t xml:space="preserve"> - działanie ognia, który przedostał się poza palenisko lub powstał bez paleniska </w:t>
      </w:r>
      <w:r w:rsidR="00465275">
        <w:rPr>
          <w:rFonts w:ascii="Bookman Old Style" w:hAnsi="Bookman Old Style"/>
          <w:sz w:val="20"/>
          <w:szCs w:val="20"/>
        </w:rPr>
        <w:br/>
      </w:r>
      <w:r w:rsidRPr="0051524B">
        <w:rPr>
          <w:rFonts w:ascii="Bookman Old Style" w:hAnsi="Bookman Old Style"/>
          <w:sz w:val="20"/>
          <w:szCs w:val="20"/>
        </w:rPr>
        <w:t>i mógł rozprzestrzenić się o własnej sile,</w:t>
      </w:r>
    </w:p>
    <w:p w:rsidR="00811C02" w:rsidRPr="0051524B" w:rsidRDefault="00811C02"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eksplozja</w:t>
      </w:r>
      <w:r w:rsidR="00465275">
        <w:rPr>
          <w:rFonts w:ascii="Bookman Old Style" w:hAnsi="Bookman Old Style"/>
          <w:sz w:val="20"/>
          <w:szCs w:val="20"/>
          <w:u w:val="single"/>
        </w:rPr>
        <w:t xml:space="preserve">, </w:t>
      </w:r>
      <w:r w:rsidRPr="0051524B">
        <w:rPr>
          <w:rFonts w:ascii="Bookman Old Style" w:hAnsi="Bookman Old Style"/>
          <w:sz w:val="20"/>
          <w:szCs w:val="20"/>
          <w:u w:val="single"/>
        </w:rPr>
        <w:t>wybuch</w:t>
      </w:r>
      <w:r w:rsidRPr="0051524B">
        <w:rPr>
          <w:rFonts w:ascii="Bookman Old Style" w:hAnsi="Bookman Old Style"/>
          <w:sz w:val="20"/>
          <w:szCs w:val="20"/>
        </w:rPr>
        <w:t xml:space="preserve"> - gwałtowna zmiana stanu równowagi układu z jednoczesnym wyzwoleniem się gazów, pyłów lub pary, wywołanym ich właściwością rozprzestrzeniania się; w odniesieniu do naczyń ciśnieniowych i innych tego rodzaju zbiorników warunkiem uznania zdarzenia </w:t>
      </w:r>
      <w:r w:rsidR="00465275">
        <w:rPr>
          <w:rFonts w:ascii="Bookman Old Style" w:hAnsi="Bookman Old Style"/>
          <w:sz w:val="20"/>
          <w:szCs w:val="20"/>
        </w:rPr>
        <w:br/>
      </w:r>
      <w:r w:rsidRPr="0051524B">
        <w:rPr>
          <w:rFonts w:ascii="Bookman Old Style" w:hAnsi="Bookman Old Style"/>
          <w:sz w:val="20"/>
          <w:szCs w:val="20"/>
        </w:rPr>
        <w:t>za eksplozję, wybuch jest, aby ściany tych naczyń, zbiorników lub podobnych instalacji uległy rozdarciu (przerwaniu ciągłości) w takich rozmiarach, iż wskutek ujścia gazów, pyłów, pary lub cieczy nastąpiło nagłe wyrównanie ciśnień; za wybuch, eksplozję uważa się również implozję polegającą na gwałtownym uszkodzeniu naczynia, zbiornika, podobnej instalacji lub aparatu próżniowego pod wpływem różnicy ciśnień pomiędzy ciśnieniem zewnętrznym a wewnętrznym ubezpieczonego przedmiotu,</w:t>
      </w:r>
    </w:p>
    <w:p w:rsidR="00811C02" w:rsidRPr="0051524B" w:rsidRDefault="00811C02"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upadek statku powietrznego</w:t>
      </w:r>
      <w:r w:rsidRPr="0051524B">
        <w:rPr>
          <w:rFonts w:ascii="Bookman Old Style" w:hAnsi="Bookman Old Style"/>
          <w:sz w:val="20"/>
          <w:szCs w:val="20"/>
        </w:rPr>
        <w:t xml:space="preserve"> - katastrofa bądź przymusowe lądowanie samolotu silnikowego, bezsilnikowego lub innego obiektu latającego (załogowego lub bezzałogowego), a także upadek części składowych tego pojazdu jak również ładunku, pasażerów lub paliwa na przedmiot ubezpieczenia, </w:t>
      </w:r>
    </w:p>
    <w:p w:rsidR="00811C02" w:rsidRPr="0051524B" w:rsidRDefault="00811C02"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opad atmosferyczny</w:t>
      </w:r>
      <w:r w:rsidRPr="0051524B">
        <w:rPr>
          <w:rFonts w:ascii="Bookman Old Style" w:hAnsi="Bookman Old Style"/>
          <w:sz w:val="20"/>
          <w:szCs w:val="20"/>
        </w:rPr>
        <w:t xml:space="preserve"> - deszcz, deszcz nawalny, śnieg i grad,</w:t>
      </w:r>
    </w:p>
    <w:p w:rsidR="00811C02" w:rsidRPr="0051524B" w:rsidRDefault="00811C02"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deszcz nawalny</w:t>
      </w:r>
      <w:r w:rsidRPr="0051524B">
        <w:rPr>
          <w:rFonts w:ascii="Bookman Old Style" w:hAnsi="Bookman Old Style"/>
          <w:sz w:val="20"/>
          <w:szCs w:val="20"/>
        </w:rPr>
        <w:t xml:space="preserve"> - opad deszczu, którego współczynnik wydajności wynosi co najmniej 3, potwierdzony przez Instytut Meteorologii i Gospodarki Wodnej; w przypadku braku możliwości uzyskania takiego potwierdzenia, </w:t>
      </w:r>
      <w:r w:rsidR="00CF18A1" w:rsidRPr="0051524B">
        <w:rPr>
          <w:rFonts w:ascii="Bookman Old Style" w:hAnsi="Bookman Old Style"/>
          <w:sz w:val="20"/>
          <w:szCs w:val="20"/>
        </w:rPr>
        <w:t>ubezpieczyciel</w:t>
      </w:r>
      <w:r w:rsidRPr="0051524B">
        <w:rPr>
          <w:rFonts w:ascii="Bookman Old Style" w:hAnsi="Bookman Old Style"/>
          <w:sz w:val="20"/>
          <w:szCs w:val="20"/>
        </w:rPr>
        <w:t xml:space="preserve"> może stwierdzić fakt wystąpienia deszczu nawalnego na podstawie stanu faktycznego i rozmiaru szkód w miejscu ubezpieczenia lub w jego bezpośrednim sąsiedztwie,</w:t>
      </w:r>
    </w:p>
    <w:p w:rsidR="003D6E7D" w:rsidRPr="0051524B" w:rsidRDefault="003D6E7D" w:rsidP="00465275">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śnieg</w:t>
      </w:r>
      <w:r w:rsidRPr="0051524B">
        <w:rPr>
          <w:rFonts w:ascii="Bookman Old Style" w:hAnsi="Bookman Old Style"/>
          <w:sz w:val="20"/>
          <w:szCs w:val="20"/>
        </w:rPr>
        <w:t xml:space="preserve"> - za szkodę spowodowaną śniegiem uważa się uszkodzenie lub zniszczenie ubezpieczonego mienia w wyniku:</w:t>
      </w:r>
    </w:p>
    <w:p w:rsidR="003D6E7D" w:rsidRPr="0051524B" w:rsidRDefault="003D6E7D" w:rsidP="00465275">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 xml:space="preserve">bezpośredniego działania ciężaru śniegu lub lodu na przedmiot ubezpieczenia, w tym naporu śniegu lub lodu na konstrukcję dachu, </w:t>
      </w:r>
    </w:p>
    <w:p w:rsidR="003D6E7D" w:rsidRPr="0051524B" w:rsidRDefault="003D6E7D" w:rsidP="00465275">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zawalenia się lub przewrócenia pod wpływem ciężaru śniegu lub lodu</w:t>
      </w:r>
      <w:r w:rsidR="0031323B">
        <w:rPr>
          <w:rFonts w:ascii="Bookman Old Style" w:hAnsi="Bookman Old Style"/>
          <w:sz w:val="20"/>
          <w:szCs w:val="20"/>
        </w:rPr>
        <w:t xml:space="preserve"> </w:t>
      </w:r>
      <w:r w:rsidRPr="0051524B">
        <w:rPr>
          <w:rFonts w:ascii="Bookman Old Style" w:hAnsi="Bookman Old Style"/>
          <w:sz w:val="20"/>
          <w:szCs w:val="20"/>
        </w:rPr>
        <w:t xml:space="preserve">mienia sąsiedniego na mienie ubezpieczone, </w:t>
      </w:r>
    </w:p>
    <w:p w:rsidR="003D6E7D" w:rsidRPr="0051524B" w:rsidRDefault="003D6E7D" w:rsidP="00465275">
      <w:pPr>
        <w:numPr>
          <w:ilvl w:val="3"/>
          <w:numId w:val="71"/>
        </w:numPr>
        <w:tabs>
          <w:tab w:val="clear" w:pos="2160"/>
        </w:tabs>
        <w:spacing w:line="276" w:lineRule="auto"/>
        <w:ind w:left="1985" w:hanging="851"/>
        <w:jc w:val="both"/>
        <w:outlineLvl w:val="1"/>
        <w:rPr>
          <w:rFonts w:ascii="Bookman Old Style" w:hAnsi="Bookman Old Style"/>
          <w:sz w:val="20"/>
          <w:szCs w:val="20"/>
        </w:rPr>
      </w:pPr>
      <w:r w:rsidRPr="0051524B">
        <w:rPr>
          <w:rFonts w:ascii="Bookman Old Style" w:hAnsi="Bookman Old Style"/>
          <w:sz w:val="20"/>
          <w:szCs w:val="20"/>
        </w:rPr>
        <w:t>topnienia mas śniegu lub lodu, lub ich ponownego zamarzania,</w:t>
      </w:r>
    </w:p>
    <w:p w:rsidR="003D6E7D" w:rsidRPr="0051524B" w:rsidRDefault="003D6E7D" w:rsidP="006A4B02">
      <w:pPr>
        <w:numPr>
          <w:ilvl w:val="2"/>
          <w:numId w:val="71"/>
        </w:numPr>
        <w:tabs>
          <w:tab w:val="clear" w:pos="1571"/>
        </w:tabs>
        <w:spacing w:line="276" w:lineRule="auto"/>
        <w:ind w:left="1134" w:hanging="708"/>
        <w:jc w:val="both"/>
        <w:outlineLvl w:val="1"/>
        <w:rPr>
          <w:rFonts w:ascii="Bookman Old Style" w:hAnsi="Bookman Old Style"/>
          <w:sz w:val="20"/>
          <w:szCs w:val="20"/>
        </w:rPr>
      </w:pPr>
      <w:r w:rsidRPr="0051524B">
        <w:rPr>
          <w:rFonts w:ascii="Bookman Old Style" w:hAnsi="Bookman Old Style"/>
          <w:sz w:val="20"/>
          <w:szCs w:val="20"/>
          <w:u w:val="single"/>
        </w:rPr>
        <w:t>grad</w:t>
      </w:r>
      <w:r w:rsidRPr="0051524B">
        <w:rPr>
          <w:rFonts w:ascii="Bookman Old Style" w:hAnsi="Bookman Old Style"/>
          <w:sz w:val="20"/>
          <w:szCs w:val="20"/>
        </w:rPr>
        <w:t xml:space="preserve"> - opad atmosferyczny w postaci cząsteczek lodowych,</w:t>
      </w:r>
    </w:p>
    <w:p w:rsidR="00811C02" w:rsidRPr="0051524B" w:rsidRDefault="00CF18A1"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lastRenderedPageBreak/>
        <w:t>powódź</w:t>
      </w:r>
      <w:r w:rsidR="00811C02" w:rsidRPr="0051524B">
        <w:rPr>
          <w:rFonts w:ascii="Bookman Old Style" w:hAnsi="Bookman Old Style"/>
          <w:sz w:val="20"/>
          <w:szCs w:val="20"/>
        </w:rPr>
        <w:t xml:space="preserve"> </w:t>
      </w:r>
      <w:r w:rsidRPr="0051524B">
        <w:rPr>
          <w:rFonts w:ascii="Bookman Old Style" w:hAnsi="Bookman Old Style"/>
          <w:sz w:val="20"/>
          <w:szCs w:val="20"/>
        </w:rPr>
        <w:t xml:space="preserve">- </w:t>
      </w:r>
      <w:r w:rsidR="00811C02" w:rsidRPr="0051524B">
        <w:rPr>
          <w:rFonts w:ascii="Bookman Old Style" w:hAnsi="Bookman Old Style"/>
          <w:sz w:val="20"/>
          <w:szCs w:val="20"/>
        </w:rPr>
        <w:t>zalanie ubezpieczonego mienia, niezależnie od miejsca położenia, w następstwie podniesienia się poziomu wody w korytach wód płynących i stojących; ryzyko powodzi obejmuje również szkody powstałe w wyniku długotrwałych, nadmiernych opadów atmosferycznych oraz szkody spowodowane działaniem (w tym podniesieniem się) poziomu wód gruntowych; w zakresie ubezpieczenia mieści się również odpowiedzialność za szkody wyrządzone w mieniu na obszarach bezpośredniego zagrożenia powodzią w rozumieniu ustawy Prawo wodne,</w:t>
      </w:r>
    </w:p>
    <w:p w:rsidR="003D6E7D" w:rsidRPr="0051524B" w:rsidRDefault="003D6E7D"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huragan</w:t>
      </w:r>
      <w:r w:rsidRPr="0051524B">
        <w:rPr>
          <w:rFonts w:ascii="Bookman Old Style" w:hAnsi="Bookman Old Style"/>
          <w:sz w:val="20"/>
          <w:szCs w:val="20"/>
        </w:rPr>
        <w:t xml:space="preserve"> - za huragan uważa się taki wiatr, którego prędkość w porywach, potwierdzona przez </w:t>
      </w:r>
      <w:proofErr w:type="spellStart"/>
      <w:r w:rsidRPr="0051524B">
        <w:rPr>
          <w:rFonts w:ascii="Bookman Old Style" w:hAnsi="Bookman Old Style"/>
          <w:sz w:val="20"/>
          <w:szCs w:val="20"/>
        </w:rPr>
        <w:t>IMiGW</w:t>
      </w:r>
      <w:proofErr w:type="spellEnd"/>
      <w:r w:rsidRPr="0051524B">
        <w:rPr>
          <w:rFonts w:ascii="Bookman Old Style" w:hAnsi="Bookman Old Style"/>
          <w:sz w:val="20"/>
          <w:szCs w:val="20"/>
        </w:rPr>
        <w:t xml:space="preserve"> wyniesie nie mniej niż 13,9 </w:t>
      </w:r>
      <w:r w:rsidR="00465275">
        <w:rPr>
          <w:rFonts w:ascii="Bookman Old Style" w:hAnsi="Bookman Old Style"/>
          <w:sz w:val="20"/>
          <w:szCs w:val="20"/>
          <w:vertAlign w:val="superscript"/>
        </w:rPr>
        <w:t>m</w:t>
      </w:r>
      <w:r w:rsidRPr="002842EF">
        <w:rPr>
          <w:rFonts w:ascii="Bookman Old Style" w:hAnsi="Bookman Old Style"/>
          <w:sz w:val="20"/>
          <w:szCs w:val="20"/>
        </w:rPr>
        <w:t>/</w:t>
      </w:r>
      <w:r w:rsidR="002842EF">
        <w:rPr>
          <w:rFonts w:ascii="Bookman Old Style" w:hAnsi="Bookman Old Style"/>
          <w:sz w:val="20"/>
          <w:szCs w:val="20"/>
          <w:vertAlign w:val="subscript"/>
        </w:rPr>
        <w:t>s</w:t>
      </w:r>
      <w:r w:rsidRPr="006A4B02">
        <w:rPr>
          <w:rFonts w:ascii="Bookman Old Style" w:hAnsi="Bookman Old Style"/>
          <w:sz w:val="20"/>
          <w:szCs w:val="20"/>
          <w:vertAlign w:val="subscript"/>
        </w:rPr>
        <w:t>;</w:t>
      </w:r>
      <w:r w:rsidRPr="0051524B">
        <w:rPr>
          <w:rFonts w:ascii="Bookman Old Style" w:hAnsi="Bookman Old Style"/>
          <w:sz w:val="20"/>
          <w:szCs w:val="20"/>
        </w:rPr>
        <w:t xml:space="preserve"> w sytuacji, gdy potwierdzenie prędkości wiatru przez </w:t>
      </w:r>
      <w:proofErr w:type="spellStart"/>
      <w:r w:rsidRPr="0051524B">
        <w:rPr>
          <w:rFonts w:ascii="Bookman Old Style" w:hAnsi="Bookman Old Style"/>
          <w:sz w:val="20"/>
          <w:szCs w:val="20"/>
        </w:rPr>
        <w:t>IMiGW</w:t>
      </w:r>
      <w:proofErr w:type="spellEnd"/>
      <w:r w:rsidRPr="0051524B">
        <w:rPr>
          <w:rFonts w:ascii="Bookman Old Style" w:hAnsi="Bookman Old Style"/>
          <w:sz w:val="20"/>
          <w:szCs w:val="20"/>
        </w:rPr>
        <w:t xml:space="preserve"> będzie niemożliwe, ubezpieczyciel za wystarczające uzna zaświadczenie z lokalnych oddziałów administracji państwowej, PSP, Policji, MW lub administracji samorządowej </w:t>
      </w:r>
      <w:r w:rsidR="002842EF">
        <w:rPr>
          <w:rFonts w:ascii="Bookman Old Style" w:hAnsi="Bookman Old Style"/>
          <w:sz w:val="20"/>
          <w:szCs w:val="20"/>
        </w:rPr>
        <w:br/>
      </w:r>
      <w:r w:rsidRPr="0051524B">
        <w:rPr>
          <w:rFonts w:ascii="Bookman Old Style" w:hAnsi="Bookman Old Style"/>
          <w:sz w:val="20"/>
          <w:szCs w:val="20"/>
        </w:rPr>
        <w:t>o wystąpieniu w rejonie powstania szkód innych szkód o charakterze masowym,</w:t>
      </w:r>
    </w:p>
    <w:p w:rsidR="00811C02" w:rsidRPr="0051524B"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lawina</w:t>
      </w:r>
      <w:r w:rsidRPr="0051524B">
        <w:rPr>
          <w:rFonts w:ascii="Bookman Old Style" w:hAnsi="Bookman Old Style"/>
          <w:sz w:val="20"/>
          <w:szCs w:val="20"/>
        </w:rPr>
        <w:t xml:space="preserve"> - gwałtowne zsuwanie się lub staczanie mas śniegu, lodu, błota, skał lub kamieni </w:t>
      </w:r>
      <w:r w:rsidR="002842EF">
        <w:rPr>
          <w:rFonts w:ascii="Bookman Old Style" w:hAnsi="Bookman Old Style"/>
          <w:sz w:val="20"/>
          <w:szCs w:val="20"/>
        </w:rPr>
        <w:br/>
      </w:r>
      <w:r w:rsidRPr="0051524B">
        <w:rPr>
          <w:rFonts w:ascii="Bookman Old Style" w:hAnsi="Bookman Old Style"/>
          <w:sz w:val="20"/>
          <w:szCs w:val="20"/>
        </w:rPr>
        <w:t>ze stoków górskich i zboczy,</w:t>
      </w:r>
    </w:p>
    <w:p w:rsidR="00811C02" w:rsidRPr="00A1762A"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trzęsienie się ziemi</w:t>
      </w:r>
      <w:r w:rsidRPr="0051524B">
        <w:rPr>
          <w:rFonts w:ascii="Bookman Old Style" w:hAnsi="Bookman Old Style"/>
          <w:sz w:val="20"/>
          <w:szCs w:val="20"/>
        </w:rPr>
        <w:t xml:space="preserve"> - gwałtowne zaburzenia systemu równowagi we wnętrzu ziemi, któremu </w:t>
      </w:r>
      <w:r w:rsidRPr="00A1762A">
        <w:rPr>
          <w:rFonts w:ascii="Bookman Old Style" w:hAnsi="Bookman Old Style"/>
          <w:sz w:val="20"/>
          <w:szCs w:val="20"/>
        </w:rPr>
        <w:t xml:space="preserve">towarzyszą wstrząsy i drgania gruntu, </w:t>
      </w:r>
    </w:p>
    <w:p w:rsidR="00811C02" w:rsidRPr="00A1762A"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A1762A">
        <w:rPr>
          <w:rFonts w:ascii="Bookman Old Style" w:hAnsi="Bookman Old Style"/>
          <w:sz w:val="20"/>
          <w:szCs w:val="20"/>
          <w:u w:val="single"/>
        </w:rPr>
        <w:t>zapadanie się ziemi</w:t>
      </w:r>
      <w:r w:rsidRPr="00A1762A">
        <w:rPr>
          <w:rFonts w:ascii="Bookman Old Style" w:hAnsi="Bookman Old Style"/>
          <w:sz w:val="20"/>
          <w:szCs w:val="20"/>
        </w:rPr>
        <w:t xml:space="preserve"> - obniżenie terenu z powodu zawalenia się podziemnych pustych przestrzeni (niezależnie od przyczyny ich powstania),</w:t>
      </w:r>
    </w:p>
    <w:p w:rsidR="00811C02" w:rsidRPr="00887AD9"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A1762A">
        <w:rPr>
          <w:rFonts w:ascii="Bookman Old Style" w:hAnsi="Bookman Old Style"/>
          <w:sz w:val="20"/>
          <w:szCs w:val="20"/>
          <w:u w:val="single"/>
        </w:rPr>
        <w:t>osunięcie się ziemi</w:t>
      </w:r>
      <w:r w:rsidRPr="00A1762A">
        <w:rPr>
          <w:rFonts w:ascii="Bookman Old Style" w:hAnsi="Bookman Old Style"/>
          <w:sz w:val="20"/>
          <w:szCs w:val="20"/>
        </w:rPr>
        <w:t xml:space="preserve"> - ruchy ziemi na stokach, w tym również powstałe w związku </w:t>
      </w:r>
      <w:r w:rsidR="002842EF" w:rsidRPr="00887AD9">
        <w:rPr>
          <w:rFonts w:ascii="Bookman Old Style" w:hAnsi="Bookman Old Style"/>
          <w:sz w:val="20"/>
          <w:szCs w:val="20"/>
        </w:rPr>
        <w:br/>
      </w:r>
      <w:r w:rsidRPr="00887AD9">
        <w:rPr>
          <w:rFonts w:ascii="Bookman Old Style" w:hAnsi="Bookman Old Style"/>
          <w:sz w:val="20"/>
          <w:szCs w:val="20"/>
        </w:rPr>
        <w:t>z działalnością ludzką,</w:t>
      </w:r>
    </w:p>
    <w:p w:rsidR="00811C02" w:rsidRPr="0051524B" w:rsidRDefault="00E02177"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uderzenie</w:t>
      </w:r>
      <w:r w:rsidR="00811C02" w:rsidRPr="0051524B">
        <w:rPr>
          <w:rFonts w:ascii="Bookman Old Style" w:hAnsi="Bookman Old Style"/>
          <w:sz w:val="20"/>
          <w:szCs w:val="20"/>
        </w:rPr>
        <w:t xml:space="preserve"> </w:t>
      </w:r>
      <w:r w:rsidRPr="0051524B">
        <w:rPr>
          <w:rFonts w:ascii="Bookman Old Style" w:hAnsi="Bookman Old Style"/>
          <w:sz w:val="20"/>
          <w:szCs w:val="20"/>
        </w:rPr>
        <w:t xml:space="preserve">- </w:t>
      </w:r>
      <w:r w:rsidR="00811C02" w:rsidRPr="0051524B">
        <w:rPr>
          <w:rFonts w:ascii="Bookman Old Style" w:hAnsi="Bookman Old Style"/>
          <w:sz w:val="20"/>
          <w:szCs w:val="20"/>
        </w:rPr>
        <w:t>każde uszkodzenie lub zniszczenie ubezpieczonego mienia powstałe w wyniku uderzenia</w:t>
      </w:r>
      <w:r w:rsidRPr="0051524B">
        <w:rPr>
          <w:rFonts w:ascii="Bookman Old Style" w:hAnsi="Bookman Old Style"/>
          <w:sz w:val="20"/>
          <w:szCs w:val="20"/>
        </w:rPr>
        <w:t xml:space="preserve">, </w:t>
      </w:r>
      <w:r w:rsidR="00811C02" w:rsidRPr="0051524B">
        <w:rPr>
          <w:rFonts w:ascii="Bookman Old Style" w:hAnsi="Bookman Old Style"/>
          <w:sz w:val="20"/>
          <w:szCs w:val="20"/>
        </w:rPr>
        <w:t xml:space="preserve">np. </w:t>
      </w:r>
      <w:r w:rsidR="003D6E7D" w:rsidRPr="0051524B">
        <w:rPr>
          <w:rFonts w:ascii="Bookman Old Style" w:hAnsi="Bookman Old Style"/>
          <w:sz w:val="20"/>
          <w:szCs w:val="20"/>
        </w:rPr>
        <w:t xml:space="preserve">pojazdu </w:t>
      </w:r>
      <w:r w:rsidR="00811C02" w:rsidRPr="0051524B">
        <w:rPr>
          <w:rFonts w:ascii="Bookman Old Style" w:hAnsi="Bookman Old Style"/>
          <w:sz w:val="20"/>
          <w:szCs w:val="20"/>
        </w:rPr>
        <w:t>mechaniczneg</w:t>
      </w:r>
      <w:r w:rsidRPr="0051524B">
        <w:rPr>
          <w:rFonts w:ascii="Bookman Old Style" w:hAnsi="Bookman Old Style"/>
          <w:sz w:val="20"/>
          <w:szCs w:val="20"/>
        </w:rPr>
        <w:t>o, szynowego</w:t>
      </w:r>
      <w:r w:rsidR="00811C02" w:rsidRPr="0051524B">
        <w:rPr>
          <w:rFonts w:ascii="Bookman Old Style" w:hAnsi="Bookman Old Style"/>
          <w:sz w:val="20"/>
          <w:szCs w:val="20"/>
        </w:rPr>
        <w:t>, masz</w:t>
      </w:r>
      <w:r w:rsidRPr="0051524B">
        <w:rPr>
          <w:rFonts w:ascii="Bookman Old Style" w:hAnsi="Bookman Old Style"/>
          <w:sz w:val="20"/>
          <w:szCs w:val="20"/>
        </w:rPr>
        <w:t>yny, przedmiotu lub ich części</w:t>
      </w:r>
      <w:r w:rsidR="00811C02" w:rsidRPr="0051524B">
        <w:rPr>
          <w:rFonts w:ascii="Bookman Old Style" w:hAnsi="Bookman Old Style"/>
          <w:sz w:val="20"/>
          <w:szCs w:val="20"/>
        </w:rPr>
        <w:t xml:space="preserve">, </w:t>
      </w:r>
    </w:p>
    <w:p w:rsidR="00811C02" w:rsidRPr="0051524B"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huk ponaddźwiękowy</w:t>
      </w:r>
      <w:r w:rsidRPr="0051524B">
        <w:rPr>
          <w:rFonts w:ascii="Bookman Old Style" w:hAnsi="Bookman Old Style"/>
          <w:sz w:val="20"/>
          <w:szCs w:val="20"/>
        </w:rPr>
        <w:t xml:space="preserve"> - działanie fali uderzeniowej wytworzonej przez statek powietrzny podczas przekraczania bariery dźwięku, lub podczas poruszania się z prędkością większą </w:t>
      </w:r>
      <w:r w:rsidR="002842EF">
        <w:rPr>
          <w:rFonts w:ascii="Bookman Old Style" w:hAnsi="Bookman Old Style"/>
          <w:sz w:val="20"/>
          <w:szCs w:val="20"/>
        </w:rPr>
        <w:br/>
      </w:r>
      <w:r w:rsidRPr="0051524B">
        <w:rPr>
          <w:rFonts w:ascii="Bookman Old Style" w:hAnsi="Bookman Old Style"/>
          <w:sz w:val="20"/>
          <w:szCs w:val="20"/>
        </w:rPr>
        <w:t>od prędkości dźwięku,</w:t>
      </w:r>
    </w:p>
    <w:p w:rsidR="00811C02" w:rsidRPr="0051524B"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dym i sadza</w:t>
      </w:r>
      <w:r w:rsidRPr="0051524B">
        <w:rPr>
          <w:rFonts w:ascii="Bookman Old Style" w:hAnsi="Bookman Old Style"/>
          <w:sz w:val="20"/>
          <w:szCs w:val="20"/>
        </w:rPr>
        <w:t xml:space="preserve"> - zawiesina cząstek w gazie, będąca bezpośrednim skutkiem spalania, </w:t>
      </w:r>
    </w:p>
    <w:p w:rsidR="00811C02" w:rsidRPr="0051524B" w:rsidRDefault="00811C02" w:rsidP="00465275">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szkody wodociągowe, kanalizacyjne lub ciepłownicze</w:t>
      </w:r>
      <w:r w:rsidRPr="0051524B">
        <w:rPr>
          <w:rFonts w:ascii="Bookman Old Style" w:hAnsi="Bookman Old Style"/>
          <w:sz w:val="20"/>
          <w:szCs w:val="20"/>
        </w:rPr>
        <w:t xml:space="preserve"> - szkody powstałe w wyniku zalania bezpośrednio wskutek:</w:t>
      </w:r>
    </w:p>
    <w:p w:rsidR="00811C02" w:rsidRPr="0051524B" w:rsidRDefault="00811C02" w:rsidP="002842EF">
      <w:pPr>
        <w:numPr>
          <w:ilvl w:val="3"/>
          <w:numId w:val="71"/>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wydostania się wody, pary wodnej lub cieczy wskutek uszkodzenia urządzeń sieci wodociągowej, kanalizacyjnej, grzewczej, technologicznej lub przeciwpożarowej,</w:t>
      </w:r>
    </w:p>
    <w:p w:rsidR="00811C02" w:rsidRPr="0051524B" w:rsidRDefault="00811C02" w:rsidP="002842EF">
      <w:pPr>
        <w:numPr>
          <w:ilvl w:val="3"/>
          <w:numId w:val="71"/>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 xml:space="preserve">cofnięcia się wody lub ścieków z urządzeń sieci </w:t>
      </w:r>
      <w:r w:rsidR="003D6E7D" w:rsidRPr="0051524B">
        <w:rPr>
          <w:rFonts w:ascii="Bookman Old Style" w:hAnsi="Bookman Old Style"/>
          <w:sz w:val="20"/>
          <w:szCs w:val="20"/>
        </w:rPr>
        <w:t>wodno-</w:t>
      </w:r>
      <w:r w:rsidRPr="0051524B">
        <w:rPr>
          <w:rFonts w:ascii="Bookman Old Style" w:hAnsi="Bookman Old Style"/>
          <w:sz w:val="20"/>
          <w:szCs w:val="20"/>
        </w:rPr>
        <w:t>kanalizacyjnej,</w:t>
      </w:r>
    </w:p>
    <w:p w:rsidR="00811C02" w:rsidRPr="0051524B" w:rsidRDefault="00811C02" w:rsidP="002842EF">
      <w:pPr>
        <w:numPr>
          <w:ilvl w:val="3"/>
          <w:numId w:val="71"/>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 xml:space="preserve">pozostawienia otwartych kranów lub innych zaworów w urządzeniach sieci, samoczynnego uruchomienia się instalacji tryskaczowych lub </w:t>
      </w:r>
      <w:proofErr w:type="spellStart"/>
      <w:r w:rsidRPr="0051524B">
        <w:rPr>
          <w:rFonts w:ascii="Bookman Old Style" w:hAnsi="Bookman Old Style"/>
          <w:sz w:val="20"/>
          <w:szCs w:val="20"/>
        </w:rPr>
        <w:t>zraszaczowych</w:t>
      </w:r>
      <w:proofErr w:type="spellEnd"/>
      <w:r w:rsidRPr="0051524B">
        <w:rPr>
          <w:rFonts w:ascii="Bookman Old Style" w:hAnsi="Bookman Old Style"/>
          <w:sz w:val="20"/>
          <w:szCs w:val="20"/>
        </w:rPr>
        <w:t>,</w:t>
      </w:r>
    </w:p>
    <w:p w:rsidR="00811C02" w:rsidRPr="0051524B" w:rsidRDefault="00811C02" w:rsidP="002842EF">
      <w:pPr>
        <w:numPr>
          <w:ilvl w:val="3"/>
          <w:numId w:val="71"/>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zamarznięcia lub pęknięcia rur, instalacji, klimatyzacji, umywalek, toalet, kranów, a także elementów tych lub podobnych przedmiotów, w tym uszczelek i innego rodzaju uszczelnień;</w:t>
      </w:r>
    </w:p>
    <w:p w:rsidR="00811C02" w:rsidRPr="0051524B" w:rsidRDefault="00811C02" w:rsidP="006A4B02">
      <w:pPr>
        <w:spacing w:line="276" w:lineRule="auto"/>
        <w:ind w:left="1276"/>
        <w:jc w:val="both"/>
        <w:outlineLvl w:val="1"/>
        <w:rPr>
          <w:rFonts w:ascii="Bookman Old Style" w:hAnsi="Bookman Old Style"/>
          <w:sz w:val="20"/>
          <w:szCs w:val="20"/>
        </w:rPr>
      </w:pPr>
      <w:r w:rsidRPr="0051524B">
        <w:rPr>
          <w:rFonts w:ascii="Bookman Old Style" w:hAnsi="Bookman Old Style"/>
          <w:sz w:val="20"/>
          <w:szCs w:val="20"/>
        </w:rPr>
        <w:t xml:space="preserve">ryzyko szkód wodociągowych, kanalizacyjnych lub ciepłowniczych obejmuje także szkody </w:t>
      </w:r>
      <w:r w:rsidRPr="0051524B">
        <w:rPr>
          <w:rFonts w:ascii="Bookman Old Style" w:hAnsi="Bookman Old Style"/>
          <w:sz w:val="20"/>
          <w:szCs w:val="20"/>
        </w:rPr>
        <w:br/>
        <w:t xml:space="preserve">w przewodach i urządzeniach wodociągowych, kanalizacyjnych, centralnego ogrzewania lub innych urządzeniach technologicznych powstałe w związku ze szkodami wodociągowymi, </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bezpośrednie i pośrednie uderzenie pioruna, przepięcie</w:t>
      </w:r>
      <w:r w:rsidRPr="0051524B">
        <w:rPr>
          <w:rFonts w:ascii="Bookman Old Style" w:hAnsi="Bookman Old Style"/>
          <w:sz w:val="20"/>
          <w:szCs w:val="20"/>
        </w:rPr>
        <w:t xml:space="preserve"> - szkody powstałe bezpośrednio</w:t>
      </w:r>
      <w:r w:rsidR="00C96DBA" w:rsidRPr="0051524B">
        <w:rPr>
          <w:rFonts w:ascii="Bookman Old Style" w:hAnsi="Bookman Old Style"/>
          <w:sz w:val="20"/>
          <w:szCs w:val="20"/>
        </w:rPr>
        <w:t>,</w:t>
      </w:r>
      <w:r w:rsidRPr="0051524B">
        <w:rPr>
          <w:rFonts w:ascii="Bookman Old Style" w:hAnsi="Bookman Old Style"/>
          <w:sz w:val="20"/>
          <w:szCs w:val="20"/>
        </w:rPr>
        <w:t xml:space="preserve"> jak również pośrednio wskutek wyładowania atmosferycznego</w:t>
      </w:r>
      <w:r w:rsidR="00C96DBA" w:rsidRPr="0051524B">
        <w:rPr>
          <w:rFonts w:ascii="Bookman Old Style" w:hAnsi="Bookman Old Style"/>
          <w:sz w:val="20"/>
          <w:szCs w:val="20"/>
        </w:rPr>
        <w:t>,</w:t>
      </w:r>
      <w:r w:rsidRPr="0051524B">
        <w:rPr>
          <w:rFonts w:ascii="Bookman Old Style" w:hAnsi="Bookman Old Style"/>
          <w:sz w:val="20"/>
          <w:szCs w:val="20"/>
        </w:rPr>
        <w:t xml:space="preserve"> w szczególności spowodowane indukcją prądu elektrycznego oraz na skutek </w:t>
      </w:r>
      <w:r w:rsidRPr="00A1762A">
        <w:rPr>
          <w:rFonts w:ascii="Bookman Old Style" w:hAnsi="Bookman Old Style"/>
          <w:sz w:val="20"/>
          <w:szCs w:val="20"/>
        </w:rPr>
        <w:t>przepięcia</w:t>
      </w:r>
      <w:r w:rsidR="00CF5A99" w:rsidRPr="00A1762A">
        <w:rPr>
          <w:rFonts w:ascii="Bookman Old Style" w:hAnsi="Bookman Old Style"/>
          <w:sz w:val="20"/>
          <w:szCs w:val="20"/>
        </w:rPr>
        <w:t>, zwarcia</w:t>
      </w:r>
      <w:r w:rsidRPr="00A1762A">
        <w:rPr>
          <w:rFonts w:ascii="Bookman Old Style" w:hAnsi="Bookman Old Style"/>
          <w:sz w:val="20"/>
          <w:szCs w:val="20"/>
        </w:rPr>
        <w:t xml:space="preserve"> lub</w:t>
      </w:r>
      <w:r w:rsidRPr="0051524B">
        <w:rPr>
          <w:rFonts w:ascii="Bookman Old Style" w:hAnsi="Bookman Old Style"/>
          <w:sz w:val="20"/>
          <w:szCs w:val="20"/>
        </w:rPr>
        <w:t xml:space="preserve"> wzbudzenia się niszczących sił elektrycznych</w:t>
      </w:r>
      <w:r w:rsidR="00C96DBA" w:rsidRPr="0051524B">
        <w:rPr>
          <w:rFonts w:ascii="Bookman Old Style" w:hAnsi="Bookman Old Style"/>
          <w:sz w:val="20"/>
          <w:szCs w:val="20"/>
        </w:rPr>
        <w:t>,</w:t>
      </w:r>
      <w:r w:rsidRPr="0051524B">
        <w:rPr>
          <w:rFonts w:ascii="Bookman Old Style" w:hAnsi="Bookman Old Style"/>
          <w:sz w:val="20"/>
          <w:szCs w:val="20"/>
        </w:rPr>
        <w:t xml:space="preserve"> w tym także szkody w wyniku wyładowań atmosferycznych</w:t>
      </w:r>
      <w:r w:rsidR="00C96DBA" w:rsidRPr="0051524B">
        <w:rPr>
          <w:rFonts w:ascii="Bookman Old Style" w:hAnsi="Bookman Old Style"/>
          <w:sz w:val="20"/>
          <w:szCs w:val="20"/>
        </w:rPr>
        <w:t>,</w:t>
      </w:r>
      <w:r w:rsidRPr="0051524B">
        <w:rPr>
          <w:rFonts w:ascii="Bookman Old Style" w:hAnsi="Bookman Old Style"/>
          <w:sz w:val="20"/>
          <w:szCs w:val="20"/>
        </w:rPr>
        <w:t xml:space="preserve"> powstałe w urządzeniach i instalacjach elektrycznych lub sieciach energetycznych (elektroenergetycznych) lub elektronicznych</w:t>
      </w:r>
      <w:r w:rsidRPr="0051524B">
        <w:rPr>
          <w:rFonts w:ascii="Bookman Old Style" w:hAnsi="Bookman Old Style" w:cs="Arial"/>
          <w:sz w:val="20"/>
          <w:szCs w:val="20"/>
        </w:rPr>
        <w:t>.</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upadek drzew, masztów, kominów, dźwigów lub innych przedmiotów, urządzeń</w:t>
      </w:r>
      <w:r w:rsidRPr="0051524B">
        <w:rPr>
          <w:rFonts w:ascii="Bookman Old Style" w:hAnsi="Bookman Old Style"/>
          <w:sz w:val="20"/>
          <w:szCs w:val="20"/>
        </w:rPr>
        <w:t xml:space="preserve"> </w:t>
      </w:r>
      <w:r w:rsidR="002842EF">
        <w:rPr>
          <w:rFonts w:ascii="Bookman Old Style" w:hAnsi="Bookman Old Style"/>
          <w:sz w:val="20"/>
          <w:szCs w:val="20"/>
        </w:rPr>
        <w:br/>
      </w:r>
      <w:r w:rsidRPr="0051524B">
        <w:rPr>
          <w:rFonts w:ascii="Bookman Old Style" w:hAnsi="Bookman Old Style"/>
          <w:sz w:val="20"/>
          <w:szCs w:val="20"/>
        </w:rPr>
        <w:t xml:space="preserve">- przewrócenie się drzew, masztów, kominów, dźwigów lub innych przedmiotów, urządzeń </w:t>
      </w:r>
      <w:r w:rsidR="002842EF">
        <w:rPr>
          <w:rFonts w:ascii="Bookman Old Style" w:hAnsi="Bookman Old Style"/>
          <w:sz w:val="20"/>
          <w:szCs w:val="20"/>
        </w:rPr>
        <w:br/>
      </w:r>
      <w:r w:rsidRPr="0051524B">
        <w:rPr>
          <w:rFonts w:ascii="Bookman Old Style" w:hAnsi="Bookman Old Style"/>
          <w:sz w:val="20"/>
          <w:szCs w:val="20"/>
        </w:rPr>
        <w:t>i ich fragmentów na ubezpieczone mienie,</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dewastacja (wandalizm)</w:t>
      </w:r>
      <w:r w:rsidRPr="0051524B">
        <w:rPr>
          <w:rFonts w:ascii="Bookman Old Style" w:hAnsi="Bookman Old Style"/>
          <w:sz w:val="20"/>
          <w:szCs w:val="20"/>
        </w:rPr>
        <w:t xml:space="preserve"> - rozmyślne zniszczenie lub uszkodzenie ubezpieczonego mienia przez osoby trzecie, pozostające bądź niepozostające w związku z dokonanym lub usiłowanym włamaniem lub rabunkiem, niezależnie od sposobu uzyskania do niego dostępu przez </w:t>
      </w:r>
      <w:r w:rsidRPr="0051524B">
        <w:rPr>
          <w:rFonts w:ascii="Bookman Old Style" w:hAnsi="Bookman Old Style"/>
          <w:sz w:val="20"/>
          <w:szCs w:val="20"/>
        </w:rPr>
        <w:lastRenderedPageBreak/>
        <w:t xml:space="preserve">sprawcę, a także działania pośrednio skutkujące uszkodzeniem ubezpieczonego mienia, </w:t>
      </w:r>
      <w:r w:rsidR="002842EF">
        <w:rPr>
          <w:rFonts w:ascii="Bookman Old Style" w:hAnsi="Bookman Old Style"/>
          <w:sz w:val="20"/>
          <w:szCs w:val="20"/>
        </w:rPr>
        <w:br/>
      </w:r>
      <w:r w:rsidR="00CF5A99" w:rsidRPr="0051524B">
        <w:rPr>
          <w:rFonts w:ascii="Bookman Old Style" w:hAnsi="Bookman Old Style"/>
          <w:sz w:val="20"/>
          <w:szCs w:val="20"/>
        </w:rPr>
        <w:t>w tym graffiti,</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kradzież z włamaniem</w:t>
      </w:r>
      <w:r w:rsidRPr="0051524B">
        <w:rPr>
          <w:rFonts w:ascii="Bookman Old Style" w:hAnsi="Bookman Old Style"/>
          <w:sz w:val="20"/>
          <w:szCs w:val="20"/>
        </w:rPr>
        <w:t xml:space="preserve"> - dokonanie albo usiłowanie zaboru mienia z lokalu, miejsca składowania lub pojazdu (bez względu na to, czy miało miejsce wejście do lokalu, miejsca składowania, pojazdu czy nie):</w:t>
      </w:r>
    </w:p>
    <w:p w:rsidR="00811C02" w:rsidRPr="0051524B" w:rsidRDefault="00811C02" w:rsidP="002842EF">
      <w:pPr>
        <w:numPr>
          <w:ilvl w:val="3"/>
          <w:numId w:val="71"/>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 xml:space="preserve">po uprzednim usunięciu siłą przez sprawcę zabezpieczeń lub otworzeniu wejścia przy użyciu narzędzi lub dopasowanego klucza, bądź klucza oryginalnego, </w:t>
      </w:r>
      <w:r w:rsidR="002842EF">
        <w:rPr>
          <w:rFonts w:ascii="Bookman Old Style" w:hAnsi="Bookman Old Style"/>
          <w:sz w:val="20"/>
          <w:szCs w:val="20"/>
        </w:rPr>
        <w:br/>
      </w:r>
      <w:r w:rsidRPr="0051524B">
        <w:rPr>
          <w:rFonts w:ascii="Bookman Old Style" w:hAnsi="Bookman Old Style"/>
          <w:sz w:val="20"/>
          <w:szCs w:val="20"/>
        </w:rPr>
        <w:t>w którego posiadanie sprawca wszedł wskutek włamania do innego lokalu, miejsca składowania lub pojazdu w wyniku rabunku,</w:t>
      </w:r>
    </w:p>
    <w:p w:rsidR="00811C02" w:rsidRPr="0051524B" w:rsidRDefault="00811C02" w:rsidP="002842EF">
      <w:pPr>
        <w:numPr>
          <w:ilvl w:val="3"/>
          <w:numId w:val="71"/>
        </w:numPr>
        <w:tabs>
          <w:tab w:val="clear" w:pos="2160"/>
        </w:tabs>
        <w:spacing w:line="276" w:lineRule="auto"/>
        <w:ind w:left="2268" w:hanging="992"/>
        <w:jc w:val="both"/>
        <w:outlineLvl w:val="1"/>
        <w:rPr>
          <w:rFonts w:ascii="Bookman Old Style" w:hAnsi="Bookman Old Style"/>
          <w:sz w:val="20"/>
          <w:szCs w:val="20"/>
        </w:rPr>
      </w:pPr>
      <w:r w:rsidRPr="0051524B">
        <w:rPr>
          <w:rFonts w:ascii="Bookman Old Style" w:hAnsi="Bookman Old Style"/>
          <w:sz w:val="20"/>
          <w:szCs w:val="20"/>
        </w:rPr>
        <w:t>przez sprawcę, który ukrył się w lokalu, miejscu składowania lub pojeździe przed jego zamknięciem, jeśli pozostawił ślady mogące służyć jako dowód jego potajemnego ukrycia,</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rabunek</w:t>
      </w:r>
      <w:r w:rsidRPr="0051524B">
        <w:rPr>
          <w:rFonts w:ascii="Bookman Old Style" w:hAnsi="Bookman Old Style"/>
          <w:sz w:val="20"/>
          <w:szCs w:val="20"/>
        </w:rPr>
        <w:t xml:space="preserve"> - dokonany lub usiłowany zabór ubezpieczonego mienia z zastosowaniem przemocy fizycznej lub groźby jej natychmiastowego użycia wobec </w:t>
      </w:r>
      <w:r w:rsidR="00253C3E" w:rsidRPr="0051524B">
        <w:rPr>
          <w:rFonts w:ascii="Bookman Old Style" w:hAnsi="Bookman Old Style"/>
          <w:sz w:val="20"/>
          <w:szCs w:val="20"/>
        </w:rPr>
        <w:t>Ubezpieczającego</w:t>
      </w:r>
      <w:r w:rsidRPr="0051524B">
        <w:rPr>
          <w:rFonts w:ascii="Bookman Old Style" w:hAnsi="Bookman Old Style"/>
          <w:sz w:val="20"/>
          <w:szCs w:val="20"/>
        </w:rPr>
        <w:t xml:space="preserve"> lub osób </w:t>
      </w:r>
      <w:r w:rsidR="002A35A3" w:rsidRPr="0051524B">
        <w:rPr>
          <w:rFonts w:ascii="Bookman Old Style" w:hAnsi="Bookman Old Style"/>
          <w:sz w:val="20"/>
          <w:szCs w:val="20"/>
        </w:rPr>
        <w:t>wchodzących w skład wspólnot mieszkaniowych</w:t>
      </w:r>
      <w:r w:rsidRPr="0051524B">
        <w:rPr>
          <w:rFonts w:ascii="Bookman Old Style" w:hAnsi="Bookman Old Style"/>
          <w:sz w:val="20"/>
          <w:szCs w:val="20"/>
        </w:rPr>
        <w:t>, albo działający</w:t>
      </w:r>
      <w:r w:rsidR="002A35A3" w:rsidRPr="0051524B">
        <w:rPr>
          <w:rFonts w:ascii="Bookman Old Style" w:hAnsi="Bookman Old Style"/>
          <w:sz w:val="20"/>
          <w:szCs w:val="20"/>
        </w:rPr>
        <w:t xml:space="preserve">ch w ich </w:t>
      </w:r>
      <w:r w:rsidRPr="0051524B">
        <w:rPr>
          <w:rFonts w:ascii="Bookman Old Style" w:hAnsi="Bookman Old Style"/>
          <w:sz w:val="20"/>
          <w:szCs w:val="20"/>
        </w:rPr>
        <w:t>imieniu lub na ich rzecz, albo z doprowadzeniem ich do stanu nieprzytomności lub bezbronności bądź w inny sposób bezpośrednio zagrażający zdrowiu lub życiu tych osób,</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kradzież zwykła</w:t>
      </w:r>
      <w:r w:rsidRPr="0051524B">
        <w:rPr>
          <w:rFonts w:ascii="Bookman Old Style" w:hAnsi="Bookman Old Style"/>
          <w:sz w:val="20"/>
          <w:szCs w:val="20"/>
        </w:rPr>
        <w:t xml:space="preserve"> - dokonanie zaboru mienia w celu przywłaszczenia, bez zniszczenia zabezpieczeń lub bez użycia przemocy, groźby jej użycia bądź doprowadzenia osoby do stanu nieprzytomności lub bezbronności,</w:t>
      </w:r>
    </w:p>
    <w:p w:rsidR="00811C02" w:rsidRPr="0051524B" w:rsidRDefault="00811C02" w:rsidP="002842EF">
      <w:pPr>
        <w:numPr>
          <w:ilvl w:val="2"/>
          <w:numId w:val="71"/>
        </w:numPr>
        <w:tabs>
          <w:tab w:val="clear" w:pos="1571"/>
        </w:tabs>
        <w:spacing w:line="276" w:lineRule="auto"/>
        <w:ind w:left="1276" w:hanging="850"/>
        <w:jc w:val="both"/>
        <w:outlineLvl w:val="1"/>
        <w:rPr>
          <w:rFonts w:ascii="Bookman Old Style" w:hAnsi="Bookman Old Style"/>
          <w:sz w:val="20"/>
          <w:szCs w:val="20"/>
        </w:rPr>
      </w:pPr>
      <w:r w:rsidRPr="0051524B">
        <w:rPr>
          <w:rFonts w:ascii="Bookman Old Style" w:hAnsi="Bookman Old Style"/>
          <w:sz w:val="20"/>
          <w:szCs w:val="20"/>
          <w:u w:val="single"/>
        </w:rPr>
        <w:t>akcja ratownicza</w:t>
      </w:r>
      <w:r w:rsidRPr="0051524B">
        <w:rPr>
          <w:rFonts w:ascii="Bookman Old Style" w:hAnsi="Bookman Old Style"/>
          <w:sz w:val="20"/>
          <w:szCs w:val="20"/>
        </w:rPr>
        <w:t xml:space="preserve"> -</w:t>
      </w:r>
      <w:r w:rsidRPr="0051524B">
        <w:rPr>
          <w:rFonts w:ascii="Bookman Old Style" w:hAnsi="Bookman Old Style"/>
          <w:b/>
          <w:sz w:val="20"/>
          <w:szCs w:val="20"/>
        </w:rPr>
        <w:t xml:space="preserve"> </w:t>
      </w:r>
      <w:r w:rsidRPr="0051524B">
        <w:rPr>
          <w:rFonts w:ascii="Bookman Old Style" w:hAnsi="Bookman Old Style"/>
          <w:sz w:val="20"/>
          <w:szCs w:val="20"/>
        </w:rPr>
        <w:t xml:space="preserve">prowadzone w związku z wystąpieniem zdarzeń objętych zakresem ubezpieczenia działania takie jak: akcja gaśnicza, wyburzania, rozbiórki, odgruzowywania </w:t>
      </w:r>
      <w:r w:rsidR="002842EF">
        <w:rPr>
          <w:rFonts w:ascii="Bookman Old Style" w:hAnsi="Bookman Old Style"/>
          <w:sz w:val="20"/>
          <w:szCs w:val="20"/>
        </w:rPr>
        <w:br/>
      </w:r>
      <w:r w:rsidRPr="0051524B">
        <w:rPr>
          <w:rFonts w:ascii="Bookman Old Style" w:hAnsi="Bookman Old Style"/>
          <w:sz w:val="20"/>
          <w:szCs w:val="20"/>
        </w:rPr>
        <w:t xml:space="preserve">i inne czynności ratownicze bądź porządkowe, jak również uprzątnięcie pozostałości </w:t>
      </w:r>
      <w:r w:rsidR="002842EF">
        <w:rPr>
          <w:rFonts w:ascii="Bookman Old Style" w:hAnsi="Bookman Old Style"/>
          <w:sz w:val="20"/>
          <w:szCs w:val="20"/>
        </w:rPr>
        <w:br/>
      </w:r>
      <w:r w:rsidRPr="0051524B">
        <w:rPr>
          <w:rFonts w:ascii="Bookman Old Style" w:hAnsi="Bookman Old Style"/>
          <w:sz w:val="20"/>
          <w:szCs w:val="20"/>
        </w:rPr>
        <w:t xml:space="preserve">po szkodzie (w tym utylizacja). </w:t>
      </w:r>
    </w:p>
    <w:p w:rsidR="00811C02" w:rsidRPr="0051524B" w:rsidRDefault="00811C02" w:rsidP="006A4B02">
      <w:pPr>
        <w:numPr>
          <w:ilvl w:val="1"/>
          <w:numId w:val="71"/>
        </w:numPr>
        <w:tabs>
          <w:tab w:val="clear" w:pos="792"/>
        </w:tabs>
        <w:spacing w:line="276" w:lineRule="auto"/>
        <w:ind w:left="426" w:hanging="426"/>
        <w:jc w:val="both"/>
        <w:outlineLvl w:val="1"/>
        <w:rPr>
          <w:rFonts w:ascii="Bookman Old Style" w:hAnsi="Bookman Old Style"/>
          <w:sz w:val="20"/>
          <w:szCs w:val="20"/>
        </w:rPr>
      </w:pPr>
      <w:r w:rsidRPr="0051524B">
        <w:rPr>
          <w:rFonts w:ascii="Bookman Old Style" w:hAnsi="Bookman Old Style"/>
          <w:sz w:val="20"/>
          <w:szCs w:val="20"/>
        </w:rPr>
        <w:t xml:space="preserve">Wszelkie postanowienia zawarte w Umowie ubezpieczenia będą miały pierwszeństwo stosowania przed postanowieniami proponowanych przez ubezpieczyciela ogólnych (szczególnych) warunków ubezpieczenia lub innych wzorców umownych. W zakresie nieuregulowanym w umowie zastosowanie mają ogólne (szczególne) warunki ubezpieczenia, załączone do umowy ubezpieczenia. </w:t>
      </w:r>
    </w:p>
    <w:p w:rsidR="00811C02" w:rsidRPr="0051524B" w:rsidRDefault="00811C02" w:rsidP="006A4B02">
      <w:pPr>
        <w:numPr>
          <w:ilvl w:val="1"/>
          <w:numId w:val="71"/>
        </w:numPr>
        <w:tabs>
          <w:tab w:val="clear" w:pos="792"/>
        </w:tabs>
        <w:spacing w:line="276" w:lineRule="auto"/>
        <w:ind w:left="567" w:hanging="573"/>
        <w:jc w:val="both"/>
        <w:outlineLvl w:val="1"/>
        <w:rPr>
          <w:rFonts w:ascii="Bookman Old Style" w:hAnsi="Bookman Old Style"/>
          <w:sz w:val="20"/>
          <w:szCs w:val="20"/>
        </w:rPr>
      </w:pPr>
      <w:r w:rsidRPr="0051524B">
        <w:rPr>
          <w:rFonts w:ascii="Bookman Old Style" w:hAnsi="Bookman Old Style"/>
          <w:sz w:val="20"/>
          <w:szCs w:val="20"/>
        </w:rPr>
        <w:t xml:space="preserve">Ubezpieczyciel zobowiązuje się do sporządzania i dostarczania </w:t>
      </w:r>
      <w:r w:rsidR="003340FB" w:rsidRPr="0051524B">
        <w:rPr>
          <w:rFonts w:ascii="Bookman Old Style" w:hAnsi="Bookman Old Style"/>
          <w:sz w:val="20"/>
          <w:szCs w:val="20"/>
        </w:rPr>
        <w:t>na wniosek ubezpieczającego</w:t>
      </w:r>
      <w:r w:rsidR="00964DDA">
        <w:rPr>
          <w:rFonts w:ascii="Bookman Old Style" w:hAnsi="Bookman Old Style"/>
          <w:sz w:val="20"/>
          <w:szCs w:val="20"/>
        </w:rPr>
        <w:t xml:space="preserve">/ </w:t>
      </w:r>
      <w:r w:rsidR="00C16DD0" w:rsidRPr="0051524B">
        <w:rPr>
          <w:rFonts w:ascii="Bookman Old Style" w:hAnsi="Bookman Old Style"/>
          <w:sz w:val="20"/>
          <w:szCs w:val="20"/>
        </w:rPr>
        <w:t>ubezpieczonego</w:t>
      </w:r>
      <w:r w:rsidRPr="0051524B">
        <w:rPr>
          <w:rFonts w:ascii="Bookman Old Style" w:hAnsi="Bookman Old Style"/>
          <w:sz w:val="20"/>
          <w:szCs w:val="20"/>
        </w:rPr>
        <w:t xml:space="preserve"> raportów, informujących o wszelkich wypłatach odszkodowań (tak w szkodach osobowych, jak i rzeczowych). Raporty powinny być przedstawione </w:t>
      </w:r>
      <w:r w:rsidR="003340FB" w:rsidRPr="0051524B">
        <w:rPr>
          <w:rFonts w:ascii="Bookman Old Style" w:hAnsi="Bookman Old Style"/>
          <w:sz w:val="20"/>
          <w:szCs w:val="20"/>
        </w:rPr>
        <w:t>ubezpieczającemu</w:t>
      </w:r>
      <w:r w:rsidR="00964DDA">
        <w:rPr>
          <w:rFonts w:ascii="Bookman Old Style" w:hAnsi="Bookman Old Style"/>
          <w:sz w:val="20"/>
          <w:szCs w:val="20"/>
        </w:rPr>
        <w:t xml:space="preserve">/ </w:t>
      </w:r>
      <w:r w:rsidR="001914F9" w:rsidRPr="0051524B">
        <w:rPr>
          <w:rFonts w:ascii="Bookman Old Style" w:hAnsi="Bookman Old Style"/>
          <w:sz w:val="20"/>
          <w:szCs w:val="20"/>
        </w:rPr>
        <w:t>ubezpieczonemu</w:t>
      </w:r>
      <w:r w:rsidR="003340FB" w:rsidRPr="0051524B">
        <w:rPr>
          <w:rFonts w:ascii="Bookman Old Style" w:hAnsi="Bookman Old Style"/>
          <w:sz w:val="20"/>
          <w:szCs w:val="20"/>
        </w:rPr>
        <w:t xml:space="preserve"> najpóźniej </w:t>
      </w:r>
      <w:r w:rsidRPr="0051524B">
        <w:rPr>
          <w:rFonts w:ascii="Bookman Old Style" w:hAnsi="Bookman Old Style"/>
          <w:sz w:val="20"/>
          <w:szCs w:val="20"/>
        </w:rPr>
        <w:t xml:space="preserve">w terminie </w:t>
      </w:r>
      <w:r w:rsidR="003340FB" w:rsidRPr="006A4B02">
        <w:rPr>
          <w:rFonts w:ascii="Bookman Old Style" w:hAnsi="Bookman Old Style"/>
          <w:b/>
          <w:sz w:val="20"/>
          <w:szCs w:val="20"/>
        </w:rPr>
        <w:t>14</w:t>
      </w:r>
      <w:r w:rsidR="003340FB" w:rsidRPr="0051524B">
        <w:rPr>
          <w:rFonts w:ascii="Bookman Old Style" w:hAnsi="Bookman Old Style"/>
          <w:sz w:val="20"/>
          <w:szCs w:val="20"/>
        </w:rPr>
        <w:t xml:space="preserve"> (czternastu</w:t>
      </w:r>
      <w:r w:rsidRPr="0051524B">
        <w:rPr>
          <w:rFonts w:ascii="Bookman Old Style" w:hAnsi="Bookman Old Style"/>
          <w:sz w:val="20"/>
          <w:szCs w:val="20"/>
        </w:rPr>
        <w:t xml:space="preserve">) dni od daty </w:t>
      </w:r>
      <w:r w:rsidR="003340FB" w:rsidRPr="0051524B">
        <w:rPr>
          <w:rFonts w:ascii="Bookman Old Style" w:hAnsi="Bookman Old Style"/>
          <w:sz w:val="20"/>
          <w:szCs w:val="20"/>
        </w:rPr>
        <w:t>otrzymania wniosku</w:t>
      </w:r>
      <w:r w:rsidRPr="0051524B">
        <w:rPr>
          <w:rFonts w:ascii="Bookman Old Style" w:hAnsi="Bookman Old Style"/>
          <w:sz w:val="20"/>
          <w:szCs w:val="20"/>
        </w:rPr>
        <w:t>. Raporty powinny zawierać następujące dane:</w:t>
      </w:r>
    </w:p>
    <w:p w:rsidR="00811C02" w:rsidRPr="0051524B" w:rsidRDefault="00811C02" w:rsidP="002842EF">
      <w:pPr>
        <w:numPr>
          <w:ilvl w:val="2"/>
          <w:numId w:val="71"/>
        </w:numPr>
        <w:tabs>
          <w:tab w:val="clear" w:pos="1571"/>
        </w:tabs>
        <w:spacing w:line="276" w:lineRule="auto"/>
        <w:ind w:left="1418" w:hanging="851"/>
        <w:jc w:val="both"/>
        <w:outlineLvl w:val="1"/>
        <w:rPr>
          <w:rFonts w:ascii="Bookman Old Style" w:hAnsi="Bookman Old Style"/>
          <w:sz w:val="20"/>
          <w:szCs w:val="20"/>
        </w:rPr>
      </w:pPr>
      <w:r w:rsidRPr="0051524B">
        <w:rPr>
          <w:rFonts w:ascii="Bookman Old Style" w:hAnsi="Bookman Old Style"/>
          <w:sz w:val="20"/>
          <w:szCs w:val="20"/>
        </w:rPr>
        <w:t xml:space="preserve">datę szkody, </w:t>
      </w:r>
    </w:p>
    <w:p w:rsidR="00811C02" w:rsidRPr="0051524B" w:rsidRDefault="00811C02" w:rsidP="002842EF">
      <w:pPr>
        <w:numPr>
          <w:ilvl w:val="2"/>
          <w:numId w:val="71"/>
        </w:numPr>
        <w:tabs>
          <w:tab w:val="clear" w:pos="1571"/>
        </w:tabs>
        <w:spacing w:line="276" w:lineRule="auto"/>
        <w:ind w:left="1418" w:hanging="851"/>
        <w:jc w:val="both"/>
        <w:outlineLvl w:val="1"/>
        <w:rPr>
          <w:rFonts w:ascii="Bookman Old Style" w:hAnsi="Bookman Old Style"/>
          <w:sz w:val="20"/>
          <w:szCs w:val="20"/>
        </w:rPr>
      </w:pPr>
      <w:r w:rsidRPr="0051524B">
        <w:rPr>
          <w:rFonts w:ascii="Bookman Old Style" w:hAnsi="Bookman Old Style"/>
          <w:sz w:val="20"/>
          <w:szCs w:val="20"/>
        </w:rPr>
        <w:t>informację o szkodach zgłoszonych ubezpieczycielowi,</w:t>
      </w:r>
    </w:p>
    <w:p w:rsidR="00811C02" w:rsidRPr="0051524B" w:rsidRDefault="00811C02" w:rsidP="002842EF">
      <w:pPr>
        <w:numPr>
          <w:ilvl w:val="2"/>
          <w:numId w:val="71"/>
        </w:numPr>
        <w:tabs>
          <w:tab w:val="clear" w:pos="1571"/>
        </w:tabs>
        <w:spacing w:line="276" w:lineRule="auto"/>
        <w:ind w:left="1418" w:hanging="851"/>
        <w:jc w:val="both"/>
        <w:outlineLvl w:val="1"/>
        <w:rPr>
          <w:rFonts w:ascii="Bookman Old Style" w:hAnsi="Bookman Old Style"/>
          <w:sz w:val="20"/>
          <w:szCs w:val="20"/>
        </w:rPr>
      </w:pPr>
      <w:r w:rsidRPr="0051524B">
        <w:rPr>
          <w:rFonts w:ascii="Bookman Old Style" w:hAnsi="Bookman Old Style"/>
          <w:sz w:val="20"/>
          <w:szCs w:val="20"/>
        </w:rPr>
        <w:t xml:space="preserve">dla szkód w trakcie likwidacji - numer szkody nadany przez ubezpieczyciela, wartość zgłoszonego roszczenia, wysokość założonej przez ubezpieczyciela rezerwy, wysokość wypłaconego odszkodowania bądź jego części, </w:t>
      </w:r>
    </w:p>
    <w:p w:rsidR="00811C02" w:rsidRPr="0051524B" w:rsidRDefault="00811C02" w:rsidP="002842EF">
      <w:pPr>
        <w:numPr>
          <w:ilvl w:val="2"/>
          <w:numId w:val="71"/>
        </w:numPr>
        <w:tabs>
          <w:tab w:val="clear" w:pos="1571"/>
        </w:tabs>
        <w:spacing w:line="276" w:lineRule="auto"/>
        <w:ind w:left="1418" w:hanging="851"/>
        <w:jc w:val="both"/>
        <w:outlineLvl w:val="1"/>
        <w:rPr>
          <w:rFonts w:ascii="Bookman Old Style" w:hAnsi="Bookman Old Style"/>
          <w:sz w:val="20"/>
          <w:szCs w:val="20"/>
        </w:rPr>
      </w:pPr>
      <w:r w:rsidRPr="0051524B">
        <w:rPr>
          <w:rFonts w:ascii="Bookman Old Style" w:hAnsi="Bookman Old Style"/>
          <w:sz w:val="20"/>
          <w:szCs w:val="20"/>
        </w:rPr>
        <w:t xml:space="preserve">dla szkód, dla których postępowanie likwidacyjne zostało zakończone - wartość zgłoszonego roszczenia, wysokość potrąconych udziałów własnych, franszyz oraz wysokość wypłaconego odszkodowania. </w:t>
      </w:r>
    </w:p>
    <w:p w:rsidR="00811C02" w:rsidRPr="0056434C" w:rsidRDefault="00811C02" w:rsidP="002842EF">
      <w:pPr>
        <w:numPr>
          <w:ilvl w:val="1"/>
          <w:numId w:val="71"/>
        </w:numPr>
        <w:tabs>
          <w:tab w:val="clear" w:pos="792"/>
        </w:tabs>
        <w:spacing w:line="276" w:lineRule="auto"/>
        <w:ind w:left="567" w:hanging="573"/>
        <w:jc w:val="both"/>
        <w:outlineLvl w:val="1"/>
        <w:rPr>
          <w:rFonts w:ascii="Bookman Old Style" w:hAnsi="Bookman Old Style"/>
          <w:sz w:val="20"/>
          <w:szCs w:val="20"/>
        </w:rPr>
      </w:pPr>
      <w:r w:rsidRPr="002842EF">
        <w:rPr>
          <w:rFonts w:ascii="Bookman Old Style" w:hAnsi="Bookman Old Style"/>
          <w:sz w:val="20"/>
          <w:szCs w:val="20"/>
        </w:rPr>
        <w:t>W zakresie inform</w:t>
      </w:r>
      <w:r w:rsidR="003340FB" w:rsidRPr="002842EF">
        <w:rPr>
          <w:rFonts w:ascii="Bookman Old Style" w:hAnsi="Bookman Old Style"/>
          <w:sz w:val="20"/>
          <w:szCs w:val="20"/>
        </w:rPr>
        <w:t>acji, o których mowa w ust</w:t>
      </w:r>
      <w:r w:rsidR="003340FB" w:rsidRPr="0056434C">
        <w:rPr>
          <w:rFonts w:ascii="Bookman Old Style" w:hAnsi="Bookman Old Style"/>
          <w:sz w:val="20"/>
          <w:szCs w:val="20"/>
        </w:rPr>
        <w:t>. 1.1</w:t>
      </w:r>
      <w:r w:rsidR="00AB337A" w:rsidRPr="00E01B3C">
        <w:rPr>
          <w:rFonts w:ascii="Bookman Old Style" w:hAnsi="Bookman Old Style"/>
          <w:sz w:val="20"/>
          <w:szCs w:val="20"/>
        </w:rPr>
        <w:t>0</w:t>
      </w:r>
      <w:r w:rsidRPr="0056434C">
        <w:rPr>
          <w:rFonts w:ascii="Bookman Old Style" w:hAnsi="Bookman Old Style"/>
          <w:sz w:val="20"/>
          <w:szCs w:val="20"/>
        </w:rPr>
        <w:t xml:space="preserve"> powyżej, ubezpieczyciel zobowiązuje się ponadto informować </w:t>
      </w:r>
      <w:r w:rsidR="003340FB" w:rsidRPr="0056434C">
        <w:rPr>
          <w:rFonts w:ascii="Bookman Old Style" w:hAnsi="Bookman Old Style"/>
          <w:sz w:val="20"/>
          <w:szCs w:val="20"/>
        </w:rPr>
        <w:t>ubezpieczającego</w:t>
      </w:r>
      <w:r w:rsidR="00964DDA">
        <w:rPr>
          <w:rFonts w:ascii="Bookman Old Style" w:hAnsi="Bookman Old Style"/>
          <w:sz w:val="20"/>
          <w:szCs w:val="20"/>
        </w:rPr>
        <w:t>/</w:t>
      </w:r>
      <w:r w:rsidR="001914F9" w:rsidRPr="0056434C">
        <w:rPr>
          <w:rFonts w:ascii="Bookman Old Style" w:hAnsi="Bookman Old Style"/>
          <w:sz w:val="20"/>
          <w:szCs w:val="20"/>
        </w:rPr>
        <w:t>ubezpieczonego</w:t>
      </w:r>
      <w:r w:rsidRPr="0056434C">
        <w:rPr>
          <w:rFonts w:ascii="Bookman Old Style" w:hAnsi="Bookman Old Style"/>
          <w:sz w:val="20"/>
          <w:szCs w:val="20"/>
        </w:rPr>
        <w:t xml:space="preserve"> każdorazowo w terminie </w:t>
      </w:r>
      <w:r w:rsidRPr="0056434C">
        <w:rPr>
          <w:rFonts w:ascii="Bookman Old Style" w:hAnsi="Bookman Old Style"/>
          <w:b/>
          <w:sz w:val="20"/>
          <w:szCs w:val="20"/>
        </w:rPr>
        <w:t xml:space="preserve">7 </w:t>
      </w:r>
      <w:r w:rsidRPr="0056434C">
        <w:rPr>
          <w:rFonts w:ascii="Bookman Old Style" w:hAnsi="Bookman Old Style"/>
          <w:sz w:val="20"/>
          <w:szCs w:val="20"/>
        </w:rPr>
        <w:t>(siedmiu) dni od powzięcia wiadomości w tym zakresie.</w:t>
      </w:r>
    </w:p>
    <w:p w:rsidR="00811C02" w:rsidRPr="0056434C" w:rsidRDefault="00811C02" w:rsidP="002842EF">
      <w:pPr>
        <w:numPr>
          <w:ilvl w:val="1"/>
          <w:numId w:val="71"/>
        </w:numPr>
        <w:tabs>
          <w:tab w:val="clear" w:pos="792"/>
        </w:tabs>
        <w:spacing w:line="276" w:lineRule="auto"/>
        <w:ind w:left="567" w:hanging="573"/>
        <w:jc w:val="both"/>
        <w:outlineLvl w:val="1"/>
        <w:rPr>
          <w:rFonts w:ascii="Bookman Old Style" w:hAnsi="Bookman Old Style"/>
          <w:sz w:val="20"/>
          <w:szCs w:val="20"/>
        </w:rPr>
      </w:pPr>
      <w:r w:rsidRPr="0056434C">
        <w:rPr>
          <w:rFonts w:ascii="Bookman Old Style" w:hAnsi="Bookman Old Style"/>
          <w:sz w:val="20"/>
          <w:szCs w:val="20"/>
        </w:rPr>
        <w:t xml:space="preserve">Na wniosek </w:t>
      </w:r>
      <w:r w:rsidR="003340FB" w:rsidRPr="0056434C">
        <w:rPr>
          <w:rFonts w:ascii="Bookman Old Style" w:hAnsi="Bookman Old Style"/>
          <w:sz w:val="20"/>
          <w:szCs w:val="20"/>
        </w:rPr>
        <w:t>ubezpieczającego</w:t>
      </w:r>
      <w:r w:rsidR="00964DDA">
        <w:rPr>
          <w:rFonts w:ascii="Bookman Old Style" w:hAnsi="Bookman Old Style"/>
          <w:sz w:val="20"/>
          <w:szCs w:val="20"/>
        </w:rPr>
        <w:t>/</w:t>
      </w:r>
      <w:r w:rsidR="001914F9" w:rsidRPr="0056434C">
        <w:rPr>
          <w:rFonts w:ascii="Bookman Old Style" w:hAnsi="Bookman Old Style"/>
          <w:sz w:val="20"/>
          <w:szCs w:val="20"/>
        </w:rPr>
        <w:t>ubezpieczonego</w:t>
      </w:r>
      <w:r w:rsidRPr="0056434C">
        <w:rPr>
          <w:rFonts w:ascii="Bookman Old Style" w:hAnsi="Bookman Old Style"/>
          <w:sz w:val="20"/>
          <w:szCs w:val="20"/>
        </w:rPr>
        <w:t xml:space="preserve"> ubezpieczyciel sporządza i dostarcza mu raporty odnośnie wartości </w:t>
      </w:r>
      <w:proofErr w:type="spellStart"/>
      <w:r w:rsidRPr="0056434C">
        <w:rPr>
          <w:rFonts w:ascii="Bookman Old Style" w:hAnsi="Bookman Old Style"/>
          <w:sz w:val="20"/>
          <w:szCs w:val="20"/>
        </w:rPr>
        <w:t>wyregresowanych</w:t>
      </w:r>
      <w:proofErr w:type="spellEnd"/>
      <w:r w:rsidRPr="0056434C">
        <w:rPr>
          <w:rFonts w:ascii="Bookman Old Style" w:hAnsi="Bookman Old Style"/>
          <w:sz w:val="20"/>
          <w:szCs w:val="20"/>
        </w:rPr>
        <w:t xml:space="preserve"> odszkodowań.</w:t>
      </w:r>
    </w:p>
    <w:p w:rsidR="00811C02" w:rsidRPr="002842EF" w:rsidRDefault="00811C02" w:rsidP="002842EF">
      <w:pPr>
        <w:numPr>
          <w:ilvl w:val="1"/>
          <w:numId w:val="71"/>
        </w:numPr>
        <w:tabs>
          <w:tab w:val="clear" w:pos="792"/>
        </w:tabs>
        <w:spacing w:line="276" w:lineRule="auto"/>
        <w:ind w:left="567" w:hanging="573"/>
        <w:jc w:val="both"/>
        <w:outlineLvl w:val="1"/>
        <w:rPr>
          <w:rFonts w:ascii="Bookman Old Style" w:hAnsi="Bookman Old Style"/>
          <w:sz w:val="20"/>
          <w:szCs w:val="20"/>
        </w:rPr>
      </w:pPr>
      <w:r w:rsidRPr="0056434C">
        <w:rPr>
          <w:rFonts w:ascii="Bookman Old Style" w:hAnsi="Bookman Old Style"/>
          <w:sz w:val="20"/>
          <w:szCs w:val="20"/>
        </w:rPr>
        <w:t xml:space="preserve">Do wszystkich ubezpieczeń objętych przedmiotem zamówienia będą miały zastosowanie klauzule dodatkowe wskazane w poszczególnych częściach niniejszego rozdziału SIWZ dotyczących danych </w:t>
      </w:r>
      <w:proofErr w:type="spellStart"/>
      <w:r w:rsidRPr="0056434C">
        <w:rPr>
          <w:rFonts w:ascii="Bookman Old Style" w:hAnsi="Bookman Old Style"/>
          <w:sz w:val="20"/>
          <w:szCs w:val="20"/>
        </w:rPr>
        <w:t>ryzyk</w:t>
      </w:r>
      <w:proofErr w:type="spellEnd"/>
      <w:r w:rsidRPr="0056434C">
        <w:rPr>
          <w:rFonts w:ascii="Bookman Old Style" w:hAnsi="Bookman Old Style"/>
          <w:sz w:val="20"/>
          <w:szCs w:val="20"/>
        </w:rPr>
        <w:t xml:space="preserve"> („Postanowienia dodatkowe”) i zawarte w sekcji E</w:t>
      </w:r>
      <w:r w:rsidRPr="002842EF">
        <w:rPr>
          <w:rFonts w:ascii="Bookman Old Style" w:hAnsi="Bookman Old Style"/>
          <w:sz w:val="20"/>
          <w:szCs w:val="20"/>
        </w:rPr>
        <w:t xml:space="preserve"> niniejszego rozdziału SIWZ.</w:t>
      </w:r>
    </w:p>
    <w:p w:rsidR="00BD4330" w:rsidRDefault="00BD4330">
      <w:pPr>
        <w:spacing w:after="160" w:line="259" w:lineRule="auto"/>
        <w:rPr>
          <w:rFonts w:ascii="Bookman Old Style" w:eastAsia="Calibri" w:hAnsi="Bookman Old Style"/>
          <w:b/>
          <w:color w:val="44546A" w:themeColor="text2"/>
          <w:sz w:val="20"/>
          <w:szCs w:val="20"/>
          <w:lang w:eastAsia="en-US"/>
        </w:rPr>
      </w:pPr>
      <w:r>
        <w:rPr>
          <w:rFonts w:ascii="Bookman Old Style" w:hAnsi="Bookman Old Style"/>
          <w:b/>
          <w:color w:val="44546A" w:themeColor="text2"/>
          <w:sz w:val="20"/>
          <w:szCs w:val="20"/>
        </w:rPr>
        <w:br w:type="page"/>
      </w:r>
    </w:p>
    <w:p w:rsidR="00811C02" w:rsidRPr="0051524B" w:rsidRDefault="00811C02" w:rsidP="006A4B02">
      <w:pPr>
        <w:pStyle w:val="Akapitzlist"/>
        <w:numPr>
          <w:ilvl w:val="0"/>
          <w:numId w:val="71"/>
        </w:numPr>
        <w:spacing w:before="120" w:after="0"/>
        <w:ind w:left="284" w:hanging="284"/>
        <w:contextualSpacing w:val="0"/>
        <w:jc w:val="both"/>
        <w:outlineLvl w:val="1"/>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lastRenderedPageBreak/>
        <w:t>U</w:t>
      </w:r>
      <w:r w:rsidR="002842EF">
        <w:rPr>
          <w:rFonts w:ascii="Bookman Old Style" w:hAnsi="Bookman Old Style"/>
          <w:b/>
          <w:color w:val="44546A" w:themeColor="text2"/>
          <w:sz w:val="20"/>
          <w:szCs w:val="20"/>
        </w:rPr>
        <w:t xml:space="preserve">bezpieczenie mienia od wszystkich </w:t>
      </w:r>
      <w:proofErr w:type="spellStart"/>
      <w:r w:rsidR="002842EF">
        <w:rPr>
          <w:rFonts w:ascii="Bookman Old Style" w:hAnsi="Bookman Old Style"/>
          <w:b/>
          <w:color w:val="44546A" w:themeColor="text2"/>
          <w:sz w:val="20"/>
          <w:szCs w:val="20"/>
        </w:rPr>
        <w:t>ryzyk</w:t>
      </w:r>
      <w:proofErr w:type="spellEnd"/>
    </w:p>
    <w:p w:rsidR="00811C02" w:rsidRPr="006A4B02" w:rsidRDefault="00811C02" w:rsidP="006A4B02">
      <w:pPr>
        <w:numPr>
          <w:ilvl w:val="1"/>
          <w:numId w:val="71"/>
        </w:numPr>
        <w:spacing w:before="120" w:line="276" w:lineRule="auto"/>
        <w:ind w:left="425" w:hanging="431"/>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P</w:t>
      </w:r>
      <w:r w:rsidR="00044819">
        <w:rPr>
          <w:rFonts w:ascii="Bookman Old Style" w:hAnsi="Bookman Old Style"/>
          <w:color w:val="44546A" w:themeColor="text2"/>
          <w:sz w:val="20"/>
          <w:szCs w:val="20"/>
        </w:rPr>
        <w:t>rzedmiot ubezpieczenia</w:t>
      </w:r>
      <w:r w:rsidRPr="006A4B02">
        <w:rPr>
          <w:rFonts w:ascii="Bookman Old Style" w:hAnsi="Bookman Old Style"/>
          <w:color w:val="44546A" w:themeColor="text2"/>
          <w:sz w:val="20"/>
          <w:szCs w:val="20"/>
        </w:rPr>
        <w:t xml:space="preserve"> </w:t>
      </w:r>
    </w:p>
    <w:p w:rsidR="00811C02" w:rsidRPr="0051524B" w:rsidRDefault="00811C02" w:rsidP="006A4B02">
      <w:pPr>
        <w:tabs>
          <w:tab w:val="num" w:pos="2160"/>
        </w:tabs>
        <w:spacing w:before="120" w:line="276" w:lineRule="auto"/>
        <w:jc w:val="both"/>
        <w:rPr>
          <w:rFonts w:ascii="Bookman Old Style" w:hAnsi="Bookman Old Style"/>
          <w:sz w:val="20"/>
          <w:szCs w:val="20"/>
        </w:rPr>
      </w:pPr>
      <w:r w:rsidRPr="0051524B">
        <w:rPr>
          <w:rFonts w:ascii="Bookman Old Style" w:hAnsi="Bookman Old Style"/>
          <w:sz w:val="20"/>
          <w:szCs w:val="20"/>
        </w:rPr>
        <w:t>Ochroną ubezpieczeniową w ramach ubezpieczenia</w:t>
      </w:r>
      <w:r w:rsidR="00C91569" w:rsidRPr="0051524B">
        <w:rPr>
          <w:rFonts w:ascii="Bookman Old Style" w:hAnsi="Bookman Old Style"/>
          <w:sz w:val="20"/>
          <w:szCs w:val="20"/>
        </w:rPr>
        <w:t xml:space="preserve"> mienia od wszystkich </w:t>
      </w:r>
      <w:proofErr w:type="spellStart"/>
      <w:r w:rsidR="00C91569" w:rsidRPr="0051524B">
        <w:rPr>
          <w:rFonts w:ascii="Bookman Old Style" w:hAnsi="Bookman Old Style"/>
          <w:sz w:val="20"/>
          <w:szCs w:val="20"/>
        </w:rPr>
        <w:t>ryzyk</w:t>
      </w:r>
      <w:proofErr w:type="spellEnd"/>
      <w:r w:rsidR="00C91569" w:rsidRPr="0051524B">
        <w:rPr>
          <w:rFonts w:ascii="Bookman Old Style" w:hAnsi="Bookman Old Style"/>
          <w:sz w:val="20"/>
          <w:szCs w:val="20"/>
        </w:rPr>
        <w:t xml:space="preserve"> </w:t>
      </w:r>
      <w:r w:rsidRPr="0051524B">
        <w:rPr>
          <w:rFonts w:ascii="Bookman Old Style" w:hAnsi="Bookman Old Style"/>
          <w:sz w:val="20"/>
          <w:szCs w:val="20"/>
        </w:rPr>
        <w:t xml:space="preserve">objęte </w:t>
      </w:r>
      <w:r w:rsidR="00C91569" w:rsidRPr="0051524B">
        <w:rPr>
          <w:rFonts w:ascii="Bookman Old Style" w:hAnsi="Bookman Old Style"/>
          <w:sz w:val="20"/>
          <w:szCs w:val="20"/>
        </w:rPr>
        <w:t xml:space="preserve">są budynki wspólnot mieszkaniowych, </w:t>
      </w:r>
      <w:r w:rsidRPr="0051524B">
        <w:rPr>
          <w:rFonts w:ascii="Bookman Old Style" w:hAnsi="Bookman Old Style"/>
          <w:sz w:val="20"/>
          <w:szCs w:val="20"/>
        </w:rPr>
        <w:t xml:space="preserve">stanowiące własność lub będące w posiadaniu samoistnym lub zależnym </w:t>
      </w:r>
      <w:r w:rsidR="00C91569" w:rsidRPr="0051524B">
        <w:rPr>
          <w:rFonts w:ascii="Bookman Old Style" w:hAnsi="Bookman Old Style"/>
          <w:sz w:val="20"/>
          <w:szCs w:val="20"/>
        </w:rPr>
        <w:t>ubezpiecz</w:t>
      </w:r>
      <w:r w:rsidR="00964DDA">
        <w:rPr>
          <w:rFonts w:ascii="Bookman Old Style" w:hAnsi="Bookman Old Style"/>
          <w:sz w:val="20"/>
          <w:szCs w:val="20"/>
        </w:rPr>
        <w:t>onych</w:t>
      </w:r>
      <w:r w:rsidR="00C91569" w:rsidRPr="0051524B">
        <w:rPr>
          <w:rFonts w:ascii="Bookman Old Style" w:hAnsi="Bookman Old Style"/>
          <w:sz w:val="20"/>
          <w:szCs w:val="20"/>
        </w:rPr>
        <w:t>,</w:t>
      </w:r>
      <w:r w:rsidRPr="0051524B">
        <w:rPr>
          <w:rFonts w:ascii="Bookman Old Style" w:hAnsi="Bookman Old Style"/>
          <w:sz w:val="20"/>
          <w:szCs w:val="20"/>
        </w:rPr>
        <w:t xml:space="preserve"> a także </w:t>
      </w:r>
      <w:r w:rsidR="00C91569" w:rsidRPr="0051524B">
        <w:rPr>
          <w:rFonts w:ascii="Bookman Old Style" w:hAnsi="Bookman Old Style"/>
          <w:sz w:val="20"/>
          <w:szCs w:val="20"/>
        </w:rPr>
        <w:t>budynki</w:t>
      </w:r>
      <w:r w:rsidRPr="0051524B">
        <w:rPr>
          <w:rFonts w:ascii="Bookman Old Style" w:hAnsi="Bookman Old Style"/>
          <w:sz w:val="20"/>
          <w:szCs w:val="20"/>
        </w:rPr>
        <w:t xml:space="preserve"> zarządzane, administrowane przez </w:t>
      </w:r>
      <w:r w:rsidR="00C91569" w:rsidRPr="0051524B">
        <w:rPr>
          <w:rFonts w:ascii="Bookman Old Style" w:hAnsi="Bookman Old Style"/>
          <w:sz w:val="20"/>
          <w:szCs w:val="20"/>
        </w:rPr>
        <w:t>ubezpieczając</w:t>
      </w:r>
      <w:r w:rsidR="00964DDA">
        <w:rPr>
          <w:rFonts w:ascii="Bookman Old Style" w:hAnsi="Bookman Old Style"/>
          <w:sz w:val="20"/>
          <w:szCs w:val="20"/>
        </w:rPr>
        <w:t>ego</w:t>
      </w:r>
      <w:r w:rsidR="00C91569" w:rsidRPr="0051524B">
        <w:rPr>
          <w:rFonts w:ascii="Bookman Old Style" w:hAnsi="Bookman Old Style"/>
          <w:sz w:val="20"/>
          <w:szCs w:val="20"/>
        </w:rPr>
        <w:t xml:space="preserve">, bez względu </w:t>
      </w:r>
      <w:r w:rsidR="00044819">
        <w:rPr>
          <w:rFonts w:ascii="Bookman Old Style" w:hAnsi="Bookman Old Style"/>
          <w:sz w:val="20"/>
          <w:szCs w:val="20"/>
        </w:rPr>
        <w:br/>
      </w:r>
      <w:r w:rsidR="00C91569" w:rsidRPr="0051524B">
        <w:rPr>
          <w:rFonts w:ascii="Bookman Old Style" w:hAnsi="Bookman Old Style"/>
          <w:sz w:val="20"/>
          <w:szCs w:val="20"/>
        </w:rPr>
        <w:t>na ich</w:t>
      </w:r>
      <w:r w:rsidRPr="0051524B">
        <w:rPr>
          <w:rFonts w:ascii="Bookman Old Style" w:hAnsi="Bookman Old Style"/>
          <w:sz w:val="20"/>
          <w:szCs w:val="20"/>
        </w:rPr>
        <w:t xml:space="preserve"> lokalizację na terytorium RP oraz </w:t>
      </w:r>
      <w:r w:rsidRPr="00A1762A">
        <w:rPr>
          <w:rFonts w:ascii="Bookman Old Style" w:hAnsi="Bookman Old Style"/>
          <w:sz w:val="20"/>
          <w:szCs w:val="20"/>
        </w:rPr>
        <w:t xml:space="preserve">bez względu na wiek, stopień umorzenia, amortyzację, zużycie techniczne i faktyczne. Ponadto ubezpieczeniem mienia od wszystkich </w:t>
      </w:r>
      <w:proofErr w:type="spellStart"/>
      <w:r w:rsidRPr="00A1762A">
        <w:rPr>
          <w:rFonts w:ascii="Bookman Old Style" w:hAnsi="Bookman Old Style"/>
          <w:sz w:val="20"/>
          <w:szCs w:val="20"/>
        </w:rPr>
        <w:t>ryzyk</w:t>
      </w:r>
      <w:proofErr w:type="spellEnd"/>
      <w:r w:rsidRPr="00A1762A">
        <w:rPr>
          <w:rFonts w:ascii="Bookman Old Style" w:hAnsi="Bookman Old Style"/>
          <w:sz w:val="20"/>
          <w:szCs w:val="20"/>
        </w:rPr>
        <w:t xml:space="preserve"> objęte są inwestycje </w:t>
      </w:r>
      <w:r w:rsidR="00044819" w:rsidRPr="00A1762A">
        <w:rPr>
          <w:rFonts w:ascii="Bookman Old Style" w:hAnsi="Bookman Old Style"/>
          <w:sz w:val="20"/>
          <w:szCs w:val="20"/>
        </w:rPr>
        <w:br/>
      </w:r>
      <w:r w:rsidRPr="00A1762A">
        <w:rPr>
          <w:rFonts w:ascii="Bookman Old Style" w:hAnsi="Bookman Old Style"/>
          <w:sz w:val="20"/>
          <w:szCs w:val="20"/>
        </w:rPr>
        <w:t xml:space="preserve">w </w:t>
      </w:r>
      <w:r w:rsidR="00C91569" w:rsidRPr="00A1762A">
        <w:rPr>
          <w:rFonts w:ascii="Bookman Old Style" w:hAnsi="Bookman Old Style"/>
          <w:sz w:val="20"/>
          <w:szCs w:val="20"/>
        </w:rPr>
        <w:t>budynkach wspólnot mieszkaniowych</w:t>
      </w:r>
      <w:r w:rsidRPr="00A1762A">
        <w:rPr>
          <w:rFonts w:ascii="Bookman Old Style" w:hAnsi="Bookman Old Style"/>
          <w:sz w:val="20"/>
          <w:szCs w:val="20"/>
        </w:rPr>
        <w:t>, szyby i dokumentacja.</w:t>
      </w:r>
    </w:p>
    <w:p w:rsidR="00811C02" w:rsidRPr="0051524B" w:rsidRDefault="00811C02" w:rsidP="006A4B02">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Ubezpieczeniem objęte są w szczególności:</w:t>
      </w:r>
    </w:p>
    <w:p w:rsidR="00811C02" w:rsidRPr="0051524B" w:rsidRDefault="00811C02" w:rsidP="006A4B02">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środki trwałe w rozumieniu przepisów ustawy z dnia 29 września 1994 r. o rach</w:t>
      </w:r>
      <w:r w:rsidR="00CB31B0" w:rsidRPr="0051524B">
        <w:rPr>
          <w:rFonts w:ascii="Bookman Old Style" w:hAnsi="Bookman Old Style"/>
          <w:sz w:val="20"/>
          <w:szCs w:val="20"/>
        </w:rPr>
        <w:t>unkowości (tekst jednolity: Dz.</w:t>
      </w:r>
      <w:r w:rsidRPr="0051524B">
        <w:rPr>
          <w:rFonts w:ascii="Bookman Old Style" w:hAnsi="Bookman Old Style"/>
          <w:sz w:val="20"/>
          <w:szCs w:val="20"/>
        </w:rPr>
        <w:t xml:space="preserve">U. z 2013 r. poz. 330 ze zmianami), w tym mienie oddane do używania na podstawie umowy najmu, dzierżawy, leasingu lub innej umowy o podobnym charakterze: </w:t>
      </w:r>
    </w:p>
    <w:p w:rsidR="00811C02" w:rsidRPr="0051524B" w:rsidRDefault="00811C02" w:rsidP="00044819">
      <w:pPr>
        <w:numPr>
          <w:ilvl w:val="4"/>
          <w:numId w:val="71"/>
        </w:numPr>
        <w:tabs>
          <w:tab w:val="clear" w:pos="2520"/>
        </w:tabs>
        <w:spacing w:line="276" w:lineRule="auto"/>
        <w:ind w:left="2694" w:hanging="1134"/>
        <w:jc w:val="both"/>
        <w:outlineLvl w:val="1"/>
        <w:rPr>
          <w:rFonts w:ascii="Bookman Old Style" w:hAnsi="Bookman Old Style"/>
          <w:sz w:val="20"/>
          <w:szCs w:val="20"/>
        </w:rPr>
      </w:pPr>
      <w:r w:rsidRPr="0051524B">
        <w:rPr>
          <w:rFonts w:ascii="Bookman Old Style" w:hAnsi="Bookman Old Style"/>
          <w:sz w:val="20"/>
          <w:szCs w:val="20"/>
        </w:rPr>
        <w:t>budynki, elementy stałe budynków, budynki w przebudowie lub modernizacji,</w:t>
      </w:r>
      <w:r w:rsidR="00834182">
        <w:rPr>
          <w:rFonts w:ascii="Bookman Old Style" w:hAnsi="Bookman Old Style"/>
          <w:sz w:val="20"/>
          <w:szCs w:val="20"/>
        </w:rPr>
        <w:t xml:space="preserve"> wraz z budowlami </w:t>
      </w:r>
      <w:r w:rsidR="00E2120A">
        <w:rPr>
          <w:rFonts w:ascii="Bookman Old Style" w:hAnsi="Bookman Old Style"/>
          <w:sz w:val="20"/>
          <w:szCs w:val="20"/>
        </w:rPr>
        <w:t xml:space="preserve">i innymi składowymi </w:t>
      </w:r>
      <w:r w:rsidR="00834182">
        <w:rPr>
          <w:rFonts w:ascii="Bookman Old Style" w:hAnsi="Bookman Old Style"/>
          <w:sz w:val="20"/>
          <w:szCs w:val="20"/>
        </w:rPr>
        <w:t>stanowiącymi element nieruchomości,</w:t>
      </w:r>
    </w:p>
    <w:p w:rsidR="00811C02" w:rsidRPr="0051524B" w:rsidRDefault="00811C02" w:rsidP="00044819">
      <w:pPr>
        <w:numPr>
          <w:ilvl w:val="4"/>
          <w:numId w:val="71"/>
        </w:numPr>
        <w:tabs>
          <w:tab w:val="clear" w:pos="2520"/>
        </w:tabs>
        <w:spacing w:line="276" w:lineRule="auto"/>
        <w:ind w:left="2694" w:hanging="1134"/>
        <w:jc w:val="both"/>
        <w:outlineLvl w:val="1"/>
        <w:rPr>
          <w:rFonts w:ascii="Bookman Old Style" w:hAnsi="Bookman Old Style"/>
          <w:sz w:val="20"/>
          <w:szCs w:val="20"/>
        </w:rPr>
      </w:pPr>
      <w:r w:rsidRPr="0051524B">
        <w:rPr>
          <w:rFonts w:ascii="Bookman Old Style" w:hAnsi="Bookman Old Style"/>
          <w:sz w:val="20"/>
          <w:szCs w:val="20"/>
        </w:rPr>
        <w:t>inwestycje w ob</w:t>
      </w:r>
      <w:r w:rsidR="00E52546" w:rsidRPr="0051524B">
        <w:rPr>
          <w:rFonts w:ascii="Bookman Old Style" w:hAnsi="Bookman Old Style"/>
          <w:sz w:val="20"/>
          <w:szCs w:val="20"/>
        </w:rPr>
        <w:t>cych środkach</w:t>
      </w:r>
      <w:r w:rsidRPr="0051524B">
        <w:rPr>
          <w:rFonts w:ascii="Bookman Old Style" w:hAnsi="Bookman Old Style"/>
          <w:sz w:val="20"/>
          <w:szCs w:val="20"/>
        </w:rPr>
        <w:t>,</w:t>
      </w:r>
      <w:r w:rsidR="00CB31B0" w:rsidRPr="0051524B">
        <w:rPr>
          <w:rFonts w:ascii="Bookman Old Style" w:hAnsi="Bookman Old Style"/>
          <w:sz w:val="20"/>
          <w:szCs w:val="20"/>
        </w:rPr>
        <w:t xml:space="preserve"> w tym inwestycje osób trzecich (lokatorów, najemców),</w:t>
      </w:r>
    </w:p>
    <w:p w:rsidR="00811C02" w:rsidRPr="0051524B" w:rsidRDefault="00811C02" w:rsidP="00044819">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dokumentacja,</w:t>
      </w:r>
    </w:p>
    <w:p w:rsidR="00811C02" w:rsidRPr="0051524B" w:rsidRDefault="00811C02" w:rsidP="00044819">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szyby.</w:t>
      </w:r>
    </w:p>
    <w:p w:rsidR="00811C02" w:rsidRPr="0051524B" w:rsidRDefault="00811C02" w:rsidP="00044819">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O początku odpowiedzialności decydował będzie termin wpisu do ewidencji środków trwałych, data nabycia własności lub udokumentowanego wejścia w posiadanie lub przejścia ryzyka utraty lub uszkodzenia, w zależności która z wymienionych sytuacji będzie miała miejsce wcześniej.</w:t>
      </w:r>
    </w:p>
    <w:p w:rsidR="00811C02" w:rsidRPr="0051524B" w:rsidRDefault="00E52546" w:rsidP="00044819">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Ubezpiecz</w:t>
      </w:r>
      <w:r w:rsidR="00964DDA">
        <w:rPr>
          <w:rFonts w:ascii="Bookman Old Style" w:hAnsi="Bookman Old Style"/>
          <w:sz w:val="20"/>
          <w:szCs w:val="20"/>
        </w:rPr>
        <w:t>ony</w:t>
      </w:r>
      <w:r w:rsidR="00811C02" w:rsidRPr="0051524B">
        <w:rPr>
          <w:rFonts w:ascii="Bookman Old Style" w:hAnsi="Bookman Old Style"/>
          <w:sz w:val="20"/>
          <w:szCs w:val="20"/>
        </w:rPr>
        <w:t xml:space="preserve"> ma prawo zgłoszenia do ubezpieczenia mienia nabywanego w promocjach lub okazyjnie w wartości odtworzeniowej</w:t>
      </w:r>
      <w:r w:rsidRPr="0051524B">
        <w:rPr>
          <w:rFonts w:ascii="Bookman Old Style" w:hAnsi="Bookman Old Style"/>
          <w:sz w:val="20"/>
          <w:szCs w:val="20"/>
        </w:rPr>
        <w:t>,</w:t>
      </w:r>
      <w:r w:rsidR="00811C02" w:rsidRPr="0051524B">
        <w:rPr>
          <w:rFonts w:ascii="Bookman Old Style" w:hAnsi="Bookman Old Style"/>
          <w:sz w:val="20"/>
          <w:szCs w:val="20"/>
        </w:rPr>
        <w:t xml:space="preserve"> pod warunkiem udokumentowania sposobu określenia tej wartości zgodnie z przyjętymi zwyczajami lub przedstawienia indywidualnej wyceny.</w:t>
      </w:r>
    </w:p>
    <w:p w:rsidR="00811C02" w:rsidRPr="006A4B02" w:rsidRDefault="00811C02" w:rsidP="006A4B02">
      <w:pPr>
        <w:numPr>
          <w:ilvl w:val="1"/>
          <w:numId w:val="71"/>
        </w:numPr>
        <w:spacing w:before="120" w:line="276" w:lineRule="auto"/>
        <w:ind w:left="425" w:hanging="431"/>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Z</w:t>
      </w:r>
      <w:r w:rsidR="00044819">
        <w:rPr>
          <w:rFonts w:ascii="Bookman Old Style" w:hAnsi="Bookman Old Style"/>
          <w:color w:val="44546A" w:themeColor="text2"/>
          <w:sz w:val="20"/>
          <w:szCs w:val="20"/>
        </w:rPr>
        <w:t>akres ubezpieczenia</w:t>
      </w:r>
    </w:p>
    <w:p w:rsidR="00673988" w:rsidRPr="0051524B" w:rsidRDefault="00811C02" w:rsidP="006A4B02">
      <w:pPr>
        <w:numPr>
          <w:ilvl w:val="2"/>
          <w:numId w:val="71"/>
        </w:numPr>
        <w:tabs>
          <w:tab w:val="clear" w:pos="1571"/>
        </w:tabs>
        <w:spacing w:before="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Ubezpieczeniem objęte są wszelkie szkody polegające na utracie, uszkodzeniu lub zniszczeniu ubezpieczonego mienia wskutek działania jednego lub kilku zdarzeń objętych umową ubezpieczenia o charakterze nagłym, niespodziewanym i niezależnym od </w:t>
      </w:r>
      <w:r w:rsidR="000A5864" w:rsidRPr="0051524B">
        <w:rPr>
          <w:rFonts w:ascii="Bookman Old Style" w:hAnsi="Bookman Old Style"/>
          <w:sz w:val="20"/>
          <w:szCs w:val="20"/>
        </w:rPr>
        <w:t>ubezpieczającego</w:t>
      </w:r>
      <w:r w:rsidR="002C5123">
        <w:rPr>
          <w:rFonts w:ascii="Bookman Old Style" w:hAnsi="Bookman Old Style"/>
          <w:sz w:val="20"/>
          <w:szCs w:val="20"/>
        </w:rPr>
        <w:t>/</w:t>
      </w:r>
      <w:r w:rsidR="00673988" w:rsidRPr="0051524B">
        <w:rPr>
          <w:rFonts w:ascii="Bookman Old Style" w:hAnsi="Bookman Old Style"/>
          <w:sz w:val="20"/>
          <w:szCs w:val="20"/>
        </w:rPr>
        <w:t xml:space="preserve">ubezpieczonego </w:t>
      </w:r>
      <w:r w:rsidRPr="0051524B">
        <w:rPr>
          <w:rFonts w:ascii="Bookman Old Style" w:hAnsi="Bookman Old Style"/>
          <w:sz w:val="20"/>
          <w:szCs w:val="20"/>
        </w:rPr>
        <w:t xml:space="preserve">powstałe w okresie ubezpieczenia, z zastrzeżeniem </w:t>
      </w:r>
      <w:proofErr w:type="spellStart"/>
      <w:r w:rsidRPr="0051524B">
        <w:rPr>
          <w:rFonts w:ascii="Bookman Old Style" w:hAnsi="Bookman Old Style"/>
          <w:sz w:val="20"/>
          <w:szCs w:val="20"/>
        </w:rPr>
        <w:t>wyłączeń</w:t>
      </w:r>
      <w:proofErr w:type="spellEnd"/>
      <w:r w:rsidRPr="0051524B">
        <w:rPr>
          <w:rFonts w:ascii="Bookman Old Style" w:hAnsi="Bookman Old Style"/>
          <w:sz w:val="20"/>
          <w:szCs w:val="20"/>
        </w:rPr>
        <w:t xml:space="preserve"> odpowiedzialności określonych </w:t>
      </w:r>
      <w:r w:rsidR="00044819">
        <w:rPr>
          <w:rFonts w:ascii="Bookman Old Style" w:hAnsi="Bookman Old Style"/>
          <w:sz w:val="20"/>
          <w:szCs w:val="20"/>
        </w:rPr>
        <w:br/>
      </w:r>
      <w:r w:rsidRPr="0051524B">
        <w:rPr>
          <w:rFonts w:ascii="Bookman Old Style" w:hAnsi="Bookman Old Style"/>
          <w:sz w:val="20"/>
          <w:szCs w:val="20"/>
        </w:rPr>
        <w:t>w Umowie oraz ogólnych (szczególnych) warunkach ubezpieczenia.</w:t>
      </w:r>
    </w:p>
    <w:p w:rsidR="00811C02" w:rsidRPr="0051524B" w:rsidRDefault="00673988" w:rsidP="006A4B02">
      <w:pPr>
        <w:spacing w:line="276" w:lineRule="auto"/>
        <w:ind w:left="709"/>
        <w:jc w:val="both"/>
        <w:outlineLvl w:val="1"/>
        <w:rPr>
          <w:rFonts w:ascii="Bookman Old Style" w:hAnsi="Bookman Old Style"/>
          <w:sz w:val="20"/>
          <w:szCs w:val="20"/>
        </w:rPr>
      </w:pPr>
      <w:r w:rsidRPr="0051524B">
        <w:rPr>
          <w:rFonts w:ascii="Bookman Old Style" w:hAnsi="Bookman Old Style"/>
          <w:sz w:val="20"/>
          <w:szCs w:val="20"/>
        </w:rPr>
        <w:t>W szczególności zakres ubezpieczenia obejmuje: pożar</w:t>
      </w:r>
      <w:r w:rsidR="00044819">
        <w:rPr>
          <w:rFonts w:ascii="Bookman Old Style" w:hAnsi="Bookman Old Style"/>
          <w:sz w:val="20"/>
          <w:szCs w:val="20"/>
        </w:rPr>
        <w:t xml:space="preserve">, </w:t>
      </w:r>
      <w:r w:rsidRPr="0051524B">
        <w:rPr>
          <w:rFonts w:ascii="Bookman Old Style" w:hAnsi="Bookman Old Style"/>
          <w:sz w:val="20"/>
          <w:szCs w:val="20"/>
        </w:rPr>
        <w:t>ogień, eksplozję</w:t>
      </w:r>
      <w:r w:rsidR="00044819">
        <w:rPr>
          <w:rFonts w:ascii="Bookman Old Style" w:hAnsi="Bookman Old Style"/>
          <w:sz w:val="20"/>
          <w:szCs w:val="20"/>
        </w:rPr>
        <w:t xml:space="preserve">, </w:t>
      </w:r>
      <w:r w:rsidRPr="0051524B">
        <w:rPr>
          <w:rFonts w:ascii="Bookman Old Style" w:hAnsi="Bookman Old Style"/>
          <w:sz w:val="20"/>
          <w:szCs w:val="20"/>
        </w:rPr>
        <w:t xml:space="preserve">wybuch, upadek statku powietrznego, huragan, opad atmosferyczny (deszcz, deszcz nawalny, śnieg, grad), powódź, uderzenie pioruna, lawinę, trzęsienie, zapadanie się, osunięcie się ziemi, zalanie, uderzenie, huk ponaddźwiękowy, dym, sadzę, szkody wodociągowe, kanalizacyjne lub ciepłownicze, bezpośrednie </w:t>
      </w:r>
      <w:r w:rsidR="00044819">
        <w:rPr>
          <w:rFonts w:ascii="Bookman Old Style" w:hAnsi="Bookman Old Style"/>
          <w:sz w:val="20"/>
          <w:szCs w:val="20"/>
        </w:rPr>
        <w:br/>
      </w:r>
      <w:r w:rsidRPr="0051524B">
        <w:rPr>
          <w:rFonts w:ascii="Bookman Old Style" w:hAnsi="Bookman Old Style"/>
          <w:sz w:val="20"/>
          <w:szCs w:val="20"/>
        </w:rPr>
        <w:t>i pośrednie uderzenie pioruna, przepięcie, upadek drzew, masztów, kominów, dźwigów lub innych przedmiotów, urządzeń, dewastację (wandalizm), kradzież z włamaniem, rabunek, kradzież zwykłą, spływ wód po zboczach, szkody polegające na osmoleniu, zadymieniu, żarzeniu bez widocznego ognia powodujące np. odkształcenie w wyniku stopienia, opalenia, przypalenia, szkody będące następstwem obfitych opadów śniegu powodujących uszkodzenie konstrukcji budynku od ciężaru śniegu, lodu lub polegające na zalaniu wynikłym z szybkiego topnienia mas śniegu, lodu, w tym szkody powstałe w wyniku zamarzania, odmarzania, a także szkody powstałe wskutek akcji gaśniczej, wyburzania, odgruzowywania i inne mogące powstać w związku z przeprowadzaniem akcji ratowniczych prowadzonych w związku z wystąpieniem zdarzeń objętych zakresem ubezpieczenia.</w:t>
      </w:r>
      <w:r w:rsidR="00811C02" w:rsidRPr="0051524B">
        <w:rPr>
          <w:rFonts w:ascii="Bookman Old Style" w:hAnsi="Bookman Old Style"/>
          <w:sz w:val="20"/>
          <w:szCs w:val="20"/>
        </w:rPr>
        <w:t xml:space="preserve"> </w:t>
      </w:r>
    </w:p>
    <w:p w:rsidR="005433B5" w:rsidRPr="00223C1B" w:rsidRDefault="00811C02" w:rsidP="006A4B02">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Ochrona ubezpieczeniowa obe</w:t>
      </w:r>
      <w:r w:rsidR="00D44629" w:rsidRPr="0051524B">
        <w:rPr>
          <w:rFonts w:ascii="Bookman Old Style" w:hAnsi="Bookman Old Style"/>
          <w:sz w:val="20"/>
          <w:szCs w:val="20"/>
        </w:rPr>
        <w:t xml:space="preserve">jmuje, z uwzględnieniem treści </w:t>
      </w:r>
      <w:r w:rsidR="003A36AA" w:rsidRPr="00223C1B">
        <w:rPr>
          <w:rFonts w:ascii="Bookman Old Style" w:hAnsi="Bookman Old Style"/>
          <w:sz w:val="20"/>
          <w:szCs w:val="20"/>
        </w:rPr>
        <w:t>„</w:t>
      </w:r>
      <w:r w:rsidR="00D44629" w:rsidRPr="00E01B3C">
        <w:rPr>
          <w:rFonts w:ascii="Bookman Old Style" w:hAnsi="Bookman Old Style"/>
          <w:sz w:val="20"/>
          <w:szCs w:val="20"/>
        </w:rPr>
        <w:t>K</w:t>
      </w:r>
      <w:r w:rsidRPr="00E01B3C">
        <w:rPr>
          <w:rFonts w:ascii="Bookman Old Style" w:hAnsi="Bookman Old Style"/>
          <w:sz w:val="20"/>
          <w:szCs w:val="20"/>
        </w:rPr>
        <w:t>lauzuli kosztów dodatkowych</w:t>
      </w:r>
      <w:r w:rsidR="003A36AA" w:rsidRPr="00223C1B">
        <w:rPr>
          <w:rFonts w:ascii="Bookman Old Style" w:hAnsi="Bookman Old Style"/>
          <w:sz w:val="20"/>
          <w:szCs w:val="20"/>
        </w:rPr>
        <w:t>”</w:t>
      </w:r>
      <w:r w:rsidRPr="00223C1B">
        <w:rPr>
          <w:rFonts w:ascii="Bookman Old Style" w:hAnsi="Bookman Old Style"/>
          <w:sz w:val="20"/>
          <w:szCs w:val="20"/>
        </w:rPr>
        <w:t>, ponadto koszty zabezpieczenia</w:t>
      </w:r>
      <w:r w:rsidR="005433B5" w:rsidRPr="00223C1B">
        <w:rPr>
          <w:rFonts w:ascii="Bookman Old Style" w:hAnsi="Bookman Old Style"/>
          <w:sz w:val="20"/>
          <w:szCs w:val="20"/>
        </w:rPr>
        <w:t xml:space="preserve"> ubezpieczonego mienia przed szkodą lub zmniejszenia rozmiaru szkody w ubezpieczonym mieniu, obejmujące akcję ratowniczą, wyburzanie, odgruzowywanie, uprzątnięcie pozostałości po szkodzie i zabezpieczenie mienia przed szkodą w razie jego bezpośredniego zagrożenia skutkami powstałego zdarzenia, a także szkody powstałe wskutek </w:t>
      </w:r>
      <w:r w:rsidR="005433B5" w:rsidRPr="00223C1B">
        <w:rPr>
          <w:rFonts w:ascii="Bookman Old Style" w:hAnsi="Bookman Old Style"/>
          <w:sz w:val="20"/>
          <w:szCs w:val="20"/>
        </w:rPr>
        <w:lastRenderedPageBreak/>
        <w:t>zanieczyszczenia lub skażenia mienia oraz polegające na zanieczyszczeniu lub skażeniu mienia, które zostały spowodowane zdarzeniami objętymi zakresem ubezpieczenia. Dobrowolne świadczenia ubezpieczającego</w:t>
      </w:r>
      <w:r w:rsidR="002C5123">
        <w:rPr>
          <w:rFonts w:ascii="Bookman Old Style" w:hAnsi="Bookman Old Style"/>
          <w:sz w:val="20"/>
          <w:szCs w:val="20"/>
        </w:rPr>
        <w:t>/</w:t>
      </w:r>
      <w:r w:rsidR="005433B5" w:rsidRPr="00223C1B">
        <w:rPr>
          <w:rFonts w:ascii="Bookman Old Style" w:hAnsi="Bookman Old Style"/>
          <w:sz w:val="20"/>
          <w:szCs w:val="20"/>
        </w:rPr>
        <w:t>ubezpieczonego na rzecz osób trzecich, które brały udział w akcji ratowniczej podlegają tylko wtedy zwrotowi, jeżeli ubezpieczyciel wyrazi na to zgodę.</w:t>
      </w:r>
    </w:p>
    <w:p w:rsidR="000533C9" w:rsidRPr="00223C1B" w:rsidRDefault="00811C02" w:rsidP="003A36AA">
      <w:pPr>
        <w:numPr>
          <w:ilvl w:val="2"/>
          <w:numId w:val="71"/>
        </w:numPr>
        <w:tabs>
          <w:tab w:val="clear" w:pos="1571"/>
        </w:tabs>
        <w:spacing w:line="276" w:lineRule="auto"/>
        <w:ind w:left="709" w:hanging="709"/>
        <w:jc w:val="both"/>
        <w:outlineLvl w:val="1"/>
        <w:rPr>
          <w:rFonts w:ascii="Bookman Old Style" w:hAnsi="Bookman Old Style"/>
          <w:sz w:val="20"/>
          <w:szCs w:val="20"/>
        </w:rPr>
      </w:pPr>
      <w:r w:rsidRPr="00223C1B">
        <w:rPr>
          <w:rFonts w:ascii="Bookman Old Style" w:hAnsi="Bookman Old Style"/>
          <w:sz w:val="20"/>
          <w:szCs w:val="20"/>
        </w:rPr>
        <w:t xml:space="preserve">Zakres ubezpieczenia obejmuje również ryzyka terroryzmu lub sabotażu, strajków, lokautów, zamieszek lub innych niepokojów społecznych, rozumiane zgodnie z definicjami zawartymi w treści </w:t>
      </w:r>
      <w:r w:rsidR="003A36AA" w:rsidRPr="00223C1B">
        <w:rPr>
          <w:rFonts w:ascii="Bookman Old Style" w:hAnsi="Bookman Old Style"/>
          <w:sz w:val="20"/>
          <w:szCs w:val="20"/>
        </w:rPr>
        <w:t>„</w:t>
      </w:r>
      <w:r w:rsidRPr="00E01B3C">
        <w:rPr>
          <w:rFonts w:ascii="Bookman Old Style" w:hAnsi="Bookman Old Style"/>
          <w:sz w:val="20"/>
          <w:szCs w:val="20"/>
        </w:rPr>
        <w:t>Klauzuli terroryzmu</w:t>
      </w:r>
      <w:r w:rsidR="003A36AA" w:rsidRPr="00223C1B">
        <w:rPr>
          <w:rFonts w:ascii="Bookman Old Style" w:hAnsi="Bookman Old Style"/>
          <w:sz w:val="20"/>
          <w:szCs w:val="20"/>
        </w:rPr>
        <w:t>”</w:t>
      </w:r>
      <w:r w:rsidRPr="00223C1B">
        <w:rPr>
          <w:rFonts w:ascii="Bookman Old Style" w:hAnsi="Bookman Old Style"/>
          <w:sz w:val="20"/>
          <w:szCs w:val="20"/>
        </w:rPr>
        <w:t xml:space="preserve"> oraz </w:t>
      </w:r>
      <w:r w:rsidR="003A36AA" w:rsidRPr="00223C1B">
        <w:rPr>
          <w:rFonts w:ascii="Bookman Old Style" w:hAnsi="Bookman Old Style"/>
          <w:sz w:val="20"/>
          <w:szCs w:val="20"/>
        </w:rPr>
        <w:t>„</w:t>
      </w:r>
      <w:r w:rsidRPr="00E01B3C">
        <w:rPr>
          <w:rFonts w:ascii="Bookman Old Style" w:hAnsi="Bookman Old Style"/>
          <w:sz w:val="20"/>
          <w:szCs w:val="20"/>
        </w:rPr>
        <w:t>Klauzuli sabotażu, strajków, rozruchów i zamieszek</w:t>
      </w:r>
      <w:r w:rsidR="003A36AA" w:rsidRPr="00223C1B">
        <w:rPr>
          <w:rFonts w:ascii="Bookman Old Style" w:hAnsi="Bookman Old Style"/>
          <w:sz w:val="20"/>
          <w:szCs w:val="20"/>
        </w:rPr>
        <w:t>”</w:t>
      </w:r>
      <w:r w:rsidRPr="00223C1B">
        <w:rPr>
          <w:rFonts w:ascii="Bookman Old Style" w:hAnsi="Bookman Old Style"/>
          <w:sz w:val="20"/>
          <w:szCs w:val="20"/>
        </w:rPr>
        <w:t>.</w:t>
      </w:r>
    </w:p>
    <w:p w:rsidR="000533C9" w:rsidRPr="006A4B02" w:rsidRDefault="000533C9" w:rsidP="003A36AA">
      <w:pPr>
        <w:numPr>
          <w:ilvl w:val="2"/>
          <w:numId w:val="71"/>
        </w:numPr>
        <w:tabs>
          <w:tab w:val="clear" w:pos="1571"/>
        </w:tabs>
        <w:spacing w:line="276" w:lineRule="auto"/>
        <w:ind w:left="709" w:hanging="709"/>
        <w:jc w:val="both"/>
        <w:outlineLvl w:val="1"/>
        <w:rPr>
          <w:rFonts w:ascii="Bookman Old Style" w:hAnsi="Bookman Old Style"/>
          <w:sz w:val="20"/>
          <w:szCs w:val="20"/>
        </w:rPr>
      </w:pPr>
      <w:r w:rsidRPr="003A36AA">
        <w:rPr>
          <w:rFonts w:ascii="Bookman Old Style" w:hAnsi="Bookman Old Style"/>
          <w:sz w:val="20"/>
          <w:szCs w:val="20"/>
        </w:rPr>
        <w:t>Zakres ubezpieczenia obejmuje także</w:t>
      </w:r>
      <w:r w:rsidR="00732053" w:rsidRPr="003A36AA">
        <w:rPr>
          <w:rFonts w:ascii="Bookman Old Style" w:hAnsi="Bookman Old Style"/>
          <w:sz w:val="20"/>
          <w:szCs w:val="20"/>
        </w:rPr>
        <w:t xml:space="preserve"> ryzyko</w:t>
      </w:r>
      <w:r w:rsidRPr="003A36AA">
        <w:rPr>
          <w:rFonts w:ascii="Bookman Old Style" w:hAnsi="Bookman Old Style"/>
          <w:sz w:val="20"/>
          <w:szCs w:val="20"/>
        </w:rPr>
        <w:t>:</w:t>
      </w:r>
    </w:p>
    <w:p w:rsidR="000533C9" w:rsidRPr="0051524B" w:rsidRDefault="000533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 xml:space="preserve">katastrofy budowlanej (również samoistnej, tj. powstałej na skutek zdarzeń innych niż objęte ochroną ubezpieczeniową), </w:t>
      </w:r>
    </w:p>
    <w:p w:rsidR="000533C9" w:rsidRPr="0051524B" w:rsidRDefault="000533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kradzieży z włamaniem, rabunku i dewastacji</w:t>
      </w:r>
      <w:r w:rsidR="005433B5" w:rsidRPr="0051524B">
        <w:rPr>
          <w:rFonts w:ascii="Bookman Old Style" w:hAnsi="Bookman Old Style"/>
          <w:sz w:val="20"/>
          <w:szCs w:val="20"/>
        </w:rPr>
        <w:t xml:space="preserve"> (wandalizmu), w tym graffiti</w:t>
      </w:r>
      <w:r w:rsidRPr="0051524B">
        <w:rPr>
          <w:rFonts w:ascii="Bookman Old Style" w:hAnsi="Bookman Old Style"/>
          <w:sz w:val="20"/>
          <w:szCs w:val="20"/>
        </w:rPr>
        <w:t xml:space="preserve">, </w:t>
      </w:r>
    </w:p>
    <w:p w:rsidR="000533C9" w:rsidRPr="0051524B" w:rsidRDefault="000533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kradzieży zwykłej, w tym kradzieży elementów budynków,</w:t>
      </w:r>
    </w:p>
    <w:p w:rsidR="00732053" w:rsidRPr="0051524B" w:rsidRDefault="000533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stłuczenia szyb</w:t>
      </w:r>
      <w:r w:rsidR="00732053" w:rsidRPr="0051524B">
        <w:rPr>
          <w:rFonts w:ascii="Bookman Old Style" w:hAnsi="Bookman Old Style"/>
          <w:sz w:val="20"/>
          <w:szCs w:val="20"/>
        </w:rPr>
        <w:t>,</w:t>
      </w:r>
    </w:p>
    <w:p w:rsidR="000533C9" w:rsidRPr="0051524B" w:rsidRDefault="000533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odtworzenia dokumentacji, między innymi księgowej, projektowej,</w:t>
      </w:r>
    </w:p>
    <w:p w:rsidR="000533C9" w:rsidRPr="0051524B" w:rsidRDefault="000533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sz w:val="20"/>
          <w:szCs w:val="20"/>
        </w:rPr>
        <w:t>awarii urządzeń i instalacji wodno-kanalizacyjnych, technologicznych lub centralnego ogrzewania,</w:t>
      </w:r>
    </w:p>
    <w:p w:rsidR="00CF34C9" w:rsidRPr="0051524B" w:rsidRDefault="00CF34C9" w:rsidP="003A36AA">
      <w:pPr>
        <w:numPr>
          <w:ilvl w:val="3"/>
          <w:numId w:val="71"/>
        </w:numPr>
        <w:tabs>
          <w:tab w:val="clear" w:pos="2160"/>
        </w:tabs>
        <w:spacing w:line="276" w:lineRule="auto"/>
        <w:ind w:left="1560" w:hanging="851"/>
        <w:jc w:val="both"/>
        <w:outlineLvl w:val="1"/>
        <w:rPr>
          <w:rFonts w:ascii="Bookman Old Style" w:hAnsi="Bookman Old Style"/>
          <w:sz w:val="20"/>
          <w:szCs w:val="20"/>
        </w:rPr>
      </w:pPr>
      <w:proofErr w:type="spellStart"/>
      <w:r w:rsidRPr="0051524B">
        <w:rPr>
          <w:rFonts w:ascii="Bookman Old Style" w:hAnsi="Bookman Old Style"/>
          <w:sz w:val="20"/>
          <w:szCs w:val="20"/>
        </w:rPr>
        <w:t>zalań</w:t>
      </w:r>
      <w:proofErr w:type="spellEnd"/>
      <w:r w:rsidRPr="0051524B">
        <w:rPr>
          <w:rFonts w:ascii="Bookman Old Style" w:hAnsi="Bookman Old Style"/>
          <w:sz w:val="20"/>
          <w:szCs w:val="20"/>
        </w:rPr>
        <w:t xml:space="preserve">, które są wynikiem między innymi wynikiem nieszczelności dachu, rynien, </w:t>
      </w:r>
      <w:proofErr w:type="spellStart"/>
      <w:r w:rsidRPr="0051524B">
        <w:rPr>
          <w:rFonts w:ascii="Bookman Old Style" w:hAnsi="Bookman Old Style"/>
          <w:sz w:val="20"/>
          <w:szCs w:val="20"/>
        </w:rPr>
        <w:t>opierzeń</w:t>
      </w:r>
      <w:proofErr w:type="spellEnd"/>
      <w:r w:rsidRPr="0051524B">
        <w:rPr>
          <w:rFonts w:ascii="Bookman Old Style" w:hAnsi="Bookman Old Style"/>
          <w:sz w:val="20"/>
          <w:szCs w:val="20"/>
        </w:rPr>
        <w:t>, stolarki okiennej lub drzwiowej, złącz wewnątrz budynku itp.</w:t>
      </w:r>
    </w:p>
    <w:p w:rsidR="00811C02" w:rsidRPr="0051524B" w:rsidRDefault="00811C02" w:rsidP="003A36AA">
      <w:pPr>
        <w:numPr>
          <w:ilvl w:val="2"/>
          <w:numId w:val="71"/>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Ubezpieczyciel nie ponosi odpowiedzialności za szkody powstałe bezpośrednio wskutek zdarzeń wyłączonych na podstawie postanowień ogólnych (szczególnych) warunków ubezpieczeń chyba, </w:t>
      </w:r>
      <w:r w:rsidR="003A36AA">
        <w:rPr>
          <w:rFonts w:ascii="Bookman Old Style" w:hAnsi="Bookman Old Style"/>
          <w:sz w:val="20"/>
          <w:szCs w:val="20"/>
        </w:rPr>
        <w:br/>
      </w:r>
      <w:r w:rsidRPr="0051524B">
        <w:rPr>
          <w:rFonts w:ascii="Bookman Old Style" w:hAnsi="Bookman Old Style"/>
          <w:sz w:val="20"/>
          <w:szCs w:val="20"/>
        </w:rPr>
        <w:t xml:space="preserve">że w ich następstwie wystąpiło inne zdarzenie nie wyłączone z zakresu ubezpieczenia - wówczas ubezpieczyciel ponosi odpowiedzialność za skutki takiego zdarzenia. </w:t>
      </w:r>
    </w:p>
    <w:p w:rsidR="00811C02" w:rsidRPr="0051524B" w:rsidRDefault="00811C02" w:rsidP="003A36AA">
      <w:pPr>
        <w:numPr>
          <w:ilvl w:val="2"/>
          <w:numId w:val="71"/>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Wystarczającym warunkiem odpowiedzialności ubezpieczyciela za kradzież zwykłą</w:t>
      </w:r>
      <w:r w:rsidR="005433B5" w:rsidRPr="0051524B">
        <w:rPr>
          <w:rFonts w:ascii="Bookman Old Style" w:hAnsi="Bookman Old Style"/>
          <w:sz w:val="20"/>
          <w:szCs w:val="20"/>
        </w:rPr>
        <w:t xml:space="preserve"> oraz graffiti</w:t>
      </w:r>
      <w:r w:rsidRPr="0051524B">
        <w:rPr>
          <w:rFonts w:ascii="Bookman Old Style" w:hAnsi="Bookman Old Style"/>
          <w:sz w:val="20"/>
          <w:szCs w:val="20"/>
        </w:rPr>
        <w:t xml:space="preserve"> jest przedstawienie potwierdzenia z Policji o zgłoszeniu szkody. </w:t>
      </w:r>
    </w:p>
    <w:p w:rsidR="00811C02" w:rsidRPr="0051524B" w:rsidRDefault="00811C02" w:rsidP="003A36AA">
      <w:pPr>
        <w:numPr>
          <w:ilvl w:val="2"/>
          <w:numId w:val="71"/>
        </w:numPr>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Dla szyb ubezpieczenie obejmuje szkody powstałe również w wyniku stłuczenia (rozbicia) oraz dewastacji, w tym porysowania. </w:t>
      </w:r>
    </w:p>
    <w:p w:rsidR="00811C02" w:rsidRPr="0051524B" w:rsidRDefault="004A2651" w:rsidP="003A36AA">
      <w:pPr>
        <w:numPr>
          <w:ilvl w:val="2"/>
          <w:numId w:val="71"/>
        </w:numPr>
        <w:tabs>
          <w:tab w:val="clear" w:pos="1571"/>
        </w:tabs>
        <w:spacing w:line="276" w:lineRule="auto"/>
        <w:ind w:left="709" w:hanging="709"/>
        <w:jc w:val="both"/>
        <w:outlineLvl w:val="1"/>
        <w:rPr>
          <w:rFonts w:ascii="Bookman Old Style" w:hAnsi="Bookman Old Style"/>
          <w:i/>
          <w:sz w:val="20"/>
          <w:szCs w:val="20"/>
        </w:rPr>
      </w:pPr>
      <w:r w:rsidRPr="0051524B">
        <w:rPr>
          <w:rFonts w:ascii="Bookman Old Style" w:hAnsi="Bookman Old Style"/>
          <w:sz w:val="20"/>
          <w:szCs w:val="20"/>
        </w:rPr>
        <w:t>Ubezpieczyciel</w:t>
      </w:r>
      <w:r w:rsidR="00811C02" w:rsidRPr="0051524B">
        <w:rPr>
          <w:rFonts w:ascii="Bookman Old Style" w:hAnsi="Bookman Old Style"/>
          <w:sz w:val="20"/>
          <w:szCs w:val="20"/>
        </w:rPr>
        <w:t xml:space="preserve"> obejmuje ochroną </w:t>
      </w:r>
      <w:r w:rsidR="00811C02" w:rsidRPr="00223C1B">
        <w:rPr>
          <w:rFonts w:ascii="Bookman Old Style" w:hAnsi="Bookman Old Style"/>
          <w:sz w:val="20"/>
          <w:szCs w:val="20"/>
        </w:rPr>
        <w:t xml:space="preserve">drobne prace budowlano-montażowe zgodnie z treścią </w:t>
      </w:r>
      <w:r w:rsidR="003A36AA" w:rsidRPr="00223C1B">
        <w:rPr>
          <w:rFonts w:ascii="Bookman Old Style" w:hAnsi="Bookman Old Style"/>
          <w:sz w:val="20"/>
          <w:szCs w:val="20"/>
        </w:rPr>
        <w:t>„</w:t>
      </w:r>
      <w:r w:rsidR="00811C02" w:rsidRPr="00E01B3C">
        <w:rPr>
          <w:rFonts w:ascii="Bookman Old Style" w:hAnsi="Bookman Old Style"/>
          <w:sz w:val="20"/>
          <w:szCs w:val="20"/>
        </w:rPr>
        <w:t>Klauzuli akceptacji prac remontowych</w:t>
      </w:r>
      <w:r w:rsidR="003A36AA" w:rsidRPr="00E01B3C">
        <w:rPr>
          <w:rFonts w:ascii="Bookman Old Style" w:hAnsi="Bookman Old Style"/>
          <w:sz w:val="20"/>
          <w:szCs w:val="20"/>
        </w:rPr>
        <w:t xml:space="preserve">, </w:t>
      </w:r>
      <w:r w:rsidR="00811C02" w:rsidRPr="00E01B3C">
        <w:rPr>
          <w:rFonts w:ascii="Bookman Old Style" w:hAnsi="Bookman Old Style"/>
          <w:sz w:val="20"/>
          <w:szCs w:val="20"/>
        </w:rPr>
        <w:t>budowlanych</w:t>
      </w:r>
      <w:r w:rsidR="003A36AA" w:rsidRPr="00223C1B">
        <w:rPr>
          <w:rFonts w:ascii="Bookman Old Style" w:hAnsi="Bookman Old Style"/>
          <w:sz w:val="20"/>
          <w:szCs w:val="20"/>
        </w:rPr>
        <w:t>”</w:t>
      </w:r>
      <w:r w:rsidRPr="00223C1B">
        <w:rPr>
          <w:rFonts w:ascii="Bookman Old Style" w:hAnsi="Bookman Old Style"/>
          <w:sz w:val="20"/>
          <w:szCs w:val="20"/>
        </w:rPr>
        <w:t>.</w:t>
      </w:r>
    </w:p>
    <w:p w:rsidR="00811C02" w:rsidRPr="00A1762A" w:rsidRDefault="00811C02" w:rsidP="003A36AA">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Postanowienia ogólnych (szczególnych) warunków ubezpieczenia ograniczające lub wyłączające </w:t>
      </w:r>
      <w:r w:rsidRPr="00A1762A">
        <w:rPr>
          <w:rFonts w:ascii="Bookman Old Style" w:hAnsi="Bookman Old Style"/>
          <w:sz w:val="20"/>
          <w:szCs w:val="20"/>
        </w:rPr>
        <w:t xml:space="preserve">odpowiedzialność ubezpieczyciela z tytułu </w:t>
      </w:r>
      <w:r w:rsidR="00D06ADE" w:rsidRPr="00A1762A">
        <w:rPr>
          <w:rFonts w:ascii="Bookman Old Style" w:hAnsi="Bookman Old Style"/>
          <w:sz w:val="20"/>
          <w:szCs w:val="20"/>
        </w:rPr>
        <w:t xml:space="preserve">złego stanu dachu, </w:t>
      </w:r>
      <w:proofErr w:type="spellStart"/>
      <w:r w:rsidR="00D06ADE" w:rsidRPr="00A1762A">
        <w:rPr>
          <w:rFonts w:ascii="Bookman Old Style" w:hAnsi="Bookman Old Style"/>
          <w:sz w:val="20"/>
          <w:szCs w:val="20"/>
        </w:rPr>
        <w:t>opierzeń</w:t>
      </w:r>
      <w:proofErr w:type="spellEnd"/>
      <w:r w:rsidR="00D06ADE" w:rsidRPr="00A1762A">
        <w:rPr>
          <w:rFonts w:ascii="Bookman Old Style" w:hAnsi="Bookman Old Style"/>
          <w:sz w:val="20"/>
          <w:szCs w:val="20"/>
        </w:rPr>
        <w:t>, stolarki okiennej lub drzwiowej będzie miało zastosowanie wyłącznie, jeżeli ubezpieczający</w:t>
      </w:r>
      <w:r w:rsidR="001912C7">
        <w:rPr>
          <w:rFonts w:ascii="Bookman Old Style" w:hAnsi="Bookman Old Style"/>
          <w:sz w:val="20"/>
          <w:szCs w:val="20"/>
        </w:rPr>
        <w:t>/</w:t>
      </w:r>
      <w:r w:rsidR="00200D41" w:rsidRPr="00A1762A">
        <w:rPr>
          <w:rFonts w:ascii="Bookman Old Style" w:hAnsi="Bookman Old Style"/>
          <w:sz w:val="20"/>
          <w:szCs w:val="20"/>
        </w:rPr>
        <w:t>ubezpieczony</w:t>
      </w:r>
      <w:r w:rsidR="00D06ADE" w:rsidRPr="00A1762A">
        <w:rPr>
          <w:rFonts w:ascii="Bookman Old Style" w:hAnsi="Bookman Old Style"/>
          <w:sz w:val="20"/>
          <w:szCs w:val="20"/>
        </w:rPr>
        <w:t xml:space="preserve"> o tym stanie wiedział i nie podjął jakichkolwiek działań zabezpieczających</w:t>
      </w:r>
      <w:r w:rsidRPr="00A1762A">
        <w:rPr>
          <w:rFonts w:ascii="Bookman Old Style" w:hAnsi="Bookman Old Style"/>
          <w:sz w:val="20"/>
          <w:szCs w:val="20"/>
        </w:rPr>
        <w:t>.</w:t>
      </w:r>
    </w:p>
    <w:p w:rsidR="00811C02" w:rsidRPr="00A1762A" w:rsidRDefault="00811C02" w:rsidP="006A4B02">
      <w:pPr>
        <w:numPr>
          <w:ilvl w:val="2"/>
          <w:numId w:val="71"/>
        </w:numPr>
        <w:tabs>
          <w:tab w:val="clear" w:pos="1571"/>
        </w:tabs>
        <w:spacing w:line="276" w:lineRule="auto"/>
        <w:ind w:left="851" w:hanging="851"/>
        <w:jc w:val="both"/>
        <w:outlineLvl w:val="1"/>
        <w:rPr>
          <w:rFonts w:ascii="Bookman Old Style" w:hAnsi="Bookman Old Style"/>
          <w:sz w:val="20"/>
          <w:szCs w:val="20"/>
        </w:rPr>
      </w:pPr>
      <w:r w:rsidRPr="00A1762A">
        <w:rPr>
          <w:rFonts w:ascii="Bookman Old Style" w:hAnsi="Bookman Old Style"/>
          <w:sz w:val="20"/>
          <w:szCs w:val="20"/>
        </w:rPr>
        <w:t>Postanowienia ogólnych (szczególnych) warunków ubezpieczenia zmieniające zasady wypłaty odszkodowania w przypadku, gdy naprawa uszkodzonego przedmiotu albo jego wymiana nie jest możliwa, nie będą miały zastosowania.</w:t>
      </w:r>
    </w:p>
    <w:p w:rsidR="00811C02" w:rsidRPr="00A1762A"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A1762A">
        <w:rPr>
          <w:rFonts w:ascii="Bookman Old Style" w:hAnsi="Bookman Old Style"/>
          <w:sz w:val="20"/>
          <w:szCs w:val="20"/>
        </w:rPr>
        <w:t xml:space="preserve">Jeżeli ogólne (szczególne) warunki ubezpieczenia stosowane przez </w:t>
      </w:r>
      <w:r w:rsidR="00200D41" w:rsidRPr="00A1762A">
        <w:rPr>
          <w:rFonts w:ascii="Bookman Old Style" w:hAnsi="Bookman Old Style"/>
          <w:sz w:val="20"/>
          <w:szCs w:val="20"/>
        </w:rPr>
        <w:t>u</w:t>
      </w:r>
      <w:r w:rsidRPr="00A1762A">
        <w:rPr>
          <w:rFonts w:ascii="Bookman Old Style" w:hAnsi="Bookman Old Style"/>
          <w:sz w:val="20"/>
          <w:szCs w:val="20"/>
        </w:rPr>
        <w:t>bezpieczyciela przewidują brak odpowiedzialności ubezpieczyciela za szkody w mieniu wyłączonym z eksploatacji</w:t>
      </w:r>
      <w:r w:rsidR="00732053" w:rsidRPr="00A1762A">
        <w:rPr>
          <w:rFonts w:ascii="Bookman Old Style" w:hAnsi="Bookman Old Style"/>
          <w:sz w:val="20"/>
          <w:szCs w:val="20"/>
        </w:rPr>
        <w:t xml:space="preserve"> (między innymi w budynkach)</w:t>
      </w:r>
      <w:r w:rsidRPr="00A1762A">
        <w:rPr>
          <w:rFonts w:ascii="Bookman Old Style" w:hAnsi="Bookman Old Style"/>
          <w:sz w:val="20"/>
          <w:szCs w:val="20"/>
        </w:rPr>
        <w:t xml:space="preserve">, postanowienia takie będą miały zastosowanie z zastrzeżeniem, że przez wyłączenie z eksploatacji rozumie się wyłącznie zaprzestanie jakiejkolwiek aktywności </w:t>
      </w:r>
      <w:r w:rsidR="00B75B41" w:rsidRPr="00887AD9">
        <w:rPr>
          <w:rFonts w:ascii="Bookman Old Style" w:hAnsi="Bookman Old Style"/>
          <w:sz w:val="20"/>
          <w:szCs w:val="20"/>
        </w:rPr>
        <w:t>ubezpiecz</w:t>
      </w:r>
      <w:r w:rsidR="00964DDA">
        <w:rPr>
          <w:rFonts w:ascii="Bookman Old Style" w:hAnsi="Bookman Old Style"/>
          <w:sz w:val="20"/>
          <w:szCs w:val="20"/>
        </w:rPr>
        <w:t>onego</w:t>
      </w:r>
      <w:r w:rsidRPr="00887AD9">
        <w:rPr>
          <w:rFonts w:ascii="Bookman Old Style" w:hAnsi="Bookman Old Style"/>
          <w:sz w:val="20"/>
          <w:szCs w:val="20"/>
        </w:rPr>
        <w:t xml:space="preserve"> </w:t>
      </w:r>
      <w:r w:rsidR="003A36AA" w:rsidRPr="00887AD9">
        <w:rPr>
          <w:rFonts w:ascii="Bookman Old Style" w:hAnsi="Bookman Old Style"/>
          <w:sz w:val="20"/>
          <w:szCs w:val="20"/>
        </w:rPr>
        <w:br/>
      </w:r>
      <w:r w:rsidRPr="00887AD9">
        <w:rPr>
          <w:rFonts w:ascii="Bookman Old Style" w:hAnsi="Bookman Old Style"/>
          <w:sz w:val="20"/>
          <w:szCs w:val="20"/>
        </w:rPr>
        <w:t xml:space="preserve">w odniesieniu do </w:t>
      </w:r>
      <w:r w:rsidR="00554F0D" w:rsidRPr="00887AD9">
        <w:rPr>
          <w:rFonts w:ascii="Bookman Old Style" w:hAnsi="Bookman Old Style"/>
          <w:sz w:val="20"/>
          <w:szCs w:val="20"/>
        </w:rPr>
        <w:t xml:space="preserve">tego </w:t>
      </w:r>
      <w:r w:rsidRPr="00887AD9">
        <w:rPr>
          <w:rFonts w:ascii="Bookman Old Style" w:hAnsi="Bookman Old Style"/>
          <w:sz w:val="20"/>
          <w:szCs w:val="20"/>
        </w:rPr>
        <w:t>mienia w związku z przeznaczeniem go do kasacji, utylizacji lub rozbiórki.</w:t>
      </w:r>
    </w:p>
    <w:p w:rsidR="00200D41" w:rsidRPr="0051524B"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Jeżeli ogólne (szczególne) warunki ubezpieczenia stosowane przez ubezpieczyciela przewidują brak lub ograniczenie odpowiedzialności ubezpieczyciela za szkody w mie</w:t>
      </w:r>
      <w:r w:rsidR="00B75B41" w:rsidRPr="0051524B">
        <w:rPr>
          <w:rFonts w:ascii="Bookman Old Style" w:hAnsi="Bookman Old Style"/>
          <w:sz w:val="20"/>
          <w:szCs w:val="20"/>
        </w:rPr>
        <w:t xml:space="preserve">niu powstałe w trakcie przerwy </w:t>
      </w:r>
      <w:r w:rsidRPr="0051524B">
        <w:rPr>
          <w:rFonts w:ascii="Bookman Old Style" w:hAnsi="Bookman Old Style"/>
          <w:sz w:val="20"/>
          <w:szCs w:val="20"/>
        </w:rPr>
        <w:t xml:space="preserve">w prowadzeniu działalności w określonej lokalizacji, postanowienia takie nie będą miały zastosowania. </w:t>
      </w:r>
    </w:p>
    <w:p w:rsidR="00200D41" w:rsidRPr="0051524B" w:rsidRDefault="00200D41"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powstałe w trakcie prac związanych </w:t>
      </w:r>
      <w:r w:rsidRPr="0051524B">
        <w:rPr>
          <w:rFonts w:ascii="Bookman Old Style" w:hAnsi="Bookman Old Style"/>
          <w:sz w:val="20"/>
          <w:szCs w:val="20"/>
        </w:rPr>
        <w:br/>
        <w:t>z przygotowaniem miejsca szkody do prac związanych z jego odtworzeniem, np. rozbiórka elementu, częściowe wyburzanie, montaż, demontaż to postanowienia takie nie będą stosowane pod warunkiem, że nie wynikają one z winy umyślnej lub zaniedbania. Szkody powstałe wskutek przygotowywania miejsca szkody do odtworzenia objęte są zakresem ubezpieczenia.</w:t>
      </w:r>
    </w:p>
    <w:p w:rsidR="00200D41" w:rsidRPr="0051524B" w:rsidRDefault="00200D41"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powstałe na skutek braku lub </w:t>
      </w:r>
      <w:r w:rsidRPr="0051524B">
        <w:rPr>
          <w:rFonts w:ascii="Bookman Old Style" w:hAnsi="Bookman Old Style"/>
          <w:sz w:val="20"/>
          <w:szCs w:val="20"/>
        </w:rPr>
        <w:lastRenderedPageBreak/>
        <w:t>zakłóceń dostawy mediów wszelkiego rodzaju, w tym między innymi wody, gazu, energii zarówno elektrycznej, jak i cieplnej to postanowienia takie nie będą stosowane. Szkody powstałe wskutek braku lub zakłóceń dostawy mediów wszelkiego rodzaju objęte są zakresem ubezpieczenia.</w:t>
      </w:r>
    </w:p>
    <w:p w:rsidR="00811C02" w:rsidRPr="0051524B"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w mieniu, które z jakichkolwiek przyczyn zostało przeniesione przez </w:t>
      </w:r>
      <w:r w:rsidR="00B75B41" w:rsidRPr="0051524B">
        <w:rPr>
          <w:rFonts w:ascii="Bookman Old Style" w:hAnsi="Bookman Old Style"/>
          <w:sz w:val="20"/>
          <w:szCs w:val="20"/>
        </w:rPr>
        <w:t>ubezpieczającego</w:t>
      </w:r>
      <w:r w:rsidRPr="0051524B">
        <w:rPr>
          <w:rFonts w:ascii="Bookman Old Style" w:hAnsi="Bookman Old Style"/>
          <w:sz w:val="20"/>
          <w:szCs w:val="20"/>
        </w:rPr>
        <w:t xml:space="preserve"> do nowej (innej) lokalizacji bez poinformowania o tym ubezpieczyciela, to postanowienia takie nie będą miały zastosowania.</w:t>
      </w:r>
    </w:p>
    <w:p w:rsidR="00811C02" w:rsidRPr="0051524B"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powstałe wskutek zalania mienia przechowywanego lub składowanego bezpośrednio na podłodze lub na podstawach </w:t>
      </w:r>
      <w:r w:rsidR="003A36AA">
        <w:rPr>
          <w:rFonts w:ascii="Bookman Old Style" w:hAnsi="Bookman Old Style"/>
          <w:sz w:val="20"/>
          <w:szCs w:val="20"/>
        </w:rPr>
        <w:br/>
      </w:r>
      <w:r w:rsidRPr="0051524B">
        <w:rPr>
          <w:rFonts w:ascii="Bookman Old Style" w:hAnsi="Bookman Old Style"/>
          <w:sz w:val="20"/>
          <w:szCs w:val="20"/>
        </w:rPr>
        <w:t xml:space="preserve">o niewystarczającej według tych warunków wysokości, to postanowienia takie będą miały zastosowanie jedynie do mienia przechowywanego lub składowanego niżej niż </w:t>
      </w:r>
      <w:r w:rsidRPr="006A4B02">
        <w:rPr>
          <w:rFonts w:ascii="Bookman Old Style" w:hAnsi="Bookman Old Style"/>
          <w:b/>
          <w:sz w:val="20"/>
          <w:szCs w:val="20"/>
        </w:rPr>
        <w:t>10</w:t>
      </w:r>
      <w:r w:rsidRPr="003A36AA">
        <w:rPr>
          <w:rFonts w:ascii="Bookman Old Style" w:hAnsi="Bookman Old Style"/>
          <w:sz w:val="20"/>
          <w:szCs w:val="20"/>
        </w:rPr>
        <w:t xml:space="preserve"> (dzi</w:t>
      </w:r>
      <w:r w:rsidR="00B75B41" w:rsidRPr="003A36AA">
        <w:rPr>
          <w:rFonts w:ascii="Bookman Old Style" w:hAnsi="Bookman Old Style"/>
          <w:sz w:val="20"/>
          <w:szCs w:val="20"/>
        </w:rPr>
        <w:t>esięć</w:t>
      </w:r>
      <w:r w:rsidR="00B75B41" w:rsidRPr="0051524B">
        <w:rPr>
          <w:rFonts w:ascii="Bookman Old Style" w:hAnsi="Bookman Old Style"/>
          <w:sz w:val="20"/>
          <w:szCs w:val="20"/>
        </w:rPr>
        <w:t xml:space="preserve">) cm nad poziomem podłogi </w:t>
      </w:r>
      <w:r w:rsidRPr="0051524B">
        <w:rPr>
          <w:rFonts w:ascii="Bookman Old Style" w:hAnsi="Bookman Old Style"/>
          <w:sz w:val="20"/>
          <w:szCs w:val="20"/>
        </w:rPr>
        <w:t>w pomieszczeniach położonych poniżej poziomu gruntu, chyba że zalanie mienia nastąpiło z góry.</w:t>
      </w:r>
    </w:p>
    <w:p w:rsidR="00811C02" w:rsidRPr="0051524B"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polegające na skażeniu lub zanieczyszczeniu środowiska (gleby, powietrza, wody), w tym również odpadami przemysłowymi, to postanowienia takie nie mają zastosowania w odniesieniu do elementów środowiska znajdujących się w na terenie należącym do </w:t>
      </w:r>
      <w:r w:rsidR="00041087" w:rsidRPr="0051524B">
        <w:rPr>
          <w:rFonts w:ascii="Bookman Old Style" w:hAnsi="Bookman Old Style"/>
          <w:sz w:val="20"/>
          <w:szCs w:val="20"/>
        </w:rPr>
        <w:t>ubezpieczonego</w:t>
      </w:r>
      <w:r w:rsidRPr="0051524B">
        <w:rPr>
          <w:rFonts w:ascii="Bookman Old Style" w:hAnsi="Bookman Old Style"/>
          <w:sz w:val="20"/>
          <w:szCs w:val="20"/>
        </w:rPr>
        <w:t>.</w:t>
      </w:r>
    </w:p>
    <w:p w:rsidR="00811C02" w:rsidRPr="0051524B"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za szkody w naziemnych lub podziemnych liniach przesyłowych, rozdzielczych i innych tego typu urządzeniach stanowiących ich integralną część, to postanowienia takie nie mają zastosowania odnośnie linii i urządzeń wykorzystywanych w działalności </w:t>
      </w:r>
      <w:r w:rsidR="00041087" w:rsidRPr="0051524B">
        <w:rPr>
          <w:rFonts w:ascii="Bookman Old Style" w:hAnsi="Bookman Old Style"/>
          <w:sz w:val="20"/>
          <w:szCs w:val="20"/>
        </w:rPr>
        <w:t>ubezpieczonego</w:t>
      </w:r>
      <w:r w:rsidRPr="0051524B">
        <w:rPr>
          <w:rFonts w:ascii="Bookman Old Style" w:hAnsi="Bookman Old Style"/>
          <w:sz w:val="20"/>
          <w:szCs w:val="20"/>
        </w:rPr>
        <w:t xml:space="preserve">. </w:t>
      </w:r>
    </w:p>
    <w:p w:rsidR="00041087" w:rsidRPr="0051524B" w:rsidRDefault="00811C02" w:rsidP="003A36AA">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Jeżeli ogólne (szczególne) warunki ubezpieczenia stosowane przez ubezpieczyciela przewidują brak lub ograniczenie odpowiedzialności ubezpieczyciela, z uwagi na wcześniejsze wystąpienie powodzi </w:t>
      </w:r>
      <w:r w:rsidRPr="0051524B">
        <w:rPr>
          <w:rFonts w:ascii="Bookman Old Style" w:hAnsi="Bookman Old Style"/>
          <w:sz w:val="20"/>
          <w:szCs w:val="20"/>
        </w:rPr>
        <w:br/>
        <w:t xml:space="preserve">w miejscu ubezpieczenia, nie znajdują one zastosowania. </w:t>
      </w:r>
    </w:p>
    <w:p w:rsidR="00041087" w:rsidRPr="0051524B" w:rsidRDefault="00041087" w:rsidP="00E01B3C">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W przypadku szkód objętych zakresem ubezpieczenia, w następstwie których odpowiednie władze lub służby wydają decyzję ograniczającą lub całkowicie uniemożliwiającą dostęp do mienia, lokalizacji, ubezpieczyciel ponosi odpowiedzialność za szkodę wynikającą z takiej decyzji i nie będzie podnosił z tego tytułu zarzutów zmierzających do ograniczenia bądź wyłączenia swojej odpowiedzialności, jeżeli szkoda wynika z działań osób trzecich.</w:t>
      </w:r>
    </w:p>
    <w:p w:rsidR="003A36AA" w:rsidRDefault="003A36AA" w:rsidP="00E01B3C">
      <w:pPr>
        <w:spacing w:line="276" w:lineRule="auto"/>
        <w:jc w:val="both"/>
        <w:outlineLvl w:val="1"/>
        <w:rPr>
          <w:rFonts w:ascii="Bookman Old Style" w:hAnsi="Bookman Old Style"/>
          <w:b/>
          <w:color w:val="44546A" w:themeColor="text2"/>
          <w:sz w:val="20"/>
          <w:szCs w:val="20"/>
        </w:rPr>
      </w:pPr>
    </w:p>
    <w:p w:rsidR="00811C02" w:rsidRPr="006A4B02" w:rsidRDefault="00041087" w:rsidP="00E01B3C">
      <w:pPr>
        <w:numPr>
          <w:ilvl w:val="1"/>
          <w:numId w:val="71"/>
        </w:numPr>
        <w:spacing w:line="276" w:lineRule="auto"/>
        <w:ind w:left="425" w:hanging="431"/>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M</w:t>
      </w:r>
      <w:r w:rsidR="003A36AA">
        <w:rPr>
          <w:rFonts w:ascii="Bookman Old Style" w:hAnsi="Bookman Old Style"/>
          <w:color w:val="44546A" w:themeColor="text2"/>
          <w:sz w:val="20"/>
          <w:szCs w:val="20"/>
        </w:rPr>
        <w:t>iejsce ubezpieczenia</w:t>
      </w:r>
      <w:r w:rsidRPr="006A4B02">
        <w:rPr>
          <w:rFonts w:ascii="Bookman Old Style" w:hAnsi="Bookman Old Style"/>
          <w:color w:val="44546A" w:themeColor="text2"/>
          <w:sz w:val="20"/>
          <w:szCs w:val="20"/>
        </w:rPr>
        <w:t xml:space="preserve"> </w:t>
      </w:r>
    </w:p>
    <w:p w:rsidR="00041087" w:rsidRPr="0051524B" w:rsidRDefault="00041087" w:rsidP="006A4B02">
      <w:pPr>
        <w:numPr>
          <w:ilvl w:val="2"/>
          <w:numId w:val="71"/>
        </w:numPr>
        <w:tabs>
          <w:tab w:val="clear" w:pos="1571"/>
        </w:tabs>
        <w:spacing w:before="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Udzielana ochrona dotyczy wszystkich </w:t>
      </w:r>
      <w:r w:rsidR="00F32230" w:rsidRPr="0051524B">
        <w:rPr>
          <w:rFonts w:ascii="Bookman Old Style" w:hAnsi="Bookman Old Style"/>
          <w:sz w:val="20"/>
          <w:szCs w:val="20"/>
        </w:rPr>
        <w:t xml:space="preserve">miejsc </w:t>
      </w:r>
      <w:r w:rsidRPr="0051524B">
        <w:rPr>
          <w:rFonts w:ascii="Bookman Old Style" w:hAnsi="Bookman Old Style"/>
          <w:sz w:val="20"/>
          <w:szCs w:val="20"/>
        </w:rPr>
        <w:t>na ter</w:t>
      </w:r>
      <w:r w:rsidR="00B93529" w:rsidRPr="0051524B">
        <w:rPr>
          <w:rFonts w:ascii="Bookman Old Style" w:hAnsi="Bookman Old Style"/>
          <w:sz w:val="20"/>
          <w:szCs w:val="20"/>
        </w:rPr>
        <w:t>ytorium</w:t>
      </w:r>
      <w:r w:rsidRPr="0051524B">
        <w:rPr>
          <w:rFonts w:ascii="Bookman Old Style" w:hAnsi="Bookman Old Style"/>
          <w:sz w:val="20"/>
          <w:szCs w:val="20"/>
        </w:rPr>
        <w:t xml:space="preserve"> R</w:t>
      </w:r>
      <w:r w:rsidR="00B93529" w:rsidRPr="0051524B">
        <w:rPr>
          <w:rFonts w:ascii="Bookman Old Style" w:hAnsi="Bookman Old Style"/>
          <w:sz w:val="20"/>
          <w:szCs w:val="20"/>
        </w:rPr>
        <w:t xml:space="preserve">zeczypospolitej </w:t>
      </w:r>
      <w:r w:rsidRPr="0051524B">
        <w:rPr>
          <w:rFonts w:ascii="Bookman Old Style" w:hAnsi="Bookman Old Style"/>
          <w:sz w:val="20"/>
          <w:szCs w:val="20"/>
        </w:rPr>
        <w:t>P</w:t>
      </w:r>
      <w:r w:rsidR="00B93529" w:rsidRPr="0051524B">
        <w:rPr>
          <w:rFonts w:ascii="Bookman Old Style" w:hAnsi="Bookman Old Style"/>
          <w:sz w:val="20"/>
          <w:szCs w:val="20"/>
        </w:rPr>
        <w:t>olskiej</w:t>
      </w:r>
      <w:r w:rsidR="00F32230" w:rsidRPr="0051524B">
        <w:rPr>
          <w:rFonts w:ascii="Bookman Old Style" w:hAnsi="Bookman Old Style"/>
          <w:sz w:val="20"/>
          <w:szCs w:val="20"/>
        </w:rPr>
        <w:t>, w których znajduje się mienie ubezpieczonego</w:t>
      </w:r>
      <w:r w:rsidRPr="0051524B">
        <w:rPr>
          <w:rFonts w:ascii="Bookman Old Style" w:hAnsi="Bookman Old Style"/>
          <w:sz w:val="20"/>
          <w:szCs w:val="20"/>
        </w:rPr>
        <w:t>, bez potrzeby odrębnego zgłaszania zmian</w:t>
      </w:r>
      <w:r w:rsidR="00F32230" w:rsidRPr="0051524B">
        <w:rPr>
          <w:rFonts w:ascii="Bookman Old Style" w:hAnsi="Bookman Old Style"/>
          <w:sz w:val="20"/>
          <w:szCs w:val="20"/>
        </w:rPr>
        <w:t>.</w:t>
      </w:r>
    </w:p>
    <w:p w:rsidR="00434B3D" w:rsidRPr="006A4B02" w:rsidRDefault="00434B3D" w:rsidP="006A4B02">
      <w:pPr>
        <w:numPr>
          <w:ilvl w:val="1"/>
          <w:numId w:val="71"/>
        </w:numPr>
        <w:spacing w:before="120" w:line="276" w:lineRule="auto"/>
        <w:ind w:left="425" w:hanging="431"/>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S</w:t>
      </w:r>
      <w:r w:rsidR="003A36AA">
        <w:rPr>
          <w:rFonts w:ascii="Bookman Old Style" w:hAnsi="Bookman Old Style"/>
          <w:color w:val="44546A" w:themeColor="text2"/>
          <w:sz w:val="20"/>
          <w:szCs w:val="20"/>
        </w:rPr>
        <w:t>uma ubezpieczenia, limity odpowiedzialności</w:t>
      </w:r>
    </w:p>
    <w:p w:rsidR="00811C02" w:rsidRPr="0051524B" w:rsidRDefault="00811C02" w:rsidP="006A4B02">
      <w:pPr>
        <w:numPr>
          <w:ilvl w:val="2"/>
          <w:numId w:val="71"/>
        </w:numPr>
        <w:spacing w:before="120" w:after="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Sumy ubezpieczenia, limity odpowiedzialności, rodzaj wartości mienia i system ubezpieczenia:</w:t>
      </w:r>
    </w:p>
    <w:tbl>
      <w:tblPr>
        <w:tblStyle w:val="Tabela-Siatka"/>
        <w:tblW w:w="0" w:type="auto"/>
        <w:tblInd w:w="817" w:type="dxa"/>
        <w:tblLayout w:type="fixed"/>
        <w:tblLook w:val="04A0" w:firstRow="1" w:lastRow="0" w:firstColumn="1" w:lastColumn="0" w:noHBand="0" w:noVBand="1"/>
      </w:tblPr>
      <w:tblGrid>
        <w:gridCol w:w="851"/>
        <w:gridCol w:w="4870"/>
        <w:gridCol w:w="941"/>
        <w:gridCol w:w="851"/>
        <w:gridCol w:w="2268"/>
      </w:tblGrid>
      <w:tr w:rsidR="00041087" w:rsidRPr="00B438F5" w:rsidTr="00317E24">
        <w:trPr>
          <w:trHeight w:val="20"/>
        </w:trPr>
        <w:tc>
          <w:tcPr>
            <w:tcW w:w="851" w:type="dxa"/>
            <w:vAlign w:val="center"/>
          </w:tcPr>
          <w:p w:rsidR="00041087" w:rsidRPr="006A4B02" w:rsidRDefault="00041087"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Lp.</w:t>
            </w:r>
          </w:p>
        </w:tc>
        <w:tc>
          <w:tcPr>
            <w:tcW w:w="4870" w:type="dxa"/>
            <w:vAlign w:val="center"/>
          </w:tcPr>
          <w:p w:rsidR="00041087" w:rsidRPr="006A4B02" w:rsidRDefault="00041087"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Przedmiot ubezpieczenia</w:t>
            </w:r>
          </w:p>
        </w:tc>
        <w:tc>
          <w:tcPr>
            <w:tcW w:w="941" w:type="dxa"/>
            <w:vAlign w:val="center"/>
          </w:tcPr>
          <w:p w:rsidR="00041087" w:rsidRPr="006A4B02" w:rsidRDefault="00041087"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Wartość</w:t>
            </w:r>
          </w:p>
        </w:tc>
        <w:tc>
          <w:tcPr>
            <w:tcW w:w="851" w:type="dxa"/>
            <w:vAlign w:val="center"/>
          </w:tcPr>
          <w:p w:rsidR="00041087" w:rsidRPr="006A4B02" w:rsidRDefault="00041087"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System</w:t>
            </w:r>
          </w:p>
        </w:tc>
        <w:tc>
          <w:tcPr>
            <w:tcW w:w="2268" w:type="dxa"/>
            <w:vAlign w:val="center"/>
          </w:tcPr>
          <w:p w:rsidR="00041087" w:rsidRPr="006A4B02" w:rsidRDefault="00041087"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Suma ubezpieczenia, limit odpowiedzialności</w:t>
            </w:r>
          </w:p>
        </w:tc>
      </w:tr>
      <w:tr w:rsidR="00041087" w:rsidRPr="00B438F5" w:rsidTr="00317E24">
        <w:trPr>
          <w:trHeight w:val="20"/>
        </w:trPr>
        <w:tc>
          <w:tcPr>
            <w:tcW w:w="851" w:type="dxa"/>
            <w:vAlign w:val="center"/>
          </w:tcPr>
          <w:p w:rsidR="00041087" w:rsidRPr="006A4B02" w:rsidRDefault="00964DDA" w:rsidP="0051524B">
            <w:pPr>
              <w:spacing w:line="276" w:lineRule="auto"/>
              <w:jc w:val="center"/>
              <w:outlineLvl w:val="1"/>
              <w:rPr>
                <w:rFonts w:ascii="Bookman Old Style" w:hAnsi="Bookman Old Style"/>
                <w:sz w:val="16"/>
                <w:szCs w:val="16"/>
              </w:rPr>
            </w:pPr>
            <w:r>
              <w:rPr>
                <w:rFonts w:ascii="Bookman Old Style" w:hAnsi="Bookman Old Style"/>
                <w:sz w:val="16"/>
                <w:szCs w:val="16"/>
              </w:rPr>
              <w:t>2.4.1.1</w:t>
            </w:r>
          </w:p>
        </w:tc>
        <w:tc>
          <w:tcPr>
            <w:tcW w:w="4870" w:type="dxa"/>
            <w:vAlign w:val="center"/>
          </w:tcPr>
          <w:p w:rsidR="00041087" w:rsidRPr="006A4B02" w:rsidRDefault="00041087"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Budynki wspólnot mieszkaniowych – </w:t>
            </w:r>
            <w:r w:rsidR="003F0291">
              <w:rPr>
                <w:rFonts w:ascii="Bookman Old Style" w:hAnsi="Bookman Old Style"/>
                <w:sz w:val="16"/>
                <w:szCs w:val="16"/>
              </w:rPr>
              <w:t xml:space="preserve">185 pozycji </w:t>
            </w:r>
            <w:r w:rsidRPr="006A4B02">
              <w:rPr>
                <w:rFonts w:ascii="Bookman Old Style" w:hAnsi="Bookman Old Style"/>
                <w:sz w:val="16"/>
                <w:szCs w:val="16"/>
              </w:rPr>
              <w:t>zgodnie</w:t>
            </w:r>
            <w:r w:rsidR="00114898">
              <w:rPr>
                <w:rFonts w:ascii="Bookman Old Style" w:hAnsi="Bookman Old Style"/>
                <w:sz w:val="16"/>
                <w:szCs w:val="16"/>
              </w:rPr>
              <w:t xml:space="preserve"> </w:t>
            </w:r>
            <w:r w:rsidR="00114898">
              <w:rPr>
                <w:rFonts w:ascii="Bookman Old Style" w:hAnsi="Bookman Old Style"/>
                <w:sz w:val="16"/>
                <w:szCs w:val="16"/>
              </w:rPr>
              <w:br/>
              <w:t xml:space="preserve">z </w:t>
            </w:r>
            <w:r w:rsidR="00114898" w:rsidRPr="00887AD9">
              <w:rPr>
                <w:rFonts w:ascii="Bookman Old Style" w:hAnsi="Bookman Old Style"/>
                <w:b/>
                <w:color w:val="44546A" w:themeColor="text2"/>
                <w:sz w:val="16"/>
                <w:szCs w:val="16"/>
              </w:rPr>
              <w:t>Dodatkiem nr 6</w:t>
            </w:r>
            <w:r w:rsidR="00114898" w:rsidRPr="00887AD9">
              <w:rPr>
                <w:rFonts w:ascii="Bookman Old Style" w:hAnsi="Bookman Old Style"/>
                <w:color w:val="44546A" w:themeColor="text2"/>
                <w:sz w:val="16"/>
                <w:szCs w:val="16"/>
              </w:rPr>
              <w:t xml:space="preserve"> </w:t>
            </w:r>
            <w:r w:rsidR="00114898">
              <w:rPr>
                <w:rFonts w:ascii="Bookman Old Style" w:hAnsi="Bookman Old Style"/>
                <w:sz w:val="16"/>
                <w:szCs w:val="16"/>
              </w:rPr>
              <w:t>do niniejszego załącznika</w:t>
            </w:r>
          </w:p>
        </w:tc>
        <w:tc>
          <w:tcPr>
            <w:tcW w:w="941" w:type="dxa"/>
            <w:vAlign w:val="center"/>
          </w:tcPr>
          <w:p w:rsidR="00041087" w:rsidRPr="00E01B3C" w:rsidRDefault="00ED0913" w:rsidP="0051524B">
            <w:pPr>
              <w:spacing w:line="276" w:lineRule="auto"/>
              <w:jc w:val="center"/>
              <w:outlineLvl w:val="1"/>
              <w:rPr>
                <w:rFonts w:ascii="Bookman Old Style" w:hAnsi="Bookman Old Style"/>
                <w:sz w:val="16"/>
                <w:szCs w:val="16"/>
              </w:rPr>
            </w:pPr>
            <w:r>
              <w:rPr>
                <w:rFonts w:ascii="Bookman Old Style" w:hAnsi="Bookman Old Style"/>
                <w:sz w:val="16"/>
                <w:szCs w:val="16"/>
              </w:rPr>
              <w:t>WO</w:t>
            </w:r>
          </w:p>
        </w:tc>
        <w:tc>
          <w:tcPr>
            <w:tcW w:w="851" w:type="dxa"/>
            <w:vAlign w:val="center"/>
          </w:tcPr>
          <w:p w:rsidR="00041087" w:rsidRPr="006A4B02" w:rsidRDefault="00041087"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SS</w:t>
            </w:r>
          </w:p>
        </w:tc>
        <w:tc>
          <w:tcPr>
            <w:tcW w:w="2268" w:type="dxa"/>
            <w:vAlign w:val="center"/>
          </w:tcPr>
          <w:p w:rsidR="00041087" w:rsidRPr="006A4B02" w:rsidRDefault="003F0291"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309 873 054,66 zł</w:t>
            </w:r>
          </w:p>
        </w:tc>
      </w:tr>
      <w:tr w:rsidR="00041087" w:rsidRPr="00087BE5" w:rsidTr="00317E24">
        <w:trPr>
          <w:trHeight w:val="20"/>
        </w:trPr>
        <w:tc>
          <w:tcPr>
            <w:tcW w:w="851" w:type="dxa"/>
            <w:vAlign w:val="center"/>
          </w:tcPr>
          <w:p w:rsidR="00041087" w:rsidRPr="00087BE5" w:rsidRDefault="00964DDA" w:rsidP="0051524B">
            <w:pPr>
              <w:spacing w:line="276" w:lineRule="auto"/>
              <w:jc w:val="center"/>
              <w:outlineLvl w:val="1"/>
              <w:rPr>
                <w:rFonts w:ascii="Bookman Old Style" w:hAnsi="Bookman Old Style"/>
                <w:sz w:val="16"/>
                <w:szCs w:val="16"/>
              </w:rPr>
            </w:pPr>
            <w:r>
              <w:rPr>
                <w:rFonts w:ascii="Bookman Old Style" w:hAnsi="Bookman Old Style"/>
                <w:sz w:val="16"/>
                <w:szCs w:val="16"/>
              </w:rPr>
              <w:t>2.4.1.2</w:t>
            </w:r>
          </w:p>
        </w:tc>
        <w:tc>
          <w:tcPr>
            <w:tcW w:w="4870" w:type="dxa"/>
            <w:vAlign w:val="center"/>
          </w:tcPr>
          <w:p w:rsidR="00041087" w:rsidRPr="00087BE5" w:rsidRDefault="000B1D1D" w:rsidP="0051524B">
            <w:pPr>
              <w:spacing w:line="276" w:lineRule="auto"/>
              <w:outlineLvl w:val="1"/>
              <w:rPr>
                <w:rFonts w:ascii="Bookman Old Style" w:hAnsi="Bookman Old Style"/>
                <w:sz w:val="16"/>
                <w:szCs w:val="16"/>
              </w:rPr>
            </w:pPr>
            <w:r w:rsidRPr="0019513E">
              <w:rPr>
                <w:rFonts w:ascii="Bookman Old Style" w:hAnsi="Bookman Old Style"/>
                <w:sz w:val="16"/>
                <w:szCs w:val="16"/>
              </w:rPr>
              <w:t>Inwestycje w obcych środkach trwałych</w:t>
            </w:r>
          </w:p>
        </w:tc>
        <w:tc>
          <w:tcPr>
            <w:tcW w:w="941" w:type="dxa"/>
            <w:vAlign w:val="center"/>
          </w:tcPr>
          <w:p w:rsidR="00041087" w:rsidRPr="00087BE5" w:rsidRDefault="00041087"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851" w:type="dxa"/>
            <w:vAlign w:val="center"/>
          </w:tcPr>
          <w:p w:rsidR="00041087" w:rsidRPr="00087BE5" w:rsidRDefault="000B1D1D"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2268" w:type="dxa"/>
            <w:vAlign w:val="center"/>
          </w:tcPr>
          <w:p w:rsidR="00041087" w:rsidRPr="00087BE5" w:rsidRDefault="00114898"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1</w:t>
            </w:r>
            <w:r w:rsidR="003F0291" w:rsidRPr="0019513E">
              <w:rPr>
                <w:rFonts w:ascii="Bookman Old Style" w:hAnsi="Bookman Old Style"/>
                <w:sz w:val="16"/>
                <w:szCs w:val="16"/>
              </w:rPr>
              <w:t>0 000,00 zł</w:t>
            </w:r>
          </w:p>
        </w:tc>
      </w:tr>
      <w:tr w:rsidR="00041087" w:rsidRPr="00087BE5" w:rsidTr="00317E24">
        <w:trPr>
          <w:trHeight w:val="20"/>
        </w:trPr>
        <w:tc>
          <w:tcPr>
            <w:tcW w:w="851" w:type="dxa"/>
            <w:vAlign w:val="center"/>
          </w:tcPr>
          <w:p w:rsidR="00041087" w:rsidRPr="00087BE5" w:rsidRDefault="00964DDA" w:rsidP="0051524B">
            <w:pPr>
              <w:spacing w:line="276" w:lineRule="auto"/>
              <w:jc w:val="center"/>
              <w:outlineLvl w:val="1"/>
              <w:rPr>
                <w:rFonts w:ascii="Bookman Old Style" w:hAnsi="Bookman Old Style"/>
                <w:sz w:val="16"/>
                <w:szCs w:val="16"/>
              </w:rPr>
            </w:pPr>
            <w:r>
              <w:rPr>
                <w:rFonts w:ascii="Bookman Old Style" w:hAnsi="Bookman Old Style"/>
                <w:sz w:val="16"/>
                <w:szCs w:val="16"/>
              </w:rPr>
              <w:t>2.4.1.3</w:t>
            </w:r>
          </w:p>
        </w:tc>
        <w:tc>
          <w:tcPr>
            <w:tcW w:w="4870" w:type="dxa"/>
            <w:vAlign w:val="center"/>
          </w:tcPr>
          <w:p w:rsidR="00041087" w:rsidRPr="00087BE5" w:rsidRDefault="000B1D1D" w:rsidP="0051524B">
            <w:pPr>
              <w:spacing w:line="276" w:lineRule="auto"/>
              <w:outlineLvl w:val="1"/>
              <w:rPr>
                <w:rFonts w:ascii="Bookman Old Style" w:hAnsi="Bookman Old Style"/>
                <w:sz w:val="16"/>
                <w:szCs w:val="16"/>
              </w:rPr>
            </w:pPr>
            <w:r w:rsidRPr="0019513E">
              <w:rPr>
                <w:rFonts w:ascii="Bookman Old Style" w:hAnsi="Bookman Old Style"/>
                <w:sz w:val="16"/>
                <w:szCs w:val="16"/>
              </w:rPr>
              <w:t>Dokumentacja</w:t>
            </w:r>
          </w:p>
        </w:tc>
        <w:tc>
          <w:tcPr>
            <w:tcW w:w="941" w:type="dxa"/>
            <w:vAlign w:val="center"/>
          </w:tcPr>
          <w:p w:rsidR="00041087" w:rsidRPr="00087BE5" w:rsidRDefault="00041087"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851" w:type="dxa"/>
            <w:vAlign w:val="center"/>
          </w:tcPr>
          <w:p w:rsidR="00041087" w:rsidRPr="00087BE5" w:rsidRDefault="000B1D1D"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2268" w:type="dxa"/>
            <w:vAlign w:val="center"/>
          </w:tcPr>
          <w:p w:rsidR="00041087" w:rsidRPr="00087BE5" w:rsidRDefault="003F0291"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10 000,00 zł</w:t>
            </w:r>
          </w:p>
        </w:tc>
      </w:tr>
      <w:tr w:rsidR="00041087" w:rsidRPr="00B438F5" w:rsidTr="00317E24">
        <w:trPr>
          <w:trHeight w:val="20"/>
        </w:trPr>
        <w:tc>
          <w:tcPr>
            <w:tcW w:w="851" w:type="dxa"/>
            <w:tcBorders>
              <w:bottom w:val="single" w:sz="4" w:space="0" w:color="auto"/>
            </w:tcBorders>
            <w:vAlign w:val="center"/>
          </w:tcPr>
          <w:p w:rsidR="00041087" w:rsidRPr="00087BE5" w:rsidRDefault="00964DDA" w:rsidP="0051524B">
            <w:pPr>
              <w:spacing w:line="276" w:lineRule="auto"/>
              <w:jc w:val="center"/>
              <w:outlineLvl w:val="1"/>
              <w:rPr>
                <w:rFonts w:ascii="Bookman Old Style" w:hAnsi="Bookman Old Style"/>
                <w:sz w:val="16"/>
                <w:szCs w:val="16"/>
              </w:rPr>
            </w:pPr>
            <w:r>
              <w:rPr>
                <w:rFonts w:ascii="Bookman Old Style" w:hAnsi="Bookman Old Style"/>
                <w:sz w:val="16"/>
                <w:szCs w:val="16"/>
              </w:rPr>
              <w:t>2.4.1.4</w:t>
            </w:r>
          </w:p>
        </w:tc>
        <w:tc>
          <w:tcPr>
            <w:tcW w:w="4870" w:type="dxa"/>
            <w:tcBorders>
              <w:bottom w:val="single" w:sz="4" w:space="0" w:color="auto"/>
            </w:tcBorders>
            <w:vAlign w:val="center"/>
          </w:tcPr>
          <w:p w:rsidR="00041087" w:rsidRPr="00087BE5" w:rsidRDefault="000B1D1D" w:rsidP="0051524B">
            <w:pPr>
              <w:spacing w:line="276" w:lineRule="auto"/>
              <w:outlineLvl w:val="1"/>
              <w:rPr>
                <w:rFonts w:ascii="Bookman Old Style" w:hAnsi="Bookman Old Style"/>
                <w:sz w:val="16"/>
                <w:szCs w:val="16"/>
              </w:rPr>
            </w:pPr>
            <w:r w:rsidRPr="0019513E">
              <w:rPr>
                <w:rFonts w:ascii="Bookman Old Style" w:hAnsi="Bookman Old Style"/>
                <w:sz w:val="16"/>
                <w:szCs w:val="16"/>
              </w:rPr>
              <w:t>Szyby od stłuczenia</w:t>
            </w:r>
          </w:p>
        </w:tc>
        <w:tc>
          <w:tcPr>
            <w:tcW w:w="941" w:type="dxa"/>
            <w:tcBorders>
              <w:bottom w:val="single" w:sz="4" w:space="0" w:color="auto"/>
            </w:tcBorders>
            <w:vAlign w:val="center"/>
          </w:tcPr>
          <w:p w:rsidR="00041087" w:rsidRPr="00087BE5" w:rsidRDefault="00041087"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WO</w:t>
            </w:r>
          </w:p>
        </w:tc>
        <w:tc>
          <w:tcPr>
            <w:tcW w:w="851" w:type="dxa"/>
            <w:tcBorders>
              <w:bottom w:val="single" w:sz="4" w:space="0" w:color="auto"/>
            </w:tcBorders>
            <w:vAlign w:val="center"/>
          </w:tcPr>
          <w:p w:rsidR="00041087" w:rsidRPr="00087BE5" w:rsidRDefault="00041087" w:rsidP="0051524B">
            <w:pPr>
              <w:spacing w:line="276" w:lineRule="auto"/>
              <w:jc w:val="center"/>
              <w:outlineLvl w:val="1"/>
              <w:rPr>
                <w:rFonts w:ascii="Bookman Old Style" w:hAnsi="Bookman Old Style"/>
                <w:sz w:val="16"/>
                <w:szCs w:val="16"/>
              </w:rPr>
            </w:pPr>
            <w:r w:rsidRPr="00087BE5">
              <w:rPr>
                <w:rFonts w:ascii="Bookman Old Style" w:hAnsi="Bookman Old Style"/>
                <w:sz w:val="16"/>
                <w:szCs w:val="16"/>
              </w:rPr>
              <w:t>PR</w:t>
            </w:r>
          </w:p>
        </w:tc>
        <w:tc>
          <w:tcPr>
            <w:tcW w:w="2268" w:type="dxa"/>
            <w:tcBorders>
              <w:bottom w:val="single" w:sz="4" w:space="0" w:color="auto"/>
            </w:tcBorders>
            <w:vAlign w:val="center"/>
          </w:tcPr>
          <w:p w:rsidR="00041087" w:rsidRPr="006A4B02" w:rsidRDefault="003F0291" w:rsidP="0051524B">
            <w:pPr>
              <w:spacing w:line="276" w:lineRule="auto"/>
              <w:ind w:right="176"/>
              <w:jc w:val="right"/>
              <w:outlineLvl w:val="1"/>
              <w:rPr>
                <w:rFonts w:ascii="Bookman Old Style" w:hAnsi="Bookman Old Style"/>
                <w:sz w:val="16"/>
                <w:szCs w:val="16"/>
              </w:rPr>
            </w:pPr>
            <w:r w:rsidRPr="0019513E">
              <w:rPr>
                <w:rFonts w:ascii="Bookman Old Style" w:hAnsi="Bookman Old Style"/>
                <w:sz w:val="16"/>
                <w:szCs w:val="16"/>
              </w:rPr>
              <w:t>20 000,00 zł</w:t>
            </w:r>
          </w:p>
        </w:tc>
      </w:tr>
    </w:tbl>
    <w:p w:rsidR="000B1D1D" w:rsidRPr="006A4B02" w:rsidRDefault="000B1D1D" w:rsidP="006A4B02">
      <w:pPr>
        <w:spacing w:before="120" w:line="276" w:lineRule="auto"/>
        <w:ind w:left="709"/>
        <w:jc w:val="both"/>
        <w:outlineLvl w:val="1"/>
        <w:rPr>
          <w:rFonts w:ascii="Bookman Old Style" w:hAnsi="Bookman Old Style"/>
          <w:sz w:val="16"/>
          <w:szCs w:val="16"/>
        </w:rPr>
      </w:pPr>
      <w:r w:rsidRPr="006A4B02">
        <w:rPr>
          <w:rFonts w:ascii="Bookman Old Style" w:hAnsi="Bookman Old Style"/>
          <w:sz w:val="16"/>
          <w:szCs w:val="16"/>
        </w:rPr>
        <w:t>WO – wartość odtworzeniowa,</w:t>
      </w:r>
    </w:p>
    <w:p w:rsidR="000B1D1D" w:rsidRPr="006A4B02" w:rsidRDefault="000B1D1D" w:rsidP="004B7398">
      <w:pPr>
        <w:spacing w:line="276" w:lineRule="auto"/>
        <w:ind w:left="709"/>
        <w:jc w:val="both"/>
        <w:outlineLvl w:val="1"/>
        <w:rPr>
          <w:rFonts w:ascii="Bookman Old Style" w:hAnsi="Bookman Old Style"/>
          <w:sz w:val="16"/>
          <w:szCs w:val="16"/>
        </w:rPr>
      </w:pPr>
      <w:r w:rsidRPr="006A4B02">
        <w:rPr>
          <w:rFonts w:ascii="Bookman Old Style" w:hAnsi="Bookman Old Style"/>
          <w:sz w:val="16"/>
          <w:szCs w:val="16"/>
        </w:rPr>
        <w:t>SS – sumy stałe, PR – pierwsze ryzyko</w:t>
      </w:r>
    </w:p>
    <w:p w:rsidR="000B1D1D" w:rsidRPr="006A4B02" w:rsidRDefault="000B1D1D" w:rsidP="004B7398">
      <w:pPr>
        <w:spacing w:line="276" w:lineRule="auto"/>
        <w:ind w:left="709"/>
        <w:jc w:val="both"/>
        <w:outlineLvl w:val="1"/>
        <w:rPr>
          <w:rFonts w:ascii="Bookman Old Style" w:hAnsi="Bookman Old Style"/>
          <w:sz w:val="16"/>
          <w:szCs w:val="16"/>
        </w:rPr>
      </w:pPr>
      <w:r w:rsidRPr="006A4B02">
        <w:rPr>
          <w:rFonts w:ascii="Bookman Old Style" w:hAnsi="Bookman Old Style"/>
          <w:sz w:val="16"/>
          <w:szCs w:val="16"/>
        </w:rPr>
        <w:t>Powyższe informacje są danymi orientacyjnymi i zostaną zaktualizowane przed wystawieniem polis ubezpieczenia.</w:t>
      </w:r>
    </w:p>
    <w:p w:rsidR="00BD4330" w:rsidRDefault="00BD4330">
      <w:pPr>
        <w:spacing w:after="160" w:line="259" w:lineRule="auto"/>
        <w:rPr>
          <w:rFonts w:ascii="Bookman Old Style" w:eastAsia="Calibri" w:hAnsi="Bookman Old Style"/>
          <w:sz w:val="20"/>
          <w:szCs w:val="20"/>
          <w:lang w:eastAsia="en-US"/>
        </w:rPr>
      </w:pPr>
      <w:r>
        <w:rPr>
          <w:rFonts w:ascii="Bookman Old Style" w:hAnsi="Bookman Old Style"/>
          <w:sz w:val="20"/>
          <w:szCs w:val="20"/>
        </w:rPr>
        <w:br w:type="page"/>
      </w:r>
    </w:p>
    <w:p w:rsidR="00E46479" w:rsidRPr="00887AD9" w:rsidRDefault="00E46479" w:rsidP="00887AD9">
      <w:pPr>
        <w:pStyle w:val="Akapitzlist"/>
        <w:numPr>
          <w:ilvl w:val="2"/>
          <w:numId w:val="113"/>
        </w:numPr>
        <w:spacing w:before="120" w:after="120"/>
        <w:jc w:val="both"/>
        <w:outlineLvl w:val="1"/>
        <w:rPr>
          <w:rFonts w:ascii="Bookman Old Style" w:hAnsi="Bookman Old Style"/>
          <w:sz w:val="20"/>
          <w:szCs w:val="20"/>
        </w:rPr>
      </w:pPr>
      <w:r w:rsidRPr="00887AD9">
        <w:rPr>
          <w:rFonts w:ascii="Bookman Old Style" w:hAnsi="Bookman Old Style"/>
          <w:sz w:val="20"/>
          <w:szCs w:val="20"/>
        </w:rPr>
        <w:lastRenderedPageBreak/>
        <w:t>Zastrzega się, że w odniesieniu do poniższego</w:t>
      </w:r>
      <w:r w:rsidR="00BF135D" w:rsidRPr="00887AD9">
        <w:rPr>
          <w:rFonts w:ascii="Bookman Old Style" w:hAnsi="Bookman Old Style"/>
          <w:sz w:val="20"/>
          <w:szCs w:val="20"/>
        </w:rPr>
        <w:t xml:space="preserve"> zakresu ubezpieczenia będą</w:t>
      </w:r>
      <w:r w:rsidRPr="00887AD9">
        <w:rPr>
          <w:rFonts w:ascii="Bookman Old Style" w:hAnsi="Bookman Old Style"/>
          <w:sz w:val="20"/>
          <w:szCs w:val="20"/>
        </w:rPr>
        <w:t xml:space="preserve"> miały zastosowanie dodatkowe limity odpowiedzialności:</w:t>
      </w:r>
    </w:p>
    <w:tbl>
      <w:tblPr>
        <w:tblStyle w:val="Tabela-Siatka"/>
        <w:tblW w:w="9781" w:type="dxa"/>
        <w:tblInd w:w="817" w:type="dxa"/>
        <w:tblLook w:val="04A0" w:firstRow="1" w:lastRow="0" w:firstColumn="1" w:lastColumn="0" w:noHBand="0" w:noVBand="1"/>
      </w:tblPr>
      <w:tblGrid>
        <w:gridCol w:w="907"/>
        <w:gridCol w:w="6039"/>
        <w:gridCol w:w="2835"/>
      </w:tblGrid>
      <w:tr w:rsidR="000B1D1D" w:rsidRPr="00B438F5" w:rsidTr="00887AD9">
        <w:trPr>
          <w:trHeight w:val="20"/>
        </w:trPr>
        <w:tc>
          <w:tcPr>
            <w:tcW w:w="907" w:type="dxa"/>
            <w:tcBorders>
              <w:top w:val="single" w:sz="4" w:space="0" w:color="auto"/>
              <w:left w:val="single" w:sz="4" w:space="0" w:color="auto"/>
              <w:bottom w:val="single" w:sz="4" w:space="0" w:color="auto"/>
              <w:right w:val="nil"/>
            </w:tcBorders>
            <w:vAlign w:val="center"/>
          </w:tcPr>
          <w:p w:rsidR="000B1D1D" w:rsidRPr="006A4B02" w:rsidRDefault="000B1D1D" w:rsidP="0051524B">
            <w:pPr>
              <w:spacing w:line="276" w:lineRule="auto"/>
              <w:jc w:val="center"/>
              <w:outlineLvl w:val="1"/>
              <w:rPr>
                <w:rFonts w:ascii="Bookman Old Style" w:hAnsi="Bookman Old Style"/>
                <w:b/>
                <w:sz w:val="16"/>
                <w:szCs w:val="16"/>
              </w:rPr>
            </w:pPr>
          </w:p>
        </w:tc>
        <w:tc>
          <w:tcPr>
            <w:tcW w:w="6039" w:type="dxa"/>
            <w:tcBorders>
              <w:top w:val="single" w:sz="4" w:space="0" w:color="auto"/>
              <w:left w:val="nil"/>
              <w:bottom w:val="single" w:sz="4" w:space="0" w:color="auto"/>
              <w:right w:val="single" w:sz="4" w:space="0" w:color="auto"/>
            </w:tcBorders>
            <w:vAlign w:val="center"/>
          </w:tcPr>
          <w:p w:rsidR="000B1D1D" w:rsidRPr="006A4B02" w:rsidRDefault="000B1D1D"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Ryzyko</w:t>
            </w:r>
          </w:p>
        </w:tc>
        <w:tc>
          <w:tcPr>
            <w:tcW w:w="2835" w:type="dxa"/>
            <w:tcBorders>
              <w:left w:val="single" w:sz="4" w:space="0" w:color="auto"/>
            </w:tcBorders>
            <w:vAlign w:val="center"/>
          </w:tcPr>
          <w:p w:rsidR="000B1D1D" w:rsidRPr="006A4B02" w:rsidRDefault="000B1D1D"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 xml:space="preserve">Limit na jedno </w:t>
            </w:r>
            <w:r w:rsidR="004B7398">
              <w:rPr>
                <w:rFonts w:ascii="Bookman Old Style" w:hAnsi="Bookman Old Style"/>
                <w:b/>
                <w:sz w:val="16"/>
                <w:szCs w:val="16"/>
              </w:rPr>
              <w:br/>
            </w:r>
            <w:r w:rsidRPr="006A4B02">
              <w:rPr>
                <w:rFonts w:ascii="Bookman Old Style" w:hAnsi="Bookman Old Style"/>
                <w:b/>
                <w:sz w:val="16"/>
                <w:szCs w:val="16"/>
              </w:rPr>
              <w:t>i wszystkie zdarzenia</w:t>
            </w:r>
          </w:p>
        </w:tc>
      </w:tr>
      <w:tr w:rsidR="000B1D1D" w:rsidRPr="00B438F5" w:rsidTr="00887AD9">
        <w:trPr>
          <w:trHeight w:val="20"/>
        </w:trPr>
        <w:tc>
          <w:tcPr>
            <w:tcW w:w="907" w:type="dxa"/>
            <w:tcBorders>
              <w:top w:val="single" w:sz="4" w:space="0" w:color="auto"/>
            </w:tcBorders>
            <w:vAlign w:val="center"/>
          </w:tcPr>
          <w:p w:rsidR="000B1D1D" w:rsidRPr="006A4B02" w:rsidRDefault="000B1D1D"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2.</w:t>
            </w:r>
            <w:r w:rsidR="00CA2499">
              <w:rPr>
                <w:rFonts w:ascii="Bookman Old Style" w:hAnsi="Bookman Old Style"/>
                <w:sz w:val="16"/>
                <w:szCs w:val="16"/>
              </w:rPr>
              <w:t>4</w:t>
            </w:r>
            <w:r w:rsidRPr="006A4B02">
              <w:rPr>
                <w:rFonts w:ascii="Bookman Old Style" w:hAnsi="Bookman Old Style"/>
                <w:sz w:val="16"/>
                <w:szCs w:val="16"/>
              </w:rPr>
              <w:t>.2.1</w:t>
            </w:r>
          </w:p>
        </w:tc>
        <w:tc>
          <w:tcPr>
            <w:tcW w:w="6039" w:type="dxa"/>
            <w:tcBorders>
              <w:top w:val="single" w:sz="4" w:space="0" w:color="auto"/>
            </w:tcBorders>
            <w:vAlign w:val="center"/>
          </w:tcPr>
          <w:p w:rsidR="000B1D1D" w:rsidRPr="006A4B02" w:rsidRDefault="000B1D1D" w:rsidP="0051524B">
            <w:pPr>
              <w:spacing w:line="276" w:lineRule="auto"/>
              <w:outlineLvl w:val="1"/>
              <w:rPr>
                <w:rFonts w:ascii="Bookman Old Style" w:hAnsi="Bookman Old Style"/>
                <w:sz w:val="16"/>
                <w:szCs w:val="16"/>
              </w:rPr>
            </w:pPr>
            <w:r w:rsidRPr="006A4B02">
              <w:rPr>
                <w:rFonts w:ascii="Bookman Old Style" w:hAnsi="Bookman Old Style"/>
                <w:sz w:val="16"/>
                <w:szCs w:val="16"/>
              </w:rPr>
              <w:t>ryzyko kradzieży z włamaniem, rabunku i dewastacji, gdzie ubezpieczone są wszystkie kategorie mienia (z wyjątkiem gotówki, papierów wartościowych, innych wartości pieniężnych)</w:t>
            </w:r>
          </w:p>
        </w:tc>
        <w:tc>
          <w:tcPr>
            <w:tcW w:w="2835" w:type="dxa"/>
            <w:vAlign w:val="center"/>
          </w:tcPr>
          <w:p w:rsidR="000B1D1D" w:rsidRPr="00A1762A" w:rsidRDefault="000B1D1D" w:rsidP="0051524B">
            <w:pPr>
              <w:spacing w:line="276" w:lineRule="auto"/>
              <w:ind w:right="176"/>
              <w:jc w:val="right"/>
              <w:outlineLvl w:val="1"/>
              <w:rPr>
                <w:rFonts w:ascii="Bookman Old Style" w:hAnsi="Bookman Old Style"/>
                <w:sz w:val="16"/>
                <w:szCs w:val="16"/>
              </w:rPr>
            </w:pPr>
            <w:r w:rsidRPr="00A1762A">
              <w:rPr>
                <w:rFonts w:ascii="Bookman Old Style" w:hAnsi="Bookman Old Style"/>
                <w:sz w:val="16"/>
                <w:szCs w:val="16"/>
              </w:rPr>
              <w:t>200 000 zł</w:t>
            </w:r>
          </w:p>
        </w:tc>
      </w:tr>
      <w:tr w:rsidR="000B1D1D"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0B1D1D" w:rsidRPr="006A4B02" w:rsidRDefault="000B1D1D" w:rsidP="0051524B">
            <w:pPr>
              <w:spacing w:line="276" w:lineRule="auto"/>
              <w:jc w:val="center"/>
              <w:outlineLvl w:val="1"/>
              <w:rPr>
                <w:rFonts w:ascii="Bookman Old Style" w:hAnsi="Bookman Old Style"/>
                <w:sz w:val="16"/>
                <w:szCs w:val="16"/>
              </w:rPr>
            </w:pPr>
            <w:r w:rsidRPr="006A4B02">
              <w:rPr>
                <w:rFonts w:ascii="Bookman Old Style" w:hAnsi="Bookman Old Style"/>
                <w:sz w:val="16"/>
                <w:szCs w:val="16"/>
              </w:rPr>
              <w:t>2.</w:t>
            </w:r>
            <w:r w:rsidR="00CA2499">
              <w:rPr>
                <w:rFonts w:ascii="Bookman Old Style" w:hAnsi="Bookman Old Style"/>
                <w:sz w:val="16"/>
                <w:szCs w:val="16"/>
              </w:rPr>
              <w:t>4</w:t>
            </w:r>
            <w:r w:rsidRPr="006A4B02">
              <w:rPr>
                <w:rFonts w:ascii="Bookman Old Style" w:hAnsi="Bookman Old Style"/>
                <w:sz w:val="16"/>
                <w:szCs w:val="16"/>
              </w:rPr>
              <w:t>.2.2</w:t>
            </w:r>
          </w:p>
        </w:tc>
        <w:tc>
          <w:tcPr>
            <w:tcW w:w="6039" w:type="dxa"/>
            <w:tcBorders>
              <w:top w:val="single" w:sz="4" w:space="0" w:color="auto"/>
              <w:left w:val="single" w:sz="4" w:space="0" w:color="auto"/>
              <w:bottom w:val="single" w:sz="4" w:space="0" w:color="auto"/>
              <w:right w:val="single" w:sz="4" w:space="0" w:color="auto"/>
            </w:tcBorders>
            <w:vAlign w:val="center"/>
          </w:tcPr>
          <w:p w:rsidR="000B1D1D" w:rsidRPr="006A4B02" w:rsidRDefault="000B1D1D" w:rsidP="0051524B">
            <w:pPr>
              <w:spacing w:line="276" w:lineRule="auto"/>
              <w:outlineLvl w:val="1"/>
              <w:rPr>
                <w:rFonts w:ascii="Bookman Old Style" w:hAnsi="Bookman Old Style"/>
                <w:sz w:val="16"/>
                <w:szCs w:val="16"/>
              </w:rPr>
            </w:pPr>
            <w:r w:rsidRPr="006A4B02">
              <w:rPr>
                <w:rFonts w:ascii="Bookman Old Style" w:hAnsi="Bookman Old Style"/>
                <w:sz w:val="16"/>
                <w:szCs w:val="16"/>
              </w:rPr>
              <w:t>ryzyko kradzieży zwykłej, graffiti</w:t>
            </w:r>
          </w:p>
        </w:tc>
        <w:tc>
          <w:tcPr>
            <w:tcW w:w="2835" w:type="dxa"/>
            <w:tcBorders>
              <w:top w:val="single" w:sz="4" w:space="0" w:color="auto"/>
              <w:left w:val="single" w:sz="4" w:space="0" w:color="auto"/>
              <w:bottom w:val="single" w:sz="4" w:space="0" w:color="auto"/>
              <w:right w:val="single" w:sz="4" w:space="0" w:color="auto"/>
            </w:tcBorders>
            <w:vAlign w:val="center"/>
          </w:tcPr>
          <w:p w:rsidR="000B1D1D" w:rsidRPr="00A1762A" w:rsidRDefault="000B1D1D">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 xml:space="preserve">20 000 zł </w:t>
            </w:r>
          </w:p>
        </w:tc>
      </w:tr>
      <w:tr w:rsidR="004B7398"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jc w:val="center"/>
              <w:outlineLvl w:val="1"/>
              <w:rPr>
                <w:rFonts w:ascii="Bookman Old Style" w:hAnsi="Bookman Old Style"/>
                <w:sz w:val="16"/>
                <w:szCs w:val="16"/>
              </w:rPr>
            </w:pPr>
            <w:r>
              <w:rPr>
                <w:rFonts w:ascii="Bookman Old Style" w:hAnsi="Bookman Old Style"/>
                <w:sz w:val="16"/>
                <w:szCs w:val="16"/>
              </w:rPr>
              <w:t>2.</w:t>
            </w:r>
            <w:r w:rsidR="00CA2499">
              <w:rPr>
                <w:rFonts w:ascii="Bookman Old Style" w:hAnsi="Bookman Old Style"/>
                <w:sz w:val="16"/>
                <w:szCs w:val="16"/>
              </w:rPr>
              <w:t>4</w:t>
            </w:r>
            <w:r>
              <w:rPr>
                <w:rFonts w:ascii="Bookman Old Style" w:hAnsi="Bookman Old Style"/>
                <w:sz w:val="16"/>
                <w:szCs w:val="16"/>
              </w:rPr>
              <w:t>.2.3</w:t>
            </w:r>
          </w:p>
        </w:tc>
        <w:tc>
          <w:tcPr>
            <w:tcW w:w="6039"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outlineLvl w:val="1"/>
              <w:rPr>
                <w:rFonts w:ascii="Bookman Old Style" w:hAnsi="Bookman Old Style"/>
                <w:sz w:val="16"/>
                <w:szCs w:val="16"/>
              </w:rPr>
            </w:pPr>
            <w:r w:rsidRPr="008D44DF">
              <w:rPr>
                <w:rFonts w:ascii="Bookman Old Style" w:hAnsi="Bookman Old Style"/>
                <w:sz w:val="16"/>
                <w:szCs w:val="16"/>
              </w:rPr>
              <w:t>katastrofa budowlana</w:t>
            </w:r>
          </w:p>
        </w:tc>
        <w:tc>
          <w:tcPr>
            <w:tcW w:w="2835"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ind w:right="176"/>
              <w:jc w:val="right"/>
              <w:outlineLvl w:val="1"/>
              <w:rPr>
                <w:rFonts w:ascii="Bookman Old Style" w:hAnsi="Bookman Old Style"/>
                <w:sz w:val="16"/>
                <w:szCs w:val="16"/>
                <w:highlight w:val="yellow"/>
              </w:rPr>
            </w:pPr>
            <w:r w:rsidRPr="008D44DF">
              <w:rPr>
                <w:rFonts w:ascii="Bookman Old Style" w:hAnsi="Bookman Old Style"/>
                <w:sz w:val="16"/>
                <w:szCs w:val="16"/>
              </w:rPr>
              <w:t>5 000 000 zł</w:t>
            </w:r>
          </w:p>
        </w:tc>
      </w:tr>
      <w:tr w:rsidR="004B7398"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jc w:val="center"/>
              <w:outlineLvl w:val="1"/>
              <w:rPr>
                <w:rFonts w:ascii="Bookman Old Style" w:hAnsi="Bookman Old Style"/>
                <w:sz w:val="16"/>
                <w:szCs w:val="16"/>
              </w:rPr>
            </w:pPr>
            <w:r>
              <w:rPr>
                <w:rFonts w:ascii="Bookman Old Style" w:hAnsi="Bookman Old Style"/>
                <w:sz w:val="16"/>
                <w:szCs w:val="16"/>
              </w:rPr>
              <w:t>2.</w:t>
            </w:r>
            <w:r w:rsidR="00CA2499">
              <w:rPr>
                <w:rFonts w:ascii="Bookman Old Style" w:hAnsi="Bookman Old Style"/>
                <w:sz w:val="16"/>
                <w:szCs w:val="16"/>
              </w:rPr>
              <w:t>4</w:t>
            </w:r>
            <w:r>
              <w:rPr>
                <w:rFonts w:ascii="Bookman Old Style" w:hAnsi="Bookman Old Style"/>
                <w:sz w:val="16"/>
                <w:szCs w:val="16"/>
              </w:rPr>
              <w:t>.2.4</w:t>
            </w:r>
          </w:p>
        </w:tc>
        <w:tc>
          <w:tcPr>
            <w:tcW w:w="6039"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outlineLvl w:val="1"/>
              <w:rPr>
                <w:rFonts w:ascii="Bookman Old Style" w:hAnsi="Bookman Old Style"/>
                <w:sz w:val="16"/>
                <w:szCs w:val="16"/>
              </w:rPr>
            </w:pPr>
            <w:r w:rsidRPr="008D44DF">
              <w:rPr>
                <w:rFonts w:ascii="Bookman Old Style" w:hAnsi="Bookman Old Style"/>
                <w:sz w:val="16"/>
                <w:szCs w:val="16"/>
              </w:rPr>
              <w:t>osunięcie się ziemi wskutek działalności ludzkiej</w:t>
            </w:r>
          </w:p>
        </w:tc>
        <w:tc>
          <w:tcPr>
            <w:tcW w:w="2835"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ind w:right="176"/>
              <w:jc w:val="right"/>
              <w:outlineLvl w:val="1"/>
              <w:rPr>
                <w:rFonts w:ascii="Bookman Old Style" w:hAnsi="Bookman Old Style"/>
                <w:sz w:val="16"/>
                <w:szCs w:val="16"/>
                <w:highlight w:val="yellow"/>
              </w:rPr>
            </w:pPr>
            <w:r w:rsidRPr="008D44DF">
              <w:rPr>
                <w:rFonts w:ascii="Bookman Old Style" w:hAnsi="Bookman Old Style"/>
                <w:sz w:val="16"/>
                <w:szCs w:val="16"/>
              </w:rPr>
              <w:t>4 000 000 zł</w:t>
            </w:r>
          </w:p>
        </w:tc>
      </w:tr>
      <w:tr w:rsidR="004B7398"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jc w:val="center"/>
              <w:outlineLvl w:val="1"/>
              <w:rPr>
                <w:rFonts w:ascii="Bookman Old Style" w:hAnsi="Bookman Old Style"/>
                <w:sz w:val="16"/>
                <w:szCs w:val="16"/>
              </w:rPr>
            </w:pPr>
            <w:r>
              <w:rPr>
                <w:rFonts w:ascii="Bookman Old Style" w:hAnsi="Bookman Old Style"/>
                <w:sz w:val="16"/>
                <w:szCs w:val="16"/>
              </w:rPr>
              <w:t>2.</w:t>
            </w:r>
            <w:r w:rsidR="00CA2499">
              <w:rPr>
                <w:rFonts w:ascii="Bookman Old Style" w:hAnsi="Bookman Old Style"/>
                <w:sz w:val="16"/>
                <w:szCs w:val="16"/>
              </w:rPr>
              <w:t>4</w:t>
            </w:r>
            <w:r>
              <w:rPr>
                <w:rFonts w:ascii="Bookman Old Style" w:hAnsi="Bookman Old Style"/>
                <w:sz w:val="16"/>
                <w:szCs w:val="16"/>
              </w:rPr>
              <w:t>.2.5</w:t>
            </w:r>
          </w:p>
        </w:tc>
        <w:tc>
          <w:tcPr>
            <w:tcW w:w="6039"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outlineLvl w:val="1"/>
              <w:rPr>
                <w:rFonts w:ascii="Bookman Old Style" w:hAnsi="Bookman Old Style"/>
                <w:sz w:val="16"/>
                <w:szCs w:val="16"/>
              </w:rPr>
            </w:pPr>
            <w:r w:rsidRPr="008D44DF">
              <w:rPr>
                <w:rFonts w:ascii="Bookman Old Style" w:hAnsi="Bookman Old Style"/>
                <w:sz w:val="16"/>
                <w:szCs w:val="16"/>
              </w:rPr>
              <w:t>szkody polegające na skażeniu i zanieczyszczeniu środo</w:t>
            </w:r>
            <w:r>
              <w:rPr>
                <w:rFonts w:ascii="Bookman Old Style" w:hAnsi="Bookman Old Style"/>
                <w:sz w:val="16"/>
                <w:szCs w:val="16"/>
              </w:rPr>
              <w:t xml:space="preserve">wiska </w:t>
            </w:r>
            <w:r w:rsidR="00976EF3">
              <w:rPr>
                <w:rFonts w:ascii="Bookman Old Style" w:hAnsi="Bookman Old Style"/>
                <w:sz w:val="16"/>
                <w:szCs w:val="16"/>
              </w:rPr>
              <w:br/>
            </w:r>
            <w:r>
              <w:rPr>
                <w:rFonts w:ascii="Bookman Old Style" w:hAnsi="Bookman Old Style"/>
                <w:sz w:val="16"/>
                <w:szCs w:val="16"/>
              </w:rPr>
              <w:t xml:space="preserve">(gleby, powietrza, wody) </w:t>
            </w:r>
            <w:r w:rsidRPr="008D44DF">
              <w:rPr>
                <w:rFonts w:ascii="Bookman Old Style" w:hAnsi="Bookman Old Style"/>
                <w:sz w:val="16"/>
                <w:szCs w:val="16"/>
              </w:rPr>
              <w:t>na terenie należącym do Zamawiającego</w:t>
            </w:r>
          </w:p>
        </w:tc>
        <w:tc>
          <w:tcPr>
            <w:tcW w:w="2835"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ind w:right="176"/>
              <w:jc w:val="right"/>
              <w:outlineLvl w:val="1"/>
              <w:rPr>
                <w:rFonts w:ascii="Bookman Old Style" w:hAnsi="Bookman Old Style"/>
                <w:sz w:val="16"/>
                <w:szCs w:val="16"/>
                <w:highlight w:val="yellow"/>
              </w:rPr>
            </w:pPr>
            <w:r w:rsidRPr="008D44DF">
              <w:rPr>
                <w:rFonts w:ascii="Bookman Old Style" w:hAnsi="Bookman Old Style"/>
                <w:sz w:val="16"/>
                <w:szCs w:val="16"/>
              </w:rPr>
              <w:t>500 000 zł</w:t>
            </w:r>
          </w:p>
        </w:tc>
      </w:tr>
      <w:tr w:rsidR="004B7398"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jc w:val="center"/>
              <w:outlineLvl w:val="1"/>
              <w:rPr>
                <w:rFonts w:ascii="Bookman Old Style" w:hAnsi="Bookman Old Style"/>
                <w:sz w:val="16"/>
                <w:szCs w:val="16"/>
              </w:rPr>
            </w:pPr>
            <w:r>
              <w:rPr>
                <w:rFonts w:ascii="Bookman Old Style" w:hAnsi="Bookman Old Style"/>
                <w:sz w:val="16"/>
                <w:szCs w:val="16"/>
              </w:rPr>
              <w:t>2.</w:t>
            </w:r>
            <w:r w:rsidR="00CA2499">
              <w:rPr>
                <w:rFonts w:ascii="Bookman Old Style" w:hAnsi="Bookman Old Style"/>
                <w:sz w:val="16"/>
                <w:szCs w:val="16"/>
              </w:rPr>
              <w:t>4</w:t>
            </w:r>
            <w:r>
              <w:rPr>
                <w:rFonts w:ascii="Bookman Old Style" w:hAnsi="Bookman Old Style"/>
                <w:sz w:val="16"/>
                <w:szCs w:val="16"/>
              </w:rPr>
              <w:t>.2.6</w:t>
            </w:r>
          </w:p>
        </w:tc>
        <w:tc>
          <w:tcPr>
            <w:tcW w:w="6039"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outlineLvl w:val="1"/>
              <w:rPr>
                <w:rFonts w:ascii="Bookman Old Style" w:hAnsi="Bookman Old Style"/>
                <w:sz w:val="16"/>
                <w:szCs w:val="16"/>
              </w:rPr>
            </w:pPr>
            <w:r w:rsidRPr="008D44DF">
              <w:rPr>
                <w:rFonts w:ascii="Bookman Old Style" w:hAnsi="Bookman Old Style"/>
                <w:sz w:val="16"/>
                <w:szCs w:val="16"/>
              </w:rPr>
              <w:t xml:space="preserve">szkody w naziemnych lub podziemnych liniach przesyłowych rozdzielczych i innych tego typu urządzeniach, stanowiących </w:t>
            </w:r>
            <w:r w:rsidR="00976EF3">
              <w:rPr>
                <w:rFonts w:ascii="Bookman Old Style" w:hAnsi="Bookman Old Style"/>
                <w:sz w:val="16"/>
                <w:szCs w:val="16"/>
              </w:rPr>
              <w:br/>
            </w:r>
            <w:r w:rsidRPr="008D44DF">
              <w:rPr>
                <w:rFonts w:ascii="Bookman Old Style" w:hAnsi="Bookman Old Style"/>
                <w:sz w:val="16"/>
                <w:szCs w:val="16"/>
              </w:rPr>
              <w:t xml:space="preserve">ich integralną część, wykorzystywanych w działalności Zamawiającego </w:t>
            </w:r>
            <w:r w:rsidR="00976EF3">
              <w:rPr>
                <w:rFonts w:ascii="Bookman Old Style" w:hAnsi="Bookman Old Style"/>
                <w:sz w:val="16"/>
                <w:szCs w:val="16"/>
              </w:rPr>
              <w:br/>
            </w:r>
            <w:r w:rsidRPr="008D44DF">
              <w:rPr>
                <w:rFonts w:ascii="Bookman Old Style" w:hAnsi="Bookman Old Style"/>
                <w:sz w:val="16"/>
                <w:szCs w:val="16"/>
              </w:rPr>
              <w:t>i stanowiących jego własność</w:t>
            </w:r>
          </w:p>
        </w:tc>
        <w:tc>
          <w:tcPr>
            <w:tcW w:w="2835"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ind w:right="176"/>
              <w:jc w:val="right"/>
              <w:outlineLvl w:val="1"/>
              <w:rPr>
                <w:rFonts w:ascii="Bookman Old Style" w:hAnsi="Bookman Old Style"/>
                <w:sz w:val="16"/>
                <w:szCs w:val="16"/>
                <w:highlight w:val="yellow"/>
              </w:rPr>
            </w:pPr>
            <w:r w:rsidRPr="008D44DF">
              <w:rPr>
                <w:rFonts w:ascii="Bookman Old Style" w:hAnsi="Bookman Old Style"/>
                <w:sz w:val="16"/>
                <w:szCs w:val="16"/>
              </w:rPr>
              <w:t>500 000 zł</w:t>
            </w:r>
          </w:p>
        </w:tc>
      </w:tr>
      <w:tr w:rsidR="004B7398" w:rsidRPr="00B438F5" w:rsidTr="00887AD9">
        <w:trPr>
          <w:trHeight w:val="20"/>
        </w:trPr>
        <w:tc>
          <w:tcPr>
            <w:tcW w:w="907"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jc w:val="center"/>
              <w:outlineLvl w:val="1"/>
              <w:rPr>
                <w:rFonts w:ascii="Bookman Old Style" w:hAnsi="Bookman Old Style"/>
                <w:sz w:val="16"/>
                <w:szCs w:val="16"/>
              </w:rPr>
            </w:pPr>
            <w:r>
              <w:rPr>
                <w:rFonts w:ascii="Bookman Old Style" w:hAnsi="Bookman Old Style"/>
                <w:sz w:val="16"/>
                <w:szCs w:val="16"/>
              </w:rPr>
              <w:t>2.</w:t>
            </w:r>
            <w:r w:rsidR="00CA2499">
              <w:rPr>
                <w:rFonts w:ascii="Bookman Old Style" w:hAnsi="Bookman Old Style"/>
                <w:sz w:val="16"/>
                <w:szCs w:val="16"/>
              </w:rPr>
              <w:t>4</w:t>
            </w:r>
            <w:r>
              <w:rPr>
                <w:rFonts w:ascii="Bookman Old Style" w:hAnsi="Bookman Old Style"/>
                <w:sz w:val="16"/>
                <w:szCs w:val="16"/>
              </w:rPr>
              <w:t>.2.7</w:t>
            </w:r>
          </w:p>
        </w:tc>
        <w:tc>
          <w:tcPr>
            <w:tcW w:w="6039"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outlineLvl w:val="1"/>
              <w:rPr>
                <w:rFonts w:ascii="Bookman Old Style" w:hAnsi="Bookman Old Style"/>
                <w:sz w:val="16"/>
                <w:szCs w:val="16"/>
              </w:rPr>
            </w:pPr>
            <w:r w:rsidRPr="008D44DF">
              <w:rPr>
                <w:rFonts w:ascii="Bookman Old Style" w:hAnsi="Bookman Old Style"/>
                <w:sz w:val="16"/>
                <w:szCs w:val="16"/>
              </w:rPr>
              <w:t xml:space="preserve">szkody polegające na </w:t>
            </w:r>
            <w:proofErr w:type="spellStart"/>
            <w:r w:rsidRPr="008D44DF">
              <w:rPr>
                <w:rFonts w:ascii="Bookman Old Style" w:hAnsi="Bookman Old Style"/>
                <w:sz w:val="16"/>
                <w:szCs w:val="16"/>
              </w:rPr>
              <w:t>zalaniach</w:t>
            </w:r>
            <w:proofErr w:type="spellEnd"/>
            <w:r w:rsidRPr="008D44DF">
              <w:rPr>
                <w:rFonts w:ascii="Bookman Old Style" w:hAnsi="Bookman Old Style"/>
                <w:sz w:val="16"/>
                <w:szCs w:val="16"/>
              </w:rPr>
              <w:t xml:space="preserve">, które są wynikiem między innymi wynikiem nieszczelności dachu, rynien, </w:t>
            </w:r>
            <w:proofErr w:type="spellStart"/>
            <w:r w:rsidRPr="008D44DF">
              <w:rPr>
                <w:rFonts w:ascii="Bookman Old Style" w:hAnsi="Bookman Old Style"/>
                <w:sz w:val="16"/>
                <w:szCs w:val="16"/>
              </w:rPr>
              <w:t>opierzeń</w:t>
            </w:r>
            <w:proofErr w:type="spellEnd"/>
            <w:r w:rsidRPr="008D44DF">
              <w:rPr>
                <w:rFonts w:ascii="Bookman Old Style" w:hAnsi="Bookman Old Style"/>
                <w:sz w:val="16"/>
                <w:szCs w:val="16"/>
              </w:rPr>
              <w:t xml:space="preserve">, stolarki okiennej </w:t>
            </w:r>
            <w:r w:rsidR="00976EF3">
              <w:rPr>
                <w:rFonts w:ascii="Bookman Old Style" w:hAnsi="Bookman Old Style"/>
                <w:sz w:val="16"/>
                <w:szCs w:val="16"/>
              </w:rPr>
              <w:br/>
            </w:r>
            <w:r w:rsidRPr="008D44DF">
              <w:rPr>
                <w:rFonts w:ascii="Bookman Old Style" w:hAnsi="Bookman Old Style"/>
                <w:sz w:val="16"/>
                <w:szCs w:val="16"/>
              </w:rPr>
              <w:t>lub drzwiowej, złącz wewnątrz budynku itp.</w:t>
            </w:r>
          </w:p>
        </w:tc>
        <w:tc>
          <w:tcPr>
            <w:tcW w:w="2835" w:type="dxa"/>
            <w:tcBorders>
              <w:top w:val="single" w:sz="4" w:space="0" w:color="auto"/>
              <w:left w:val="single" w:sz="4" w:space="0" w:color="auto"/>
              <w:bottom w:val="single" w:sz="4" w:space="0" w:color="auto"/>
              <w:right w:val="single" w:sz="4" w:space="0" w:color="auto"/>
            </w:tcBorders>
            <w:vAlign w:val="center"/>
          </w:tcPr>
          <w:p w:rsidR="004B7398" w:rsidRPr="004B7398" w:rsidRDefault="004B7398" w:rsidP="0051524B">
            <w:pPr>
              <w:spacing w:line="276" w:lineRule="auto"/>
              <w:ind w:right="176"/>
              <w:jc w:val="right"/>
              <w:outlineLvl w:val="1"/>
              <w:rPr>
                <w:rFonts w:ascii="Bookman Old Style" w:hAnsi="Bookman Old Style"/>
                <w:sz w:val="16"/>
                <w:szCs w:val="16"/>
                <w:highlight w:val="yellow"/>
              </w:rPr>
            </w:pPr>
            <w:r w:rsidRPr="008D44DF">
              <w:rPr>
                <w:rFonts w:ascii="Bookman Old Style" w:hAnsi="Bookman Old Style"/>
                <w:sz w:val="16"/>
                <w:szCs w:val="16"/>
              </w:rPr>
              <w:t>100 000 zł</w:t>
            </w:r>
          </w:p>
        </w:tc>
      </w:tr>
    </w:tbl>
    <w:p w:rsidR="00811C02" w:rsidRPr="006A4B02" w:rsidRDefault="00811C02" w:rsidP="006A4B02">
      <w:pPr>
        <w:numPr>
          <w:ilvl w:val="1"/>
          <w:numId w:val="71"/>
        </w:numPr>
        <w:spacing w:before="120" w:line="276" w:lineRule="auto"/>
        <w:ind w:left="425" w:hanging="431"/>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O</w:t>
      </w:r>
      <w:r w:rsidR="004B7398">
        <w:rPr>
          <w:rFonts w:ascii="Bookman Old Style" w:hAnsi="Bookman Old Style"/>
          <w:color w:val="44546A" w:themeColor="text2"/>
          <w:sz w:val="20"/>
          <w:szCs w:val="20"/>
        </w:rPr>
        <w:t>graniczenia wypłaty odszkodowania</w:t>
      </w:r>
    </w:p>
    <w:p w:rsidR="00A95910" w:rsidRPr="0051524B" w:rsidRDefault="008A5EB3" w:rsidP="006A4B02">
      <w:pPr>
        <w:numPr>
          <w:ilvl w:val="2"/>
          <w:numId w:val="71"/>
        </w:numPr>
        <w:tabs>
          <w:tab w:val="clear" w:pos="1571"/>
        </w:tabs>
        <w:spacing w:before="120" w:line="276" w:lineRule="auto"/>
        <w:ind w:left="709" w:hanging="709"/>
        <w:jc w:val="both"/>
        <w:rPr>
          <w:rFonts w:ascii="Bookman Old Style" w:hAnsi="Bookman Old Style"/>
          <w:sz w:val="20"/>
          <w:szCs w:val="20"/>
        </w:rPr>
      </w:pPr>
      <w:r w:rsidRPr="0051524B">
        <w:rPr>
          <w:rFonts w:ascii="Bookman Old Style" w:hAnsi="Bookman Old Style"/>
          <w:sz w:val="20"/>
          <w:szCs w:val="20"/>
        </w:rPr>
        <w:t>Franszyza</w:t>
      </w:r>
      <w:r w:rsidR="00A95910" w:rsidRPr="0051524B">
        <w:rPr>
          <w:rFonts w:ascii="Bookman Old Style" w:hAnsi="Bookman Old Style"/>
          <w:sz w:val="20"/>
          <w:szCs w:val="20"/>
        </w:rPr>
        <w:t xml:space="preserve"> integralna - zniesiona.</w:t>
      </w:r>
    </w:p>
    <w:p w:rsidR="00811C02" w:rsidRPr="0051524B" w:rsidRDefault="00811C02" w:rsidP="004B7398">
      <w:pPr>
        <w:numPr>
          <w:ilvl w:val="2"/>
          <w:numId w:val="71"/>
        </w:numPr>
        <w:tabs>
          <w:tab w:val="clear" w:pos="1571"/>
        </w:tabs>
        <w:spacing w:line="276" w:lineRule="auto"/>
        <w:ind w:left="709" w:hanging="709"/>
        <w:jc w:val="both"/>
        <w:rPr>
          <w:rFonts w:ascii="Bookman Old Style" w:hAnsi="Bookman Old Style"/>
          <w:sz w:val="20"/>
          <w:szCs w:val="20"/>
        </w:rPr>
      </w:pPr>
      <w:r w:rsidRPr="0051524B">
        <w:rPr>
          <w:rFonts w:ascii="Bookman Old Style" w:hAnsi="Bookman Old Style"/>
          <w:sz w:val="20"/>
          <w:szCs w:val="20"/>
        </w:rPr>
        <w:t>Franszyza</w:t>
      </w:r>
      <w:r w:rsidR="00BF135D" w:rsidRPr="0051524B">
        <w:rPr>
          <w:rFonts w:ascii="Bookman Old Style" w:hAnsi="Bookman Old Style"/>
          <w:sz w:val="20"/>
          <w:szCs w:val="20"/>
        </w:rPr>
        <w:t xml:space="preserve"> redukcyjna -</w:t>
      </w:r>
      <w:r w:rsidRPr="0051524B">
        <w:rPr>
          <w:rFonts w:ascii="Bookman Old Style" w:hAnsi="Bookman Old Style"/>
          <w:sz w:val="20"/>
          <w:szCs w:val="20"/>
        </w:rPr>
        <w:t xml:space="preserve"> zniesiona.</w:t>
      </w:r>
    </w:p>
    <w:p w:rsidR="00BF135D" w:rsidRPr="0051524B" w:rsidRDefault="00BF135D" w:rsidP="004B7398">
      <w:pPr>
        <w:numPr>
          <w:ilvl w:val="2"/>
          <w:numId w:val="71"/>
        </w:numPr>
        <w:tabs>
          <w:tab w:val="clear" w:pos="1571"/>
        </w:tabs>
        <w:spacing w:line="276" w:lineRule="auto"/>
        <w:ind w:left="709" w:hanging="709"/>
        <w:jc w:val="both"/>
        <w:rPr>
          <w:rFonts w:ascii="Bookman Old Style" w:hAnsi="Bookman Old Style"/>
          <w:sz w:val="20"/>
          <w:szCs w:val="20"/>
        </w:rPr>
      </w:pPr>
      <w:r w:rsidRPr="0051524B">
        <w:rPr>
          <w:rFonts w:ascii="Bookman Old Style" w:hAnsi="Bookman Old Style"/>
          <w:sz w:val="20"/>
          <w:szCs w:val="20"/>
        </w:rPr>
        <w:t>Udział własny - zniesiony.</w:t>
      </w:r>
    </w:p>
    <w:p w:rsidR="00811C02" w:rsidRPr="006A4B02" w:rsidRDefault="00811C02" w:rsidP="006A4B02">
      <w:pPr>
        <w:numPr>
          <w:ilvl w:val="1"/>
          <w:numId w:val="71"/>
        </w:numPr>
        <w:spacing w:before="120" w:line="276" w:lineRule="auto"/>
        <w:ind w:left="425" w:hanging="431"/>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Z</w:t>
      </w:r>
      <w:r w:rsidR="002F326C">
        <w:rPr>
          <w:rFonts w:ascii="Bookman Old Style" w:hAnsi="Bookman Old Style"/>
          <w:color w:val="44546A" w:themeColor="text2"/>
          <w:sz w:val="20"/>
          <w:szCs w:val="20"/>
        </w:rPr>
        <w:t>asady szacowania wielkości odszkodowania, likwidacji szkód i wypłaty odszkodowań</w:t>
      </w:r>
    </w:p>
    <w:p w:rsidR="00A95910" w:rsidRPr="002F326C" w:rsidRDefault="00A95910" w:rsidP="006A4B02">
      <w:pPr>
        <w:numPr>
          <w:ilvl w:val="2"/>
          <w:numId w:val="71"/>
        </w:numPr>
        <w:tabs>
          <w:tab w:val="clear" w:pos="1571"/>
        </w:tabs>
        <w:spacing w:before="120" w:line="276" w:lineRule="auto"/>
        <w:ind w:left="709" w:hanging="709"/>
        <w:jc w:val="both"/>
        <w:outlineLvl w:val="1"/>
        <w:rPr>
          <w:rFonts w:ascii="Bookman Old Style" w:hAnsi="Bookman Old Style"/>
          <w:sz w:val="20"/>
          <w:szCs w:val="20"/>
        </w:rPr>
      </w:pPr>
      <w:r w:rsidRPr="002F326C">
        <w:rPr>
          <w:rFonts w:ascii="Bookman Old Style" w:hAnsi="Bookman Old Style"/>
          <w:sz w:val="20"/>
          <w:szCs w:val="20"/>
        </w:rPr>
        <w:t>Dla mienia ubezpieczonego w systemie sum stałych nie stosuje się konsumpcji sumy ubezpieczenia o kwoty wypłaconych odszkodowań.</w:t>
      </w:r>
    </w:p>
    <w:p w:rsidR="00A95910" w:rsidRPr="002F326C" w:rsidRDefault="00A95910"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2F326C">
        <w:rPr>
          <w:rFonts w:ascii="Bookman Old Style" w:hAnsi="Bookman Old Style"/>
          <w:sz w:val="20"/>
          <w:szCs w:val="20"/>
        </w:rPr>
        <w:t>Odszkodowania wypłacane będą wraz z podatkiem od towarów i usług VAT, jeżeli ubezpieczający</w:t>
      </w:r>
      <w:r w:rsidR="001912C7">
        <w:rPr>
          <w:rFonts w:ascii="Bookman Old Style" w:hAnsi="Bookman Old Style"/>
          <w:sz w:val="20"/>
          <w:szCs w:val="20"/>
        </w:rPr>
        <w:t>/</w:t>
      </w:r>
      <w:r w:rsidRPr="002F326C">
        <w:rPr>
          <w:rFonts w:ascii="Bookman Old Style" w:hAnsi="Bookman Old Style"/>
          <w:sz w:val="20"/>
          <w:szCs w:val="20"/>
        </w:rPr>
        <w:t xml:space="preserve"> ubezpieczony uwzględnił jego wartość w zgłaszanej do ubezpieczenia sumie oraz nie ma prawa bądź możliwości jego odliczenia.</w:t>
      </w:r>
    </w:p>
    <w:p w:rsidR="00A95910" w:rsidRPr="00223C1B" w:rsidRDefault="008A5EB3"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223C1B">
        <w:rPr>
          <w:rFonts w:ascii="Bookman Old Style" w:hAnsi="Bookman Old Style"/>
          <w:sz w:val="20"/>
          <w:szCs w:val="20"/>
        </w:rPr>
        <w:t>Odszkodowania wypłacane będą</w:t>
      </w:r>
      <w:r w:rsidRPr="00223C1B" w:rsidDel="008A5EB3">
        <w:rPr>
          <w:rFonts w:ascii="Bookman Old Style" w:hAnsi="Bookman Old Style"/>
          <w:sz w:val="20"/>
          <w:szCs w:val="20"/>
        </w:rPr>
        <w:t xml:space="preserve"> </w:t>
      </w:r>
      <w:r w:rsidR="00A95910" w:rsidRPr="00223C1B">
        <w:rPr>
          <w:rFonts w:ascii="Bookman Old Style" w:hAnsi="Bookman Old Style"/>
          <w:sz w:val="20"/>
          <w:szCs w:val="20"/>
        </w:rPr>
        <w:t xml:space="preserve">z uwzględnieniem </w:t>
      </w:r>
      <w:r w:rsidR="002F326C" w:rsidRPr="00223C1B">
        <w:rPr>
          <w:rFonts w:ascii="Bookman Old Style" w:hAnsi="Bookman Old Style"/>
          <w:sz w:val="20"/>
          <w:szCs w:val="20"/>
        </w:rPr>
        <w:t>„</w:t>
      </w:r>
      <w:r w:rsidR="00A95910" w:rsidRPr="00E01B3C">
        <w:rPr>
          <w:rFonts w:ascii="Bookman Old Style" w:hAnsi="Bookman Old Style"/>
          <w:sz w:val="20"/>
          <w:szCs w:val="20"/>
        </w:rPr>
        <w:t xml:space="preserve">Klauzuli </w:t>
      </w:r>
      <w:r w:rsidR="007218EB" w:rsidRPr="00E01B3C">
        <w:rPr>
          <w:rFonts w:ascii="Bookman Old Style" w:hAnsi="Bookman Old Style"/>
          <w:sz w:val="20"/>
          <w:szCs w:val="20"/>
        </w:rPr>
        <w:t>dodatkowej sumy ubezpieczenia</w:t>
      </w:r>
      <w:r w:rsidR="002F326C" w:rsidRPr="00223C1B">
        <w:rPr>
          <w:rFonts w:ascii="Bookman Old Style" w:hAnsi="Bookman Old Style"/>
          <w:sz w:val="20"/>
          <w:szCs w:val="20"/>
        </w:rPr>
        <w:t>”</w:t>
      </w:r>
      <w:r w:rsidR="00A95910" w:rsidRPr="00223C1B">
        <w:rPr>
          <w:rFonts w:ascii="Bookman Old Style" w:hAnsi="Bookman Old Style"/>
          <w:sz w:val="20"/>
          <w:szCs w:val="20"/>
        </w:rPr>
        <w:t>.</w:t>
      </w:r>
    </w:p>
    <w:p w:rsidR="00811C02" w:rsidRPr="00223C1B" w:rsidRDefault="00811C02"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223C1B">
        <w:rPr>
          <w:rFonts w:ascii="Bookman Old Style" w:hAnsi="Bookman Old Style"/>
          <w:sz w:val="20"/>
          <w:szCs w:val="20"/>
        </w:rPr>
        <w:t xml:space="preserve">Odszkodowania </w:t>
      </w:r>
      <w:r w:rsidR="008A5EB3" w:rsidRPr="00223C1B">
        <w:rPr>
          <w:rFonts w:ascii="Bookman Old Style" w:hAnsi="Bookman Old Style"/>
          <w:sz w:val="20"/>
          <w:szCs w:val="20"/>
        </w:rPr>
        <w:t xml:space="preserve">wypłacane </w:t>
      </w:r>
      <w:r w:rsidRPr="00223C1B">
        <w:rPr>
          <w:rFonts w:ascii="Bookman Old Style" w:hAnsi="Bookman Old Style"/>
          <w:sz w:val="20"/>
          <w:szCs w:val="20"/>
        </w:rPr>
        <w:t xml:space="preserve">będą z zachowaniem postanowień </w:t>
      </w:r>
      <w:r w:rsidR="002F326C" w:rsidRPr="00223C1B">
        <w:rPr>
          <w:rFonts w:ascii="Bookman Old Style" w:hAnsi="Bookman Old Style"/>
          <w:sz w:val="20"/>
          <w:szCs w:val="20"/>
        </w:rPr>
        <w:t>„</w:t>
      </w:r>
      <w:r w:rsidRPr="00E01B3C">
        <w:rPr>
          <w:rFonts w:ascii="Bookman Old Style" w:hAnsi="Bookman Old Style"/>
          <w:sz w:val="20"/>
          <w:szCs w:val="20"/>
        </w:rPr>
        <w:t>Klauzuli odstąpienia od odtworzenia mienia</w:t>
      </w:r>
      <w:r w:rsidR="002F326C" w:rsidRPr="00223C1B">
        <w:rPr>
          <w:rFonts w:ascii="Bookman Old Style" w:hAnsi="Bookman Old Style"/>
          <w:sz w:val="20"/>
          <w:szCs w:val="20"/>
        </w:rPr>
        <w:t>”</w:t>
      </w:r>
      <w:r w:rsidRPr="00223C1B">
        <w:rPr>
          <w:rFonts w:ascii="Bookman Old Style" w:hAnsi="Bookman Old Style"/>
          <w:sz w:val="20"/>
          <w:szCs w:val="20"/>
        </w:rPr>
        <w:t>:</w:t>
      </w:r>
    </w:p>
    <w:p w:rsidR="00811C02" w:rsidRPr="0051524B" w:rsidRDefault="00811C02" w:rsidP="006A4B02">
      <w:pPr>
        <w:numPr>
          <w:ilvl w:val="3"/>
          <w:numId w:val="71"/>
        </w:numPr>
        <w:tabs>
          <w:tab w:val="clear" w:pos="2160"/>
        </w:tabs>
        <w:spacing w:line="276" w:lineRule="auto"/>
        <w:ind w:left="1560" w:hanging="851"/>
        <w:jc w:val="both"/>
        <w:outlineLvl w:val="1"/>
        <w:rPr>
          <w:rFonts w:ascii="Bookman Old Style" w:hAnsi="Bookman Old Style"/>
          <w:b/>
          <w:sz w:val="20"/>
          <w:szCs w:val="20"/>
        </w:rPr>
      </w:pPr>
      <w:r w:rsidRPr="0051524B">
        <w:rPr>
          <w:rFonts w:ascii="Bookman Old Style" w:hAnsi="Bookman Old Style"/>
          <w:b/>
          <w:sz w:val="20"/>
          <w:szCs w:val="20"/>
        </w:rPr>
        <w:t>dla środków trwałych:</w:t>
      </w:r>
    </w:p>
    <w:p w:rsidR="00811C02" w:rsidRPr="0051524B" w:rsidRDefault="00811C02" w:rsidP="002F326C">
      <w:pPr>
        <w:numPr>
          <w:ilvl w:val="4"/>
          <w:numId w:val="71"/>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b/>
          <w:sz w:val="20"/>
          <w:szCs w:val="20"/>
        </w:rPr>
        <w:t>przy szkodach częściowych</w:t>
      </w:r>
      <w:r w:rsidRPr="0051524B">
        <w:rPr>
          <w:rFonts w:ascii="Bookman Old Style" w:hAnsi="Bookman Old Style"/>
          <w:sz w:val="20"/>
          <w:szCs w:val="20"/>
        </w:rPr>
        <w:t xml:space="preserve"> - w wysokości poniesionych, rzeczywistych </w:t>
      </w:r>
      <w:r w:rsidR="002F326C">
        <w:rPr>
          <w:rFonts w:ascii="Bookman Old Style" w:hAnsi="Bookman Old Style"/>
          <w:sz w:val="20"/>
          <w:szCs w:val="20"/>
        </w:rPr>
        <w:br/>
      </w:r>
      <w:r w:rsidRPr="0051524B">
        <w:rPr>
          <w:rFonts w:ascii="Bookman Old Style" w:hAnsi="Bookman Old Style"/>
          <w:sz w:val="20"/>
          <w:szCs w:val="20"/>
        </w:rPr>
        <w:t xml:space="preserve">i udokumentowanych kosztów usunięcia szkody, powiększonych </w:t>
      </w:r>
      <w:r w:rsidR="002F326C">
        <w:rPr>
          <w:rFonts w:ascii="Bookman Old Style" w:hAnsi="Bookman Old Style"/>
          <w:sz w:val="20"/>
          <w:szCs w:val="20"/>
        </w:rPr>
        <w:br/>
      </w:r>
      <w:r w:rsidRPr="0051524B">
        <w:rPr>
          <w:rFonts w:ascii="Bookman Old Style" w:hAnsi="Bookman Old Style"/>
          <w:sz w:val="20"/>
          <w:szCs w:val="20"/>
        </w:rPr>
        <w:t>o udokumentowane koszty akcji ratowniczej i koszty uprzątnięcia pozostałości po szkodzie oraz koszty transportu, demontażu i montażu, jak również ceł, podatków i innych opłat urzędowych (o ile mają zastosowanie), z zastrzeżeniem, że sposób naprawy uszkodzonego lub zniszczonego mienia nie wymaga akceptacji ubezpieczyciela,</w:t>
      </w:r>
    </w:p>
    <w:p w:rsidR="00811C02" w:rsidRPr="0051524B" w:rsidRDefault="00811C02" w:rsidP="002F326C">
      <w:pPr>
        <w:numPr>
          <w:ilvl w:val="4"/>
          <w:numId w:val="71"/>
        </w:numPr>
        <w:tabs>
          <w:tab w:val="clear" w:pos="2520"/>
        </w:tabs>
        <w:spacing w:line="276" w:lineRule="auto"/>
        <w:ind w:left="2552" w:hanging="992"/>
        <w:jc w:val="both"/>
        <w:outlineLvl w:val="1"/>
        <w:rPr>
          <w:rFonts w:ascii="Bookman Old Style" w:hAnsi="Bookman Old Style"/>
          <w:sz w:val="20"/>
          <w:szCs w:val="20"/>
        </w:rPr>
      </w:pPr>
      <w:r w:rsidRPr="0051524B">
        <w:rPr>
          <w:rFonts w:ascii="Bookman Old Style" w:hAnsi="Bookman Old Style"/>
          <w:b/>
          <w:sz w:val="20"/>
          <w:szCs w:val="20"/>
        </w:rPr>
        <w:t>przy szkodach całkowitych</w:t>
      </w:r>
      <w:r w:rsidRPr="0051524B">
        <w:rPr>
          <w:rFonts w:ascii="Bookman Old Style" w:hAnsi="Bookman Old Style"/>
          <w:sz w:val="20"/>
          <w:szCs w:val="20"/>
        </w:rPr>
        <w:t xml:space="preserve"> - w wysokości kosztów zakupu lub odbudowy zniszczonego przedmiotu ubezpieczenia przy uwzględnieniu wymiarów, konstrukcji, materiałów i technologii sprzed zaistnienia szkody, przy zachowaniu takich samych lub zbliżonych parametrów eksploatacyjnych, powiększonych o udokumentowane koszty akcji ratowniczej i koszty uprzątnięcia pozostałości </w:t>
      </w:r>
      <w:r w:rsidR="004F04C5" w:rsidRPr="0051524B">
        <w:rPr>
          <w:rFonts w:ascii="Bookman Old Style" w:hAnsi="Bookman Old Style"/>
          <w:sz w:val="20"/>
          <w:szCs w:val="20"/>
        </w:rPr>
        <w:br/>
      </w:r>
      <w:r w:rsidRPr="0051524B">
        <w:rPr>
          <w:rFonts w:ascii="Bookman Old Style" w:hAnsi="Bookman Old Style"/>
          <w:sz w:val="20"/>
          <w:szCs w:val="20"/>
        </w:rPr>
        <w:t xml:space="preserve">po szkodzie oraz koszty transportu, demontażu i montażu, jak również ceł, podatków i innych opłat urzędowych (o ile mają zastosowanie); z odszkodowania zostanie potrącona wartość pozostałości, które znajdują się w stanie uniemożliwiającym dalsze użycie, o ile jest to ekonomicznie uzasadnione </w:t>
      </w:r>
      <w:r w:rsidR="002F326C">
        <w:rPr>
          <w:rFonts w:ascii="Bookman Old Style" w:hAnsi="Bookman Old Style"/>
          <w:sz w:val="20"/>
          <w:szCs w:val="20"/>
        </w:rPr>
        <w:br/>
      </w:r>
      <w:r w:rsidRPr="0051524B">
        <w:rPr>
          <w:rFonts w:ascii="Bookman Old Style" w:hAnsi="Bookman Old Style"/>
          <w:sz w:val="20"/>
          <w:szCs w:val="20"/>
        </w:rPr>
        <w:t>i stosowane w stosunkach danego rodzaju;</w:t>
      </w:r>
    </w:p>
    <w:p w:rsidR="00811C02" w:rsidRPr="0051524B" w:rsidRDefault="00811C02" w:rsidP="006A4B02">
      <w:pPr>
        <w:spacing w:line="276" w:lineRule="auto"/>
        <w:ind w:left="2552"/>
        <w:jc w:val="both"/>
        <w:outlineLvl w:val="1"/>
        <w:rPr>
          <w:rFonts w:ascii="Bookman Old Style" w:hAnsi="Bookman Old Style"/>
          <w:sz w:val="20"/>
          <w:szCs w:val="20"/>
        </w:rPr>
      </w:pPr>
      <w:r w:rsidRPr="006A4B02">
        <w:rPr>
          <w:rFonts w:ascii="Bookman Old Style" w:hAnsi="Bookman Old Style"/>
          <w:b/>
          <w:sz w:val="20"/>
          <w:szCs w:val="20"/>
        </w:rPr>
        <w:t>za szkodę całkowitą</w:t>
      </w:r>
      <w:r w:rsidRPr="0051524B">
        <w:rPr>
          <w:rFonts w:ascii="Bookman Old Style" w:hAnsi="Bookman Old Style"/>
          <w:sz w:val="20"/>
          <w:szCs w:val="20"/>
        </w:rPr>
        <w:t xml:space="preserve"> uznaje się niemożliwe do naprawienia uszkodzenie składnika majątku lub gdy koszt naprawy jest równy lub przekracza podaną sumę ubezpieczenia; decyzję o sposobie likwidacji szkody oraz uznaniu danego </w:t>
      </w:r>
      <w:r w:rsidRPr="0051524B">
        <w:rPr>
          <w:rFonts w:ascii="Bookman Old Style" w:hAnsi="Bookman Old Style"/>
          <w:sz w:val="20"/>
          <w:szCs w:val="20"/>
        </w:rPr>
        <w:lastRenderedPageBreak/>
        <w:t xml:space="preserve">uszkodzenia za szkodę całkowitą podejmuje zawsze </w:t>
      </w:r>
      <w:r w:rsidR="004F04C5" w:rsidRPr="0051524B">
        <w:rPr>
          <w:rFonts w:ascii="Bookman Old Style" w:hAnsi="Bookman Old Style"/>
          <w:sz w:val="20"/>
          <w:szCs w:val="20"/>
        </w:rPr>
        <w:t>ubezpieczaj</w:t>
      </w:r>
      <w:r w:rsidR="002F326C">
        <w:rPr>
          <w:rFonts w:ascii="Bookman Old Style" w:hAnsi="Bookman Old Style"/>
          <w:sz w:val="20"/>
          <w:szCs w:val="20"/>
        </w:rPr>
        <w:t>ą</w:t>
      </w:r>
      <w:r w:rsidR="004F04C5" w:rsidRPr="0051524B">
        <w:rPr>
          <w:rFonts w:ascii="Bookman Old Style" w:hAnsi="Bookman Old Style"/>
          <w:sz w:val="20"/>
          <w:szCs w:val="20"/>
        </w:rPr>
        <w:t>cy</w:t>
      </w:r>
      <w:r w:rsidR="001912C7">
        <w:rPr>
          <w:rFonts w:ascii="Bookman Old Style" w:hAnsi="Bookman Old Style"/>
          <w:sz w:val="20"/>
          <w:szCs w:val="20"/>
        </w:rPr>
        <w:t>/</w:t>
      </w:r>
      <w:r w:rsidR="002F326C">
        <w:rPr>
          <w:rFonts w:ascii="Bookman Old Style" w:hAnsi="Bookman Old Style"/>
          <w:sz w:val="20"/>
          <w:szCs w:val="20"/>
        </w:rPr>
        <w:t xml:space="preserve"> </w:t>
      </w:r>
      <w:r w:rsidR="00A95910" w:rsidRPr="0051524B">
        <w:rPr>
          <w:rFonts w:ascii="Bookman Old Style" w:hAnsi="Bookman Old Style"/>
          <w:sz w:val="20"/>
          <w:szCs w:val="20"/>
        </w:rPr>
        <w:t>ubezpieczony</w:t>
      </w:r>
      <w:r w:rsidRPr="0051524B">
        <w:rPr>
          <w:rFonts w:ascii="Bookman Old Style" w:hAnsi="Bookman Old Style"/>
          <w:sz w:val="20"/>
          <w:szCs w:val="20"/>
        </w:rPr>
        <w:t xml:space="preserve"> przy czym może on podjąć decyzję o uznaniu danego roszczenia</w:t>
      </w:r>
      <w:r w:rsidR="0044459E" w:rsidRPr="0051524B">
        <w:rPr>
          <w:rFonts w:ascii="Bookman Old Style" w:hAnsi="Bookman Old Style"/>
          <w:sz w:val="20"/>
          <w:szCs w:val="20"/>
        </w:rPr>
        <w:t xml:space="preserve"> </w:t>
      </w:r>
      <w:r w:rsidR="002F326C">
        <w:rPr>
          <w:rFonts w:ascii="Bookman Old Style" w:hAnsi="Bookman Old Style"/>
          <w:sz w:val="20"/>
          <w:szCs w:val="20"/>
        </w:rPr>
        <w:br/>
      </w:r>
      <w:r w:rsidRPr="0051524B">
        <w:rPr>
          <w:rFonts w:ascii="Bookman Old Style" w:hAnsi="Bookman Old Style"/>
          <w:sz w:val="20"/>
          <w:szCs w:val="20"/>
        </w:rPr>
        <w:t xml:space="preserve">za szkodę częściową, pomimo tego że zgodnie z Umową jest to szkoda całkowita, jeżeli przemawiają za tym względy gospodarcze lub społeczne, </w:t>
      </w:r>
    </w:p>
    <w:p w:rsidR="00811C02" w:rsidRPr="0051524B" w:rsidRDefault="00811C02" w:rsidP="006A4B02">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inwestycji w obcych środkach trwałych</w:t>
      </w:r>
      <w:r w:rsidR="0087765B" w:rsidRPr="0051524B">
        <w:rPr>
          <w:rFonts w:ascii="Bookman Old Style" w:hAnsi="Bookman Old Style"/>
          <w:sz w:val="20"/>
          <w:szCs w:val="20"/>
        </w:rPr>
        <w:t xml:space="preserve"> -</w:t>
      </w:r>
      <w:r w:rsidRPr="0051524B">
        <w:rPr>
          <w:rFonts w:ascii="Bookman Old Style" w:hAnsi="Bookman Old Style"/>
          <w:sz w:val="20"/>
          <w:szCs w:val="20"/>
        </w:rPr>
        <w:t xml:space="preserve"> według wartości kosztu zakupu, naprawy lub wytworzenia lub odtworzenia przedmiotu tego samego rodzaju, typu oraz o tych samych lub najbardziej zbliżonych parametrach,</w:t>
      </w:r>
    </w:p>
    <w:p w:rsidR="00811C02" w:rsidRPr="0051524B" w:rsidRDefault="00811C02" w:rsidP="002F326C">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dokumentacji</w:t>
      </w:r>
      <w:r w:rsidRPr="0051524B">
        <w:rPr>
          <w:rFonts w:ascii="Bookman Old Style" w:hAnsi="Bookman Old Style"/>
          <w:sz w:val="20"/>
          <w:szCs w:val="20"/>
        </w:rPr>
        <w:t xml:space="preserve"> - według wartości odpowiadającej kosztom odtworzenia zniszczonej dokumentacji (prac wewnętrznych, kosztów uzyskania duplikatów dokumentacji itp.),</w:t>
      </w:r>
    </w:p>
    <w:p w:rsidR="00811C02" w:rsidRPr="0051524B" w:rsidRDefault="00811C02" w:rsidP="002F326C">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 szyb</w:t>
      </w:r>
      <w:r w:rsidRPr="0051524B">
        <w:rPr>
          <w:rFonts w:ascii="Bookman Old Style" w:hAnsi="Bookman Old Style"/>
          <w:sz w:val="20"/>
          <w:szCs w:val="20"/>
        </w:rPr>
        <w:t xml:space="preserve"> - według wartości odpowiadającej kosztom zakupu lub wytworzenia przedmiotu tego samego rodzaju, typu oraz o tych samych lub najbardziej zbliżonych parametrach, </w:t>
      </w:r>
      <w:r w:rsidR="002F326C">
        <w:rPr>
          <w:rFonts w:ascii="Bookman Old Style" w:hAnsi="Bookman Old Style"/>
          <w:sz w:val="20"/>
          <w:szCs w:val="20"/>
        </w:rPr>
        <w:br/>
      </w:r>
      <w:r w:rsidRPr="0051524B">
        <w:rPr>
          <w:rFonts w:ascii="Bookman Old Style" w:hAnsi="Bookman Old Style"/>
          <w:sz w:val="20"/>
          <w:szCs w:val="20"/>
        </w:rPr>
        <w:t>z uwzględnieniem transportu, demontażu, montażu oraz naniesienia elementów reklamowych, które występowały wcześniej a także kosztów ustawienia rusztowań,</w:t>
      </w:r>
    </w:p>
    <w:p w:rsidR="00811C02" w:rsidRPr="0051524B" w:rsidRDefault="00811C02" w:rsidP="002F326C">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1524B">
        <w:rPr>
          <w:rFonts w:ascii="Bookman Old Style" w:hAnsi="Bookman Old Style"/>
          <w:b/>
          <w:sz w:val="20"/>
          <w:szCs w:val="20"/>
        </w:rPr>
        <w:t>dla</w:t>
      </w:r>
      <w:r w:rsidRPr="0051524B">
        <w:rPr>
          <w:rFonts w:ascii="Bookman Old Style" w:hAnsi="Bookman Old Style"/>
          <w:sz w:val="20"/>
          <w:szCs w:val="20"/>
        </w:rPr>
        <w:t xml:space="preserve"> </w:t>
      </w:r>
      <w:r w:rsidRPr="0051524B">
        <w:rPr>
          <w:rFonts w:ascii="Bookman Old Style" w:hAnsi="Bookman Old Style"/>
          <w:b/>
          <w:sz w:val="20"/>
          <w:szCs w:val="20"/>
        </w:rPr>
        <w:t>szkód wodno-kanalizacyjnych</w:t>
      </w:r>
      <w:r w:rsidRPr="0051524B">
        <w:rPr>
          <w:rFonts w:ascii="Bookman Old Style" w:hAnsi="Bookman Old Style"/>
          <w:sz w:val="20"/>
          <w:szCs w:val="20"/>
        </w:rPr>
        <w:t xml:space="preserve"> w przypadku pęknięcia instalacji - według kosztów naprawy lub wymiany rur bez względu na długość uszkodzonego odcinka instalacji.</w:t>
      </w:r>
    </w:p>
    <w:p w:rsidR="00811C02" w:rsidRPr="0051524B" w:rsidRDefault="00811C02"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Jeżeli umowa lub ogólne (szczególne) warunki ubezpieczenia przewidują alternatywne sposoby określenia podstawy ustalenia wysokości odszkodowania, np. według kosztu zakupu lub wytworzenia, za wartość szkody przyjmuje się wartość wyższą, jednakże z uwzględnieniem szkody faktycznie poniesionej przez ubezpieczonego. </w:t>
      </w:r>
    </w:p>
    <w:p w:rsidR="00811C02" w:rsidRPr="0051524B" w:rsidRDefault="00811C02"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Jeżeli ze względu na zmianę technologii, norm, standardów, itp., nie jest możliwa lub ekonomicznie uzasadniona odbudowa (naprawa) uszkodzonego mienia do stanu identycznego ze stanem sprzed szkody albo, gdy nie jest możliwy lub ekonomicznie uzasadniony zakup lub wytworzenie takiego mienia, wartość odszkodowania ustalona zostanie w oparciu o zbliżone pod względem parametrów technicznych, obecnie wytwarzane</w:t>
      </w:r>
      <w:r w:rsidR="0044459E" w:rsidRPr="0051524B">
        <w:rPr>
          <w:rFonts w:ascii="Bookman Old Style" w:hAnsi="Bookman Old Style"/>
          <w:sz w:val="20"/>
          <w:szCs w:val="20"/>
        </w:rPr>
        <w:t xml:space="preserve"> </w:t>
      </w:r>
      <w:r w:rsidRPr="0051524B">
        <w:rPr>
          <w:rFonts w:ascii="Bookman Old Style" w:hAnsi="Bookman Old Style"/>
          <w:sz w:val="20"/>
          <w:szCs w:val="20"/>
        </w:rPr>
        <w:t xml:space="preserve">i stosowane elementy użyte do odbudowy (naprawy) mienia lub zbliżone pod względem parametrów technicznych oraz uwzględni zmiany wynikające </w:t>
      </w:r>
      <w:r w:rsidR="002F326C">
        <w:rPr>
          <w:rFonts w:ascii="Bookman Old Style" w:hAnsi="Bookman Old Style"/>
          <w:sz w:val="20"/>
          <w:szCs w:val="20"/>
        </w:rPr>
        <w:br/>
      </w:r>
      <w:r w:rsidRPr="0051524B">
        <w:rPr>
          <w:rFonts w:ascii="Bookman Old Style" w:hAnsi="Bookman Old Style"/>
          <w:sz w:val="20"/>
          <w:szCs w:val="20"/>
        </w:rPr>
        <w:t>z obowiązujących norm.</w:t>
      </w:r>
    </w:p>
    <w:p w:rsidR="00EB2D36" w:rsidRPr="0051524B" w:rsidRDefault="00EB2D36"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Dla mienia podlegającego ochronie konserwatora zabytków, odszkodowanie wypłacane będzie </w:t>
      </w:r>
      <w:r w:rsidRPr="0051524B">
        <w:rPr>
          <w:rFonts w:ascii="Bookman Old Style" w:hAnsi="Bookman Old Style"/>
          <w:sz w:val="20"/>
          <w:szCs w:val="20"/>
        </w:rPr>
        <w:br/>
        <w:t>z uwzględnieniem stanu, standardu i w technologii sprzed wystąpienia szkody, bez pokrycia wartości zabytkowej.</w:t>
      </w:r>
    </w:p>
    <w:p w:rsidR="002F326C" w:rsidRPr="003F0291" w:rsidRDefault="00EB2D36" w:rsidP="00E01B3C">
      <w:pPr>
        <w:numPr>
          <w:ilvl w:val="2"/>
          <w:numId w:val="71"/>
        </w:numPr>
        <w:tabs>
          <w:tab w:val="clear" w:pos="1571"/>
        </w:tabs>
        <w:spacing w:line="259" w:lineRule="auto"/>
        <w:ind w:left="709" w:hanging="709"/>
        <w:jc w:val="both"/>
        <w:outlineLvl w:val="1"/>
        <w:rPr>
          <w:rFonts w:ascii="Bookman Old Style" w:hAnsi="Bookman Old Style"/>
          <w:sz w:val="20"/>
          <w:szCs w:val="20"/>
        </w:rPr>
      </w:pPr>
      <w:r w:rsidRPr="003F0291">
        <w:rPr>
          <w:rFonts w:ascii="Bookman Old Style" w:hAnsi="Bookman Old Style"/>
          <w:sz w:val="20"/>
          <w:szCs w:val="20"/>
        </w:rPr>
        <w:t>Przy ustalaniu wysokości szkody ubezpieczyciel uwzględni również koszty związane z koniecznością dostosowania danego składnika mienia do wymogów wynikających z przepisów stosowanego prawa oraz zmiany tych przepisów w zakresie, w jakim dotyczą one mienia zgłoszonego do ubezpieczenia, przy czym odnosi się to jedynie do kosztów, których ubezpieczający</w:t>
      </w:r>
      <w:r w:rsidR="00CA2499">
        <w:rPr>
          <w:rFonts w:ascii="Bookman Old Style" w:hAnsi="Bookman Old Style"/>
          <w:sz w:val="20"/>
          <w:szCs w:val="20"/>
        </w:rPr>
        <w:t>/</w:t>
      </w:r>
      <w:r w:rsidRPr="003F0291">
        <w:rPr>
          <w:rFonts w:ascii="Bookman Old Style" w:hAnsi="Bookman Old Style"/>
          <w:sz w:val="20"/>
          <w:szCs w:val="20"/>
        </w:rPr>
        <w:t>ubezpieczony nie byłby zobowiązany ponieść, gdyby szkoda nie wystąpiła w okresie ubezpieczenia.</w:t>
      </w:r>
    </w:p>
    <w:p w:rsidR="00EB2D36" w:rsidRPr="0051524B" w:rsidRDefault="00EB2D36" w:rsidP="002F326C">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Podstawą szacowania kwoty odszkodowania będą ceny z dnia poniesienia kosztu usuwania szkody przez ubezpieczającego</w:t>
      </w:r>
      <w:r w:rsidR="00CA2499">
        <w:rPr>
          <w:rFonts w:ascii="Bookman Old Style" w:hAnsi="Bookman Old Style"/>
          <w:sz w:val="20"/>
          <w:szCs w:val="20"/>
        </w:rPr>
        <w:t>/</w:t>
      </w:r>
      <w:r w:rsidRPr="0051524B">
        <w:rPr>
          <w:rFonts w:ascii="Bookman Old Style" w:hAnsi="Bookman Old Style"/>
          <w:sz w:val="20"/>
          <w:szCs w:val="20"/>
        </w:rPr>
        <w:t xml:space="preserve">ubezpieczonego. W przypadku poniesienia kosztów usuwania szkody </w:t>
      </w:r>
      <w:r w:rsidR="002F326C">
        <w:rPr>
          <w:rFonts w:ascii="Bookman Old Style" w:hAnsi="Bookman Old Style"/>
          <w:sz w:val="20"/>
          <w:szCs w:val="20"/>
        </w:rPr>
        <w:br/>
      </w:r>
      <w:r w:rsidRPr="0051524B">
        <w:rPr>
          <w:rFonts w:ascii="Bookman Old Style" w:hAnsi="Bookman Old Style"/>
          <w:sz w:val="20"/>
          <w:szCs w:val="20"/>
        </w:rPr>
        <w:t>w walucie obcej, wysokość odszkodowania będzie przeliczana na złote polskie według średniego kursu NBP z dnia poniesienia tych kosztów.</w:t>
      </w:r>
    </w:p>
    <w:p w:rsidR="00012D20" w:rsidRPr="0051524B" w:rsidRDefault="00EB2D36" w:rsidP="002F326C">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granicach odpowiedzialności ubezpieczyciela i z zachowaniem pozostałych postanowień umowy, odszkodowania będą wypłacane w pełnej wysokości kosztów usunięcia szkody, w tym także między innymi kosztów czyszczenia, osuszania, malowania, bez jakichkolwiek potrąceń </w:t>
      </w:r>
      <w:r w:rsidR="002F326C">
        <w:rPr>
          <w:rFonts w:ascii="Bookman Old Style" w:hAnsi="Bookman Old Style"/>
          <w:sz w:val="20"/>
          <w:szCs w:val="20"/>
        </w:rPr>
        <w:br/>
      </w:r>
      <w:r w:rsidRPr="0051524B">
        <w:rPr>
          <w:rFonts w:ascii="Bookman Old Style" w:hAnsi="Bookman Old Style"/>
          <w:sz w:val="20"/>
          <w:szCs w:val="20"/>
        </w:rPr>
        <w:t>ze względu na wiek, stopień umorzenia (amortyzacji), czy też technicznego, faktycznego zużycia.</w:t>
      </w:r>
    </w:p>
    <w:p w:rsidR="00EB2D36" w:rsidRPr="0051524B" w:rsidRDefault="00EB2D36" w:rsidP="002F326C">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gdy </w:t>
      </w:r>
      <w:r w:rsidR="00012D20" w:rsidRPr="0051524B">
        <w:rPr>
          <w:rFonts w:ascii="Bookman Old Style" w:hAnsi="Bookman Old Style"/>
          <w:sz w:val="20"/>
          <w:szCs w:val="20"/>
        </w:rPr>
        <w:t>ubezpieczający</w:t>
      </w:r>
      <w:r w:rsidR="00CA2499">
        <w:rPr>
          <w:rFonts w:ascii="Bookman Old Style" w:hAnsi="Bookman Old Style"/>
          <w:sz w:val="20"/>
          <w:szCs w:val="20"/>
        </w:rPr>
        <w:t>/</w:t>
      </w:r>
      <w:r w:rsidR="00012D20" w:rsidRPr="0051524B">
        <w:rPr>
          <w:rFonts w:ascii="Bookman Old Style" w:hAnsi="Bookman Old Style"/>
          <w:sz w:val="20"/>
          <w:szCs w:val="20"/>
        </w:rPr>
        <w:t>ubezpieczony</w:t>
      </w:r>
      <w:r w:rsidRPr="0051524B">
        <w:rPr>
          <w:rFonts w:ascii="Bookman Old Style" w:hAnsi="Bookman Old Style"/>
          <w:sz w:val="20"/>
          <w:szCs w:val="20"/>
        </w:rPr>
        <w:t xml:space="preserve"> dokonuje likwidacji szkody za pomoc</w:t>
      </w:r>
      <w:r w:rsidR="00012D20" w:rsidRPr="0051524B">
        <w:rPr>
          <w:rFonts w:ascii="Bookman Old Style" w:hAnsi="Bookman Old Style"/>
          <w:sz w:val="20"/>
          <w:szCs w:val="20"/>
        </w:rPr>
        <w:t>ą firmy zewnętrznej wyłonionej w drodze konkursu</w:t>
      </w:r>
      <w:r w:rsidRPr="0051524B">
        <w:rPr>
          <w:rFonts w:ascii="Bookman Old Style" w:hAnsi="Bookman Old Style"/>
          <w:sz w:val="20"/>
          <w:szCs w:val="20"/>
        </w:rPr>
        <w:t>, ubezpieczyciel uzna wybraną w tym trybie firmę zewnętrzną oraz jej warunki finansowe (stawki). W pozostałych przypadkach ubezpieczyciel może przedstawione koszty zweryfikować do średnich cen osiąganych na rynku.</w:t>
      </w:r>
    </w:p>
    <w:p w:rsidR="00811C02" w:rsidRPr="0051524B" w:rsidRDefault="00811C02" w:rsidP="002F326C">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szkód powstałych w wyniku kradzieży, </w:t>
      </w:r>
      <w:r w:rsidR="00E90964" w:rsidRPr="0051524B">
        <w:rPr>
          <w:rFonts w:ascii="Bookman Old Style" w:hAnsi="Bookman Old Style"/>
          <w:sz w:val="20"/>
          <w:szCs w:val="20"/>
        </w:rPr>
        <w:t>w</w:t>
      </w:r>
      <w:r w:rsidRPr="0051524B">
        <w:rPr>
          <w:rFonts w:ascii="Bookman Old Style" w:hAnsi="Bookman Old Style"/>
          <w:sz w:val="20"/>
          <w:szCs w:val="20"/>
        </w:rPr>
        <w:t>andalizmu (dewastacji), ubezpieczyciel zwróci koszty naprawy uszkodzeń dachów, stropów, ścian, podłóg, drzwi, zamków, okien, żaluzji, krat zabezpieczających, a także koszty wymiany zamków w drzwiach po utracie kluczy oraz koszty związane z utratą kluczy do lokalu przeznaczonych do zabezpieczenia mienia.</w:t>
      </w:r>
    </w:p>
    <w:p w:rsidR="00811C02" w:rsidRPr="0051524B" w:rsidRDefault="00811C02" w:rsidP="006A4B02">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Ubezpieczyciel przedstawi każdorazowo </w:t>
      </w:r>
      <w:r w:rsidR="00227045" w:rsidRPr="0051524B">
        <w:rPr>
          <w:rFonts w:ascii="Bookman Old Style" w:hAnsi="Bookman Old Style"/>
          <w:sz w:val="20"/>
          <w:szCs w:val="20"/>
        </w:rPr>
        <w:t>ubezpieczającemu</w:t>
      </w:r>
      <w:r w:rsidR="00CA2499">
        <w:rPr>
          <w:rFonts w:ascii="Bookman Old Style" w:hAnsi="Bookman Old Style"/>
          <w:sz w:val="20"/>
          <w:szCs w:val="20"/>
        </w:rPr>
        <w:t>/</w:t>
      </w:r>
      <w:r w:rsidR="00012D20" w:rsidRPr="0051524B">
        <w:rPr>
          <w:rFonts w:ascii="Bookman Old Style" w:hAnsi="Bookman Old Style"/>
          <w:sz w:val="20"/>
          <w:szCs w:val="20"/>
        </w:rPr>
        <w:t>ubezpieczonemu</w:t>
      </w:r>
      <w:r w:rsidRPr="0051524B">
        <w:rPr>
          <w:rFonts w:ascii="Bookman Old Style" w:hAnsi="Bookman Old Style"/>
          <w:sz w:val="20"/>
          <w:szCs w:val="20"/>
        </w:rPr>
        <w:t xml:space="preserve"> w decyzji kończącej postępowanie likwidacyjne, argumentację uzasadniającą przyjęte przez ubezpieczyciela </w:t>
      </w:r>
      <w:r w:rsidRPr="0051524B">
        <w:rPr>
          <w:rFonts w:ascii="Bookman Old Style" w:hAnsi="Bookman Old Style"/>
          <w:sz w:val="20"/>
          <w:szCs w:val="20"/>
        </w:rPr>
        <w:lastRenderedPageBreak/>
        <w:t>stanowisko oraz dołączy dokumentację na poparcie tego stanowiska. W przypadku wypłaty odszkodowania zostanie załączona również kalk</w:t>
      </w:r>
      <w:r w:rsidR="00DC5033" w:rsidRPr="0051524B">
        <w:rPr>
          <w:rFonts w:ascii="Bookman Old Style" w:hAnsi="Bookman Old Style"/>
          <w:sz w:val="20"/>
          <w:szCs w:val="20"/>
        </w:rPr>
        <w:t>ulacja wyliczenia odszkodowania. O</w:t>
      </w:r>
      <w:r w:rsidRPr="0051524B">
        <w:rPr>
          <w:rFonts w:ascii="Bookman Old Style" w:hAnsi="Bookman Old Style"/>
          <w:sz w:val="20"/>
          <w:szCs w:val="20"/>
        </w:rPr>
        <w:t xml:space="preserve">dpisy </w:t>
      </w:r>
      <w:r w:rsidR="002F326C">
        <w:rPr>
          <w:rFonts w:ascii="Bookman Old Style" w:hAnsi="Bookman Old Style"/>
          <w:sz w:val="20"/>
          <w:szCs w:val="20"/>
        </w:rPr>
        <w:br/>
      </w:r>
      <w:r w:rsidRPr="0051524B">
        <w:rPr>
          <w:rFonts w:ascii="Bookman Old Style" w:hAnsi="Bookman Old Style"/>
          <w:sz w:val="20"/>
          <w:szCs w:val="20"/>
        </w:rPr>
        <w:t xml:space="preserve">i kserokopie dokumentów ubezpieczyciela dla </w:t>
      </w:r>
      <w:r w:rsidR="00DC5033" w:rsidRPr="0051524B">
        <w:rPr>
          <w:rFonts w:ascii="Bookman Old Style" w:hAnsi="Bookman Old Style"/>
          <w:sz w:val="20"/>
          <w:szCs w:val="20"/>
        </w:rPr>
        <w:t>ubezpieczającego</w:t>
      </w:r>
      <w:r w:rsidR="002C5123">
        <w:rPr>
          <w:rFonts w:ascii="Bookman Old Style" w:hAnsi="Bookman Old Style"/>
          <w:sz w:val="20"/>
          <w:szCs w:val="20"/>
        </w:rPr>
        <w:t>/</w:t>
      </w:r>
      <w:r w:rsidR="00012D20" w:rsidRPr="0051524B">
        <w:rPr>
          <w:rFonts w:ascii="Bookman Old Style" w:hAnsi="Bookman Old Style"/>
          <w:sz w:val="20"/>
          <w:szCs w:val="20"/>
        </w:rPr>
        <w:t>ubezpieczonego</w:t>
      </w:r>
      <w:r w:rsidRPr="0051524B">
        <w:rPr>
          <w:rFonts w:ascii="Bookman Old Style" w:hAnsi="Bookman Old Style"/>
          <w:sz w:val="20"/>
          <w:szCs w:val="20"/>
        </w:rPr>
        <w:t xml:space="preserve"> przygotowywane są na koszt ubezpieczyciela. </w:t>
      </w:r>
    </w:p>
    <w:p w:rsidR="00811C02" w:rsidRPr="005D6B54" w:rsidRDefault="00811C02" w:rsidP="006A4B02">
      <w:pPr>
        <w:numPr>
          <w:ilvl w:val="2"/>
          <w:numId w:val="71"/>
        </w:numPr>
        <w:tabs>
          <w:tab w:val="clear" w:pos="1571"/>
        </w:tabs>
        <w:spacing w:line="276" w:lineRule="auto"/>
        <w:ind w:left="851" w:hanging="851"/>
        <w:jc w:val="both"/>
        <w:outlineLvl w:val="1"/>
        <w:rPr>
          <w:rFonts w:ascii="Bookman Old Style" w:hAnsi="Bookman Old Style"/>
          <w:sz w:val="20"/>
          <w:szCs w:val="20"/>
        </w:rPr>
      </w:pPr>
      <w:r w:rsidRPr="005D6B54">
        <w:rPr>
          <w:rFonts w:ascii="Bookman Old Style" w:hAnsi="Bookman Old Style"/>
          <w:sz w:val="20"/>
          <w:szCs w:val="20"/>
        </w:rPr>
        <w:t xml:space="preserve">Likwidacja szkód spowodowanych przez osoby trzecie, w których </w:t>
      </w:r>
      <w:r w:rsidR="00DC5033" w:rsidRPr="005D6B54">
        <w:rPr>
          <w:rFonts w:ascii="Bookman Old Style" w:hAnsi="Bookman Old Style"/>
          <w:sz w:val="20"/>
          <w:szCs w:val="20"/>
        </w:rPr>
        <w:t>ubezpieczający</w:t>
      </w:r>
      <w:r w:rsidR="00CA2499">
        <w:rPr>
          <w:rFonts w:ascii="Bookman Old Style" w:hAnsi="Bookman Old Style"/>
          <w:sz w:val="20"/>
          <w:szCs w:val="20"/>
        </w:rPr>
        <w:t>/</w:t>
      </w:r>
      <w:r w:rsidR="00012D20" w:rsidRPr="005D6B54">
        <w:rPr>
          <w:rFonts w:ascii="Bookman Old Style" w:hAnsi="Bookman Old Style"/>
          <w:sz w:val="20"/>
          <w:szCs w:val="20"/>
        </w:rPr>
        <w:t>ubezpieczony</w:t>
      </w:r>
      <w:r w:rsidRPr="005D6B54">
        <w:rPr>
          <w:rFonts w:ascii="Bookman Old Style" w:hAnsi="Bookman Old Style"/>
          <w:sz w:val="20"/>
          <w:szCs w:val="20"/>
        </w:rPr>
        <w:t xml:space="preserve"> jest poszkodowanym, może nastąpić z umowy ubezpieczenia mienia od wszystkich </w:t>
      </w:r>
      <w:proofErr w:type="spellStart"/>
      <w:r w:rsidRPr="005D6B54">
        <w:rPr>
          <w:rFonts w:ascii="Bookman Old Style" w:hAnsi="Bookman Old Style"/>
          <w:sz w:val="20"/>
          <w:szCs w:val="20"/>
        </w:rPr>
        <w:t>ryzyk</w:t>
      </w:r>
      <w:proofErr w:type="spellEnd"/>
      <w:r w:rsidRPr="005D6B54">
        <w:rPr>
          <w:rFonts w:ascii="Bookman Old Style" w:hAnsi="Bookman Old Style"/>
          <w:sz w:val="20"/>
          <w:szCs w:val="20"/>
        </w:rPr>
        <w:t xml:space="preserve">. Decyzja o sposobie likwidacji takich szkód należy do </w:t>
      </w:r>
      <w:r w:rsidR="00DC5033" w:rsidRPr="005D6B54">
        <w:rPr>
          <w:rFonts w:ascii="Bookman Old Style" w:hAnsi="Bookman Old Style"/>
          <w:sz w:val="20"/>
          <w:szCs w:val="20"/>
        </w:rPr>
        <w:t>ubezpieczającego</w:t>
      </w:r>
      <w:r w:rsidR="00CA2499">
        <w:rPr>
          <w:rFonts w:ascii="Bookman Old Style" w:hAnsi="Bookman Old Style"/>
          <w:sz w:val="20"/>
          <w:szCs w:val="20"/>
        </w:rPr>
        <w:t>/</w:t>
      </w:r>
      <w:r w:rsidR="00012D20" w:rsidRPr="005D6B54">
        <w:rPr>
          <w:rFonts w:ascii="Bookman Old Style" w:hAnsi="Bookman Old Style"/>
          <w:sz w:val="20"/>
          <w:szCs w:val="20"/>
        </w:rPr>
        <w:t>ubezpieczonego</w:t>
      </w:r>
      <w:r w:rsidR="00B90CFB" w:rsidRPr="005D6B54">
        <w:rPr>
          <w:rFonts w:ascii="Bookman Old Style" w:hAnsi="Bookman Old Style"/>
          <w:sz w:val="20"/>
          <w:szCs w:val="20"/>
        </w:rPr>
        <w:t>.</w:t>
      </w:r>
      <w:r w:rsidRPr="005D6B54">
        <w:rPr>
          <w:rFonts w:ascii="Bookman Old Style" w:hAnsi="Bookman Old Style"/>
          <w:sz w:val="20"/>
          <w:szCs w:val="20"/>
        </w:rPr>
        <w:t xml:space="preserve"> </w:t>
      </w:r>
      <w:r w:rsidR="00DC5033" w:rsidRPr="005D6B54">
        <w:rPr>
          <w:rFonts w:ascii="Bookman Old Style" w:hAnsi="Bookman Old Style"/>
          <w:sz w:val="20"/>
          <w:szCs w:val="20"/>
        </w:rPr>
        <w:t>Ubezpieczający</w:t>
      </w:r>
      <w:r w:rsidR="00CA2499">
        <w:rPr>
          <w:rFonts w:ascii="Bookman Old Style" w:hAnsi="Bookman Old Style"/>
          <w:sz w:val="20"/>
          <w:szCs w:val="20"/>
        </w:rPr>
        <w:t>/</w:t>
      </w:r>
      <w:r w:rsidR="00B90CFB" w:rsidRPr="005D6B54">
        <w:rPr>
          <w:rFonts w:ascii="Bookman Old Style" w:hAnsi="Bookman Old Style"/>
          <w:sz w:val="20"/>
          <w:szCs w:val="20"/>
        </w:rPr>
        <w:t xml:space="preserve"> </w:t>
      </w:r>
      <w:r w:rsidR="00012D20" w:rsidRPr="005D6B54">
        <w:rPr>
          <w:rFonts w:ascii="Bookman Old Style" w:hAnsi="Bookman Old Style"/>
          <w:sz w:val="20"/>
          <w:szCs w:val="20"/>
        </w:rPr>
        <w:t xml:space="preserve"> ubezpieczony</w:t>
      </w:r>
      <w:r w:rsidRPr="005D6B54">
        <w:rPr>
          <w:rFonts w:ascii="Bookman Old Style" w:hAnsi="Bookman Old Style"/>
          <w:sz w:val="20"/>
          <w:szCs w:val="20"/>
        </w:rPr>
        <w:t xml:space="preserve"> w miarę możliwości będzie dążył do uzyskania danych sprawcy szkody niezbędnych do zastosowania regresu przez ubezpieczyciela. Ubezpieczyciel jest zobowiązany dążyć </w:t>
      </w:r>
      <w:r w:rsidR="005D6B54">
        <w:rPr>
          <w:rFonts w:ascii="Bookman Old Style" w:hAnsi="Bookman Old Style"/>
          <w:sz w:val="20"/>
          <w:szCs w:val="20"/>
        </w:rPr>
        <w:br/>
      </w:r>
      <w:r w:rsidRPr="005D6B54">
        <w:rPr>
          <w:rFonts w:ascii="Bookman Old Style" w:hAnsi="Bookman Old Style"/>
          <w:sz w:val="20"/>
          <w:szCs w:val="20"/>
        </w:rPr>
        <w:t xml:space="preserve">do ustalenia odpowiedzialności cywilnej sprawcy oraz danych jego ubezpieczyciela. Po skutecznym wyegzekwowaniu roszczeń regresowych, bądź też w sytuacji, gdy ubezpieczyciel nie wszczął albo odstąpił od dochodzenia roszczenia regresowego od sprawcy, wypłacone odszkodowanie nie będzie obciążać szkodowości </w:t>
      </w:r>
      <w:r w:rsidR="00DC5033" w:rsidRPr="005D6B54">
        <w:rPr>
          <w:rFonts w:ascii="Bookman Old Style" w:hAnsi="Bookman Old Style"/>
          <w:sz w:val="20"/>
          <w:szCs w:val="20"/>
        </w:rPr>
        <w:t>ubezpieczającego</w:t>
      </w:r>
      <w:r w:rsidR="00CA2499">
        <w:rPr>
          <w:rFonts w:ascii="Bookman Old Style" w:hAnsi="Bookman Old Style"/>
          <w:sz w:val="20"/>
          <w:szCs w:val="20"/>
        </w:rPr>
        <w:t>/</w:t>
      </w:r>
      <w:r w:rsidR="00D90C7D" w:rsidRPr="005D6B54">
        <w:rPr>
          <w:rFonts w:ascii="Bookman Old Style" w:hAnsi="Bookman Old Style"/>
          <w:sz w:val="20"/>
          <w:szCs w:val="20"/>
        </w:rPr>
        <w:t>ubezpieczonego</w:t>
      </w:r>
      <w:r w:rsidRPr="005D6B54">
        <w:rPr>
          <w:rFonts w:ascii="Bookman Old Style" w:hAnsi="Bookman Old Style"/>
          <w:sz w:val="20"/>
          <w:szCs w:val="20"/>
        </w:rPr>
        <w:t>.</w:t>
      </w:r>
    </w:p>
    <w:p w:rsidR="00811C02" w:rsidRPr="006A4B02" w:rsidRDefault="00811C02" w:rsidP="006A4B02">
      <w:pPr>
        <w:numPr>
          <w:ilvl w:val="1"/>
          <w:numId w:val="71"/>
        </w:numPr>
        <w:spacing w:before="120" w:line="276" w:lineRule="auto"/>
        <w:ind w:left="425" w:hanging="431"/>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U</w:t>
      </w:r>
      <w:r w:rsidR="005D6B54">
        <w:rPr>
          <w:rFonts w:ascii="Bookman Old Style" w:hAnsi="Bookman Old Style"/>
          <w:color w:val="44546A" w:themeColor="text2"/>
          <w:sz w:val="20"/>
          <w:szCs w:val="20"/>
        </w:rPr>
        <w:t>bezpieczenie mienia nabywanego w trakcie okresu ubezpieczenia i aktualizacja sum ubezpieczenia</w:t>
      </w:r>
    </w:p>
    <w:p w:rsidR="00811C02" w:rsidRPr="0051524B" w:rsidRDefault="00811C02" w:rsidP="006A4B02">
      <w:pPr>
        <w:numPr>
          <w:ilvl w:val="2"/>
          <w:numId w:val="71"/>
        </w:numPr>
        <w:tabs>
          <w:tab w:val="clear" w:pos="1571"/>
        </w:tabs>
        <w:spacing w:before="120" w:line="276" w:lineRule="auto"/>
        <w:ind w:left="709" w:hanging="709"/>
        <w:jc w:val="both"/>
        <w:outlineLvl w:val="1"/>
        <w:rPr>
          <w:rFonts w:ascii="Bookman Old Style" w:hAnsi="Bookman Old Style"/>
          <w:sz w:val="20"/>
          <w:szCs w:val="20"/>
        </w:rPr>
      </w:pPr>
      <w:r w:rsidRPr="0051524B">
        <w:rPr>
          <w:rFonts w:ascii="Bookman Old Style" w:hAnsi="Bookman Old Style"/>
          <w:bCs/>
          <w:sz w:val="20"/>
          <w:szCs w:val="20"/>
        </w:rPr>
        <w:t xml:space="preserve">W I </w:t>
      </w:r>
      <w:r w:rsidRPr="0051524B">
        <w:rPr>
          <w:rFonts w:ascii="Bookman Old Style" w:hAnsi="Bookman Old Style"/>
          <w:sz w:val="20"/>
          <w:szCs w:val="20"/>
        </w:rPr>
        <w:t>okresie</w:t>
      </w:r>
      <w:r w:rsidRPr="0051524B">
        <w:rPr>
          <w:rFonts w:ascii="Bookman Old Style" w:hAnsi="Bookman Old Style"/>
          <w:bCs/>
          <w:sz w:val="20"/>
          <w:szCs w:val="20"/>
        </w:rPr>
        <w:t xml:space="preserve"> rozliczeniowym:</w:t>
      </w:r>
      <w:r w:rsidRPr="0051524B">
        <w:rPr>
          <w:rFonts w:ascii="Bookman Old Style" w:hAnsi="Bookman Old Style"/>
          <w:sz w:val="20"/>
          <w:szCs w:val="20"/>
        </w:rPr>
        <w:t xml:space="preserve"> </w:t>
      </w:r>
    </w:p>
    <w:p w:rsidR="00811C02" w:rsidRPr="005D6B54" w:rsidRDefault="00811C02" w:rsidP="005D6B54">
      <w:pPr>
        <w:numPr>
          <w:ilvl w:val="3"/>
          <w:numId w:val="71"/>
        </w:numPr>
        <w:tabs>
          <w:tab w:val="clear" w:pos="2160"/>
        </w:tabs>
        <w:spacing w:line="276" w:lineRule="auto"/>
        <w:ind w:left="1560" w:hanging="851"/>
        <w:jc w:val="both"/>
        <w:outlineLvl w:val="1"/>
        <w:rPr>
          <w:rFonts w:ascii="Bookman Old Style" w:hAnsi="Bookman Old Style"/>
          <w:bCs/>
          <w:sz w:val="20"/>
          <w:szCs w:val="20"/>
        </w:rPr>
      </w:pPr>
      <w:r w:rsidRPr="005D6B54">
        <w:rPr>
          <w:rFonts w:ascii="Bookman Old Style" w:hAnsi="Bookman Old Style"/>
          <w:sz w:val="20"/>
          <w:szCs w:val="20"/>
        </w:rPr>
        <w:t>Polisa ubezpieczeniowa uwzględniająca sumy ubezpieczenia podane w SIWZ oraz wysokość składki na I okres rozliczeniowy, zostanie wystawiona</w:t>
      </w:r>
      <w:r w:rsidR="00B00CCA" w:rsidRPr="005D6B54">
        <w:rPr>
          <w:rFonts w:ascii="Bookman Old Style" w:hAnsi="Bookman Old Style"/>
          <w:sz w:val="20"/>
          <w:szCs w:val="20"/>
        </w:rPr>
        <w:t xml:space="preserve"> po zawarciu U</w:t>
      </w:r>
      <w:r w:rsidRPr="005D6B54">
        <w:rPr>
          <w:rFonts w:ascii="Bookman Old Style" w:hAnsi="Bookman Old Style"/>
          <w:sz w:val="20"/>
          <w:szCs w:val="20"/>
        </w:rPr>
        <w:t>mowy, nie późnej niż przed rozpoczęciem okresu ubezpieczenia.</w:t>
      </w:r>
    </w:p>
    <w:p w:rsidR="00811C02" w:rsidRPr="00FC1302"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D6B54">
        <w:rPr>
          <w:rFonts w:ascii="Bookman Old Style" w:hAnsi="Bookman Old Style"/>
          <w:sz w:val="20"/>
          <w:szCs w:val="20"/>
        </w:rPr>
        <w:t xml:space="preserve">Wartość mienia (sumy ubezpieczenia), ubezpieczonego w systemie sum stałych, zawarta </w:t>
      </w:r>
      <w:r w:rsidR="005D6B54">
        <w:rPr>
          <w:rFonts w:ascii="Bookman Old Style" w:hAnsi="Bookman Old Style"/>
          <w:sz w:val="20"/>
          <w:szCs w:val="20"/>
        </w:rPr>
        <w:br/>
      </w:r>
      <w:r w:rsidRPr="005D6B54">
        <w:rPr>
          <w:rFonts w:ascii="Bookman Old Style" w:hAnsi="Bookman Old Style"/>
          <w:sz w:val="20"/>
          <w:szCs w:val="20"/>
        </w:rPr>
        <w:t xml:space="preserve">w SIWZ, zostanie zaktualizowana przez </w:t>
      </w:r>
      <w:r w:rsidR="002226B8" w:rsidRPr="005D6B54">
        <w:rPr>
          <w:rFonts w:ascii="Bookman Old Style" w:hAnsi="Bookman Old Style"/>
          <w:sz w:val="20"/>
          <w:szCs w:val="20"/>
        </w:rPr>
        <w:t>ubezpieczającego</w:t>
      </w:r>
      <w:r w:rsidRPr="005D6B54">
        <w:rPr>
          <w:rFonts w:ascii="Bookman Old Style" w:hAnsi="Bookman Old Style"/>
          <w:sz w:val="20"/>
          <w:szCs w:val="20"/>
        </w:rPr>
        <w:t xml:space="preserve"> w terminie do </w:t>
      </w:r>
      <w:r w:rsidRPr="006A4B02">
        <w:rPr>
          <w:rFonts w:ascii="Bookman Old Style" w:hAnsi="Bookman Old Style"/>
          <w:b/>
          <w:sz w:val="20"/>
          <w:szCs w:val="20"/>
        </w:rPr>
        <w:t xml:space="preserve">1 </w:t>
      </w:r>
      <w:r w:rsidR="00D90C7D" w:rsidRPr="006A4B02">
        <w:rPr>
          <w:rFonts w:ascii="Bookman Old Style" w:hAnsi="Bookman Old Style"/>
          <w:b/>
          <w:sz w:val="20"/>
          <w:szCs w:val="20"/>
        </w:rPr>
        <w:t>kwietnia</w:t>
      </w:r>
      <w:r w:rsidRPr="006A4B02">
        <w:rPr>
          <w:rFonts w:ascii="Bookman Old Style" w:hAnsi="Bookman Old Style"/>
          <w:b/>
          <w:sz w:val="20"/>
          <w:szCs w:val="20"/>
        </w:rPr>
        <w:t xml:space="preserve"> </w:t>
      </w:r>
      <w:r w:rsidR="005D6B54">
        <w:rPr>
          <w:rFonts w:ascii="Bookman Old Style" w:hAnsi="Bookman Old Style"/>
          <w:b/>
          <w:sz w:val="20"/>
          <w:szCs w:val="20"/>
        </w:rPr>
        <w:br/>
      </w:r>
      <w:r w:rsidRPr="006A4B02">
        <w:rPr>
          <w:rFonts w:ascii="Bookman Old Style" w:hAnsi="Bookman Old Style"/>
          <w:b/>
          <w:sz w:val="20"/>
          <w:szCs w:val="20"/>
        </w:rPr>
        <w:t>2017 r.</w:t>
      </w:r>
      <w:r w:rsidRPr="006A4B02">
        <w:rPr>
          <w:rFonts w:ascii="Bookman Old Style" w:hAnsi="Bookman Old Style"/>
          <w:sz w:val="20"/>
          <w:szCs w:val="20"/>
        </w:rPr>
        <w:t xml:space="preserve"> poprzez </w:t>
      </w:r>
      <w:r w:rsidRPr="00FC1302">
        <w:rPr>
          <w:rFonts w:ascii="Bookman Old Style" w:hAnsi="Bookman Old Style"/>
          <w:sz w:val="20"/>
          <w:szCs w:val="20"/>
        </w:rPr>
        <w:t xml:space="preserve">podanie wartości aktualnych na dzień </w:t>
      </w:r>
      <w:r w:rsidRPr="00FC1302">
        <w:rPr>
          <w:rFonts w:ascii="Bookman Old Style" w:hAnsi="Bookman Old Style"/>
          <w:b/>
          <w:sz w:val="20"/>
          <w:szCs w:val="20"/>
        </w:rPr>
        <w:t xml:space="preserve">1 </w:t>
      </w:r>
      <w:r w:rsidR="00D90C7D" w:rsidRPr="00FC1302">
        <w:rPr>
          <w:rFonts w:ascii="Bookman Old Style" w:hAnsi="Bookman Old Style"/>
          <w:b/>
          <w:sz w:val="20"/>
          <w:szCs w:val="20"/>
        </w:rPr>
        <w:t xml:space="preserve">marca </w:t>
      </w:r>
      <w:r w:rsidRPr="00FC1302">
        <w:rPr>
          <w:rFonts w:ascii="Bookman Old Style" w:hAnsi="Bookman Old Style"/>
          <w:b/>
          <w:sz w:val="20"/>
          <w:szCs w:val="20"/>
        </w:rPr>
        <w:t>2017 r.</w:t>
      </w:r>
      <w:r w:rsidRPr="00FC1302">
        <w:rPr>
          <w:rFonts w:ascii="Bookman Old Style" w:hAnsi="Bookman Old Style"/>
          <w:sz w:val="20"/>
          <w:szCs w:val="20"/>
        </w:rPr>
        <w:t xml:space="preserve"> </w:t>
      </w:r>
    </w:p>
    <w:p w:rsidR="00811C02" w:rsidRPr="00FC1302" w:rsidRDefault="00811C02" w:rsidP="005D6B54">
      <w:pPr>
        <w:numPr>
          <w:ilvl w:val="3"/>
          <w:numId w:val="71"/>
        </w:numPr>
        <w:tabs>
          <w:tab w:val="clear" w:pos="2160"/>
        </w:tabs>
        <w:spacing w:line="276" w:lineRule="auto"/>
        <w:ind w:left="1560" w:hanging="851"/>
        <w:jc w:val="both"/>
        <w:outlineLvl w:val="1"/>
        <w:rPr>
          <w:rFonts w:ascii="Bookman Old Style" w:hAnsi="Bookman Old Style"/>
          <w:bCs/>
          <w:sz w:val="20"/>
          <w:szCs w:val="20"/>
        </w:rPr>
      </w:pPr>
      <w:r w:rsidRPr="00FC1302">
        <w:rPr>
          <w:rFonts w:ascii="Bookman Old Style" w:hAnsi="Bookman Old Style"/>
          <w:sz w:val="20"/>
          <w:szCs w:val="20"/>
        </w:rPr>
        <w:t xml:space="preserve">Ubezpieczyciel obejmie automatyczną ochroną wzrost wartości mienia ubezpieczonego </w:t>
      </w:r>
      <w:r w:rsidR="005D6B54" w:rsidRPr="00FC1302">
        <w:rPr>
          <w:rFonts w:ascii="Bookman Old Style" w:hAnsi="Bookman Old Style"/>
          <w:sz w:val="20"/>
          <w:szCs w:val="20"/>
        </w:rPr>
        <w:br/>
      </w:r>
      <w:r w:rsidRPr="00FC1302">
        <w:rPr>
          <w:rFonts w:ascii="Bookman Old Style" w:hAnsi="Bookman Old Style"/>
          <w:sz w:val="20"/>
          <w:szCs w:val="20"/>
        </w:rPr>
        <w:t xml:space="preserve">w systemie sum stałych, tj. różnicę pomiędzy wysokością sum ubezpieczenia podaną </w:t>
      </w:r>
      <w:r w:rsidR="005D6B54" w:rsidRPr="00FC1302">
        <w:rPr>
          <w:rFonts w:ascii="Bookman Old Style" w:hAnsi="Bookman Old Style"/>
          <w:sz w:val="20"/>
          <w:szCs w:val="20"/>
        </w:rPr>
        <w:br/>
      </w:r>
      <w:r w:rsidRPr="00FC1302">
        <w:rPr>
          <w:rFonts w:ascii="Bookman Old Style" w:hAnsi="Bookman Old Style"/>
          <w:sz w:val="20"/>
          <w:szCs w:val="20"/>
        </w:rPr>
        <w:t>w SIWZ, a wartością mienia ustaloną</w:t>
      </w:r>
      <w:r w:rsidRPr="00FC1302">
        <w:rPr>
          <w:rFonts w:ascii="Bookman Old Style" w:hAnsi="Bookman Old Style"/>
          <w:bCs/>
          <w:sz w:val="20"/>
          <w:szCs w:val="20"/>
        </w:rPr>
        <w:t xml:space="preserve"> ostatecznie przez </w:t>
      </w:r>
      <w:r w:rsidR="00DF4DF5" w:rsidRPr="00FC1302">
        <w:rPr>
          <w:rFonts w:ascii="Bookman Old Style" w:hAnsi="Bookman Old Style"/>
          <w:bCs/>
          <w:sz w:val="20"/>
          <w:szCs w:val="20"/>
        </w:rPr>
        <w:t>ubezpieczającego</w:t>
      </w:r>
      <w:r w:rsidRPr="00FC1302">
        <w:rPr>
          <w:rFonts w:ascii="Bookman Old Style" w:hAnsi="Bookman Old Style"/>
          <w:bCs/>
          <w:sz w:val="20"/>
          <w:szCs w:val="20"/>
        </w:rPr>
        <w:t xml:space="preserve">. </w:t>
      </w:r>
    </w:p>
    <w:p w:rsidR="00811C02" w:rsidRPr="00FC1302"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FC1302">
        <w:rPr>
          <w:rFonts w:ascii="Bookman Old Style" w:hAnsi="Bookman Old Style"/>
          <w:sz w:val="20"/>
          <w:szCs w:val="20"/>
        </w:rPr>
        <w:t xml:space="preserve">W przypadku, gdy w wyniku aktualizacji dokonanej zgodnie z zasadami opisanymi powyżej nastąpi wzrost lub spadek sum ubezpieczenia mienia ubezpieczonego w systemie sum stałych, ubezpieczyciel dokona odpowiedniej korekty składki należnej za I okres rozliczeniowy. </w:t>
      </w:r>
    </w:p>
    <w:p w:rsidR="005D6B54" w:rsidRPr="00FC1302" w:rsidRDefault="00811C02" w:rsidP="00E01B3C">
      <w:pPr>
        <w:numPr>
          <w:ilvl w:val="3"/>
          <w:numId w:val="71"/>
        </w:numPr>
        <w:tabs>
          <w:tab w:val="clear" w:pos="2160"/>
        </w:tabs>
        <w:spacing w:line="259" w:lineRule="auto"/>
        <w:ind w:left="1560" w:hanging="851"/>
        <w:jc w:val="both"/>
        <w:outlineLvl w:val="1"/>
        <w:rPr>
          <w:rFonts w:ascii="Bookman Old Style" w:hAnsi="Bookman Old Style"/>
          <w:sz w:val="20"/>
          <w:szCs w:val="20"/>
        </w:rPr>
      </w:pPr>
      <w:r w:rsidRPr="00FC1302">
        <w:rPr>
          <w:rFonts w:ascii="Bookman Old Style" w:hAnsi="Bookman Old Style"/>
          <w:sz w:val="20"/>
          <w:szCs w:val="20"/>
        </w:rPr>
        <w:t xml:space="preserve">Aktualne sumy ubezpieczenia oraz wysokość składki zostaną potwierdzone stosownym aneksem do polisy wystawionym do </w:t>
      </w:r>
      <w:r w:rsidR="00D90C7D" w:rsidRPr="00FC1302">
        <w:rPr>
          <w:rFonts w:ascii="Bookman Old Style" w:hAnsi="Bookman Old Style"/>
          <w:b/>
          <w:sz w:val="20"/>
          <w:szCs w:val="20"/>
        </w:rPr>
        <w:t xml:space="preserve">15 kwietnia </w:t>
      </w:r>
      <w:r w:rsidRPr="00FC1302">
        <w:rPr>
          <w:rFonts w:ascii="Bookman Old Style" w:hAnsi="Bookman Old Style"/>
          <w:b/>
          <w:sz w:val="20"/>
          <w:szCs w:val="20"/>
        </w:rPr>
        <w:t>2017 r.</w:t>
      </w:r>
      <w:r w:rsidRPr="00FC1302">
        <w:rPr>
          <w:rFonts w:ascii="Bookman Old Style" w:hAnsi="Bookman Old Style"/>
          <w:bCs/>
          <w:sz w:val="20"/>
          <w:szCs w:val="20"/>
        </w:rPr>
        <w:t xml:space="preserve"> </w:t>
      </w:r>
      <w:r w:rsidR="00FC1302" w:rsidRPr="0051524B">
        <w:rPr>
          <w:rFonts w:ascii="Bookman Old Style" w:hAnsi="Bookman Old Style"/>
          <w:sz w:val="20"/>
          <w:szCs w:val="20"/>
        </w:rPr>
        <w:t xml:space="preserve">Zapłata naliczonej składki nastąpi w terminie </w:t>
      </w:r>
      <w:r w:rsidR="00FC1302">
        <w:rPr>
          <w:rFonts w:ascii="Bookman Old Style" w:hAnsi="Bookman Old Style"/>
          <w:sz w:val="20"/>
          <w:szCs w:val="20"/>
        </w:rPr>
        <w:t>płatności kolejnej raty</w:t>
      </w:r>
      <w:r w:rsidRPr="00FC1302">
        <w:rPr>
          <w:rFonts w:ascii="Bookman Old Style" w:hAnsi="Bookman Old Style"/>
          <w:bCs/>
          <w:sz w:val="20"/>
          <w:szCs w:val="20"/>
        </w:rPr>
        <w:t>.</w:t>
      </w:r>
    </w:p>
    <w:p w:rsidR="00811C02" w:rsidRPr="00FC1302" w:rsidRDefault="00811C02" w:rsidP="006A4B02">
      <w:pPr>
        <w:numPr>
          <w:ilvl w:val="2"/>
          <w:numId w:val="71"/>
        </w:numPr>
        <w:tabs>
          <w:tab w:val="clear" w:pos="1571"/>
        </w:tabs>
        <w:spacing w:line="276" w:lineRule="auto"/>
        <w:ind w:left="709" w:hanging="709"/>
        <w:jc w:val="both"/>
        <w:outlineLvl w:val="1"/>
        <w:rPr>
          <w:rFonts w:ascii="Bookman Old Style" w:hAnsi="Bookman Old Style"/>
          <w:sz w:val="20"/>
          <w:szCs w:val="20"/>
        </w:rPr>
      </w:pPr>
      <w:r w:rsidRPr="00FC1302">
        <w:rPr>
          <w:rFonts w:ascii="Bookman Old Style" w:hAnsi="Bookman Old Style"/>
          <w:sz w:val="20"/>
          <w:szCs w:val="20"/>
        </w:rPr>
        <w:t xml:space="preserve">W kolejnych okresach </w:t>
      </w:r>
      <w:r w:rsidRPr="00FC1302">
        <w:rPr>
          <w:rFonts w:ascii="Bookman Old Style" w:hAnsi="Bookman Old Style"/>
          <w:bCs/>
          <w:sz w:val="20"/>
          <w:szCs w:val="20"/>
        </w:rPr>
        <w:t>rozliczeniowych</w:t>
      </w:r>
      <w:r w:rsidRPr="00FC1302">
        <w:rPr>
          <w:rFonts w:ascii="Bookman Old Style" w:hAnsi="Bookman Old Style"/>
          <w:sz w:val="20"/>
          <w:szCs w:val="20"/>
        </w:rPr>
        <w:t>:</w:t>
      </w:r>
    </w:p>
    <w:p w:rsidR="00811C02" w:rsidRPr="005D6B54"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FC1302">
        <w:rPr>
          <w:rFonts w:ascii="Bookman Old Style" w:hAnsi="Bookman Old Style"/>
          <w:sz w:val="20"/>
          <w:szCs w:val="20"/>
        </w:rPr>
        <w:t>Ubezpieczyciel obejmie automatyczną ochroną</w:t>
      </w:r>
      <w:r w:rsidRPr="005D6B54">
        <w:rPr>
          <w:rFonts w:ascii="Bookman Old Style" w:hAnsi="Bookman Old Style"/>
          <w:sz w:val="20"/>
          <w:szCs w:val="20"/>
        </w:rPr>
        <w:t xml:space="preserve"> wzrost wartości mienia ubezpieczonego </w:t>
      </w:r>
      <w:r w:rsidR="005D6B54">
        <w:rPr>
          <w:rFonts w:ascii="Bookman Old Style" w:hAnsi="Bookman Old Style"/>
          <w:sz w:val="20"/>
          <w:szCs w:val="20"/>
        </w:rPr>
        <w:br/>
      </w:r>
      <w:r w:rsidRPr="005D6B54">
        <w:rPr>
          <w:rFonts w:ascii="Bookman Old Style" w:hAnsi="Bookman Old Style"/>
          <w:sz w:val="20"/>
          <w:szCs w:val="20"/>
        </w:rPr>
        <w:t xml:space="preserve">w systemie sum stałych, tj. różnicę pomiędzy wysokością sumy ubezpieczenia zawartą </w:t>
      </w:r>
      <w:r w:rsidR="005D6B54">
        <w:rPr>
          <w:rFonts w:ascii="Bookman Old Style" w:hAnsi="Bookman Old Style"/>
          <w:sz w:val="20"/>
          <w:szCs w:val="20"/>
        </w:rPr>
        <w:br/>
      </w:r>
      <w:r w:rsidRPr="005D6B54">
        <w:rPr>
          <w:rFonts w:ascii="Bookman Old Style" w:hAnsi="Bookman Old Style"/>
          <w:sz w:val="20"/>
          <w:szCs w:val="20"/>
        </w:rPr>
        <w:t xml:space="preserve">w treści polisy na dany okres rozliczeniowy (wystawionej </w:t>
      </w:r>
      <w:r w:rsidRPr="006A4B02">
        <w:rPr>
          <w:rFonts w:ascii="Bookman Old Style" w:hAnsi="Bookman Old Style"/>
          <w:b/>
          <w:sz w:val="20"/>
          <w:szCs w:val="20"/>
        </w:rPr>
        <w:t xml:space="preserve">14 </w:t>
      </w:r>
      <w:r w:rsidRPr="005D6B54">
        <w:rPr>
          <w:rFonts w:ascii="Bookman Old Style" w:hAnsi="Bookman Old Style"/>
          <w:sz w:val="20"/>
          <w:szCs w:val="20"/>
        </w:rPr>
        <w:t xml:space="preserve">(czternaście) dni przed rozpoczęciem okresu rozliczeniowego), a wartością tego mienia zaktualizowaną przez </w:t>
      </w:r>
      <w:r w:rsidR="00DF4DF5" w:rsidRPr="005D6B54">
        <w:rPr>
          <w:rFonts w:ascii="Bookman Old Style" w:hAnsi="Bookman Old Style"/>
          <w:sz w:val="20"/>
          <w:szCs w:val="20"/>
        </w:rPr>
        <w:t>ubezpieczającego</w:t>
      </w:r>
      <w:r w:rsidR="002C5123">
        <w:rPr>
          <w:rFonts w:ascii="Bookman Old Style" w:hAnsi="Bookman Old Style"/>
          <w:sz w:val="20"/>
          <w:szCs w:val="20"/>
        </w:rPr>
        <w:t>/</w:t>
      </w:r>
      <w:r w:rsidR="00D90C7D" w:rsidRPr="005D6B54">
        <w:rPr>
          <w:rFonts w:ascii="Bookman Old Style" w:hAnsi="Bookman Old Style"/>
          <w:sz w:val="20"/>
          <w:szCs w:val="20"/>
        </w:rPr>
        <w:t>ubezpieczonego</w:t>
      </w:r>
      <w:r w:rsidRPr="005D6B54">
        <w:rPr>
          <w:rFonts w:ascii="Bookman Old Style" w:hAnsi="Bookman Old Style"/>
          <w:sz w:val="20"/>
          <w:szCs w:val="20"/>
        </w:rPr>
        <w:t xml:space="preserve"> na dzień </w:t>
      </w:r>
      <w:r w:rsidRPr="006A4B02">
        <w:rPr>
          <w:rFonts w:ascii="Bookman Old Style" w:hAnsi="Bookman Old Style"/>
          <w:b/>
          <w:sz w:val="20"/>
          <w:szCs w:val="20"/>
        </w:rPr>
        <w:t>1 </w:t>
      </w:r>
      <w:r w:rsidR="00D90C7D" w:rsidRPr="006A4B02">
        <w:rPr>
          <w:rFonts w:ascii="Bookman Old Style" w:hAnsi="Bookman Old Style"/>
          <w:b/>
          <w:sz w:val="20"/>
          <w:szCs w:val="20"/>
        </w:rPr>
        <w:t>marca</w:t>
      </w:r>
      <w:r w:rsidRPr="006A4B02">
        <w:rPr>
          <w:rFonts w:ascii="Bookman Old Style" w:hAnsi="Bookman Old Style"/>
          <w:sz w:val="20"/>
          <w:szCs w:val="20"/>
        </w:rPr>
        <w:t xml:space="preserve"> danego okresu rozliczeniowego, </w:t>
      </w:r>
      <w:r w:rsidR="005D6B54">
        <w:rPr>
          <w:rFonts w:ascii="Bookman Old Style" w:hAnsi="Bookman Old Style"/>
          <w:sz w:val="20"/>
          <w:szCs w:val="20"/>
        </w:rPr>
        <w:br/>
      </w:r>
      <w:r w:rsidRPr="005D6B54">
        <w:rPr>
          <w:rFonts w:ascii="Bookman Old Style" w:hAnsi="Bookman Old Style"/>
          <w:sz w:val="20"/>
          <w:szCs w:val="20"/>
        </w:rPr>
        <w:t xml:space="preserve">w terminie do </w:t>
      </w:r>
      <w:r w:rsidRPr="006A4B02">
        <w:rPr>
          <w:rFonts w:ascii="Bookman Old Style" w:hAnsi="Bookman Old Style"/>
          <w:b/>
          <w:sz w:val="20"/>
          <w:szCs w:val="20"/>
        </w:rPr>
        <w:t>1</w:t>
      </w:r>
      <w:r w:rsidR="00D90C7D" w:rsidRPr="006A4B02">
        <w:rPr>
          <w:rFonts w:ascii="Bookman Old Style" w:hAnsi="Bookman Old Style"/>
          <w:b/>
          <w:sz w:val="20"/>
          <w:szCs w:val="20"/>
        </w:rPr>
        <w:t xml:space="preserve"> kwietnia</w:t>
      </w:r>
      <w:r w:rsidRPr="006A4B02">
        <w:rPr>
          <w:rFonts w:ascii="Bookman Old Style" w:hAnsi="Bookman Old Style"/>
          <w:sz w:val="20"/>
          <w:szCs w:val="20"/>
        </w:rPr>
        <w:t xml:space="preserve"> roku następnego.</w:t>
      </w:r>
    </w:p>
    <w:p w:rsidR="00811C02" w:rsidRPr="005D6B54"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D6B54">
        <w:rPr>
          <w:rFonts w:ascii="Bookman Old Style" w:hAnsi="Bookman Old Style"/>
          <w:sz w:val="20"/>
          <w:szCs w:val="20"/>
        </w:rPr>
        <w:t xml:space="preserve">W przypadku, gdy w wyniku aktualizacji dokonanej zgodnie z zasadami opisanymi powyżej nastąpi wzrost lub spadek sum ubezpieczenia mienia ubezpieczonego w systemie sum stałych, ubezpieczyciel dokona odpowiedniej korekty składki za dany okres rozliczeniowy. </w:t>
      </w:r>
    </w:p>
    <w:p w:rsidR="00811C02" w:rsidRPr="00FC1302"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FC1302">
        <w:rPr>
          <w:rFonts w:ascii="Bookman Old Style" w:hAnsi="Bookman Old Style"/>
          <w:sz w:val="20"/>
          <w:szCs w:val="20"/>
        </w:rPr>
        <w:t xml:space="preserve">Aktualne sumy ubezpieczenia oraz wysokość składki zostaną potwierdzone stosownym aneksem do polisy. Składka zostanie podzielona na </w:t>
      </w:r>
      <w:r w:rsidRPr="00FC1302">
        <w:rPr>
          <w:rFonts w:ascii="Bookman Old Style" w:hAnsi="Bookman Old Style"/>
          <w:b/>
          <w:sz w:val="20"/>
          <w:szCs w:val="20"/>
        </w:rPr>
        <w:t>4</w:t>
      </w:r>
      <w:r w:rsidRPr="00FC1302">
        <w:rPr>
          <w:rFonts w:ascii="Bookman Old Style" w:hAnsi="Bookman Old Style"/>
          <w:sz w:val="20"/>
          <w:szCs w:val="20"/>
        </w:rPr>
        <w:t xml:space="preserve"> (cztery) raty i płatna w terminach określonych w </w:t>
      </w:r>
      <w:r w:rsidR="003274D3">
        <w:rPr>
          <w:rFonts w:ascii="Bookman Old Style" w:hAnsi="Bookman Old Style"/>
          <w:sz w:val="20"/>
          <w:szCs w:val="20"/>
        </w:rPr>
        <w:t>U</w:t>
      </w:r>
      <w:r w:rsidRPr="00FC1302">
        <w:rPr>
          <w:rFonts w:ascii="Bookman Old Style" w:hAnsi="Bookman Old Style"/>
          <w:sz w:val="20"/>
          <w:szCs w:val="20"/>
        </w:rPr>
        <w:t xml:space="preserve">mowie. </w:t>
      </w:r>
    </w:p>
    <w:p w:rsidR="00811C02" w:rsidRPr="0051524B" w:rsidRDefault="00811C02" w:rsidP="006A4B02">
      <w:pPr>
        <w:numPr>
          <w:ilvl w:val="2"/>
          <w:numId w:val="71"/>
        </w:numPr>
        <w:tabs>
          <w:tab w:val="clear" w:pos="1571"/>
        </w:tabs>
        <w:spacing w:line="276" w:lineRule="auto"/>
        <w:ind w:left="709" w:hanging="709"/>
        <w:jc w:val="both"/>
        <w:outlineLvl w:val="1"/>
        <w:rPr>
          <w:rFonts w:ascii="Bookman Old Style" w:hAnsi="Bookman Old Style"/>
          <w:bCs/>
          <w:sz w:val="20"/>
          <w:szCs w:val="20"/>
        </w:rPr>
      </w:pPr>
      <w:r w:rsidRPr="0051524B">
        <w:rPr>
          <w:rFonts w:ascii="Bookman Old Style" w:hAnsi="Bookman Old Style"/>
          <w:sz w:val="20"/>
          <w:szCs w:val="20"/>
        </w:rPr>
        <w:t>W każdym okresie rozliczeniowym:</w:t>
      </w:r>
    </w:p>
    <w:p w:rsidR="00811C02" w:rsidRPr="00FC1302"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D6B54">
        <w:rPr>
          <w:rFonts w:ascii="Bookman Old Style" w:hAnsi="Bookman Old Style"/>
          <w:sz w:val="20"/>
          <w:szCs w:val="20"/>
        </w:rPr>
        <w:t>Ubezpieczyciel obejmie automatyczną ochroną ubezpieczeniową zakupy mienia (nowo nabyte środki trwałe lub wzrost wartości środków trwałych wskutek modernizacji, inwe</w:t>
      </w:r>
      <w:r w:rsidR="00DF4DF5" w:rsidRPr="005D6B54">
        <w:rPr>
          <w:rFonts w:ascii="Bookman Old Style" w:hAnsi="Bookman Old Style"/>
          <w:sz w:val="20"/>
          <w:szCs w:val="20"/>
        </w:rPr>
        <w:t>stycji itp.). Odpowiedzialność u</w:t>
      </w:r>
      <w:r w:rsidRPr="005D6B54">
        <w:rPr>
          <w:rFonts w:ascii="Bookman Old Style" w:hAnsi="Bookman Old Style"/>
          <w:sz w:val="20"/>
          <w:szCs w:val="20"/>
        </w:rPr>
        <w:t xml:space="preserve">bezpieczyciela rozpoczyna się z dniem przyjęcia środka do ewidencji środków trwałych, z dniem protokolarnego odbioru, bądź też z dniem przejścia na </w:t>
      </w:r>
      <w:r w:rsidR="00DF4DF5" w:rsidRPr="005D6B54">
        <w:rPr>
          <w:rFonts w:ascii="Bookman Old Style" w:hAnsi="Bookman Old Style"/>
          <w:sz w:val="20"/>
          <w:szCs w:val="20"/>
        </w:rPr>
        <w:t>ubezpiecz</w:t>
      </w:r>
      <w:r w:rsidR="00CA2499">
        <w:rPr>
          <w:rFonts w:ascii="Bookman Old Style" w:hAnsi="Bookman Old Style"/>
          <w:sz w:val="20"/>
          <w:szCs w:val="20"/>
        </w:rPr>
        <w:t>onego</w:t>
      </w:r>
      <w:r w:rsidRPr="005D6B54">
        <w:rPr>
          <w:rFonts w:ascii="Bookman Old Style" w:hAnsi="Bookman Old Style"/>
          <w:sz w:val="20"/>
          <w:szCs w:val="20"/>
        </w:rPr>
        <w:t xml:space="preserve"> ryzyka utraty (zniszczenia, uszkodzenia)</w:t>
      </w:r>
      <w:r w:rsidR="00DF4DF5" w:rsidRPr="005D6B54">
        <w:rPr>
          <w:rFonts w:ascii="Bookman Old Style" w:hAnsi="Bookman Old Style"/>
          <w:sz w:val="20"/>
          <w:szCs w:val="20"/>
        </w:rPr>
        <w:t>, w zależności</w:t>
      </w:r>
      <w:r w:rsidRPr="005D6B54">
        <w:rPr>
          <w:rFonts w:ascii="Bookman Old Style" w:hAnsi="Bookman Old Style"/>
          <w:sz w:val="20"/>
          <w:szCs w:val="20"/>
        </w:rPr>
        <w:t xml:space="preserve"> która </w:t>
      </w:r>
      <w:r w:rsidR="00CA2499">
        <w:rPr>
          <w:rFonts w:ascii="Bookman Old Style" w:hAnsi="Bookman Old Style"/>
          <w:sz w:val="20"/>
          <w:szCs w:val="20"/>
        </w:rPr>
        <w:br/>
      </w:r>
      <w:r w:rsidRPr="005D6B54">
        <w:rPr>
          <w:rFonts w:ascii="Bookman Old Style" w:hAnsi="Bookman Old Style"/>
          <w:sz w:val="20"/>
          <w:szCs w:val="20"/>
        </w:rPr>
        <w:t xml:space="preserve">z powyższych sytuacji </w:t>
      </w:r>
      <w:r w:rsidRPr="00FC1302">
        <w:rPr>
          <w:rFonts w:ascii="Bookman Old Style" w:hAnsi="Bookman Old Style"/>
          <w:sz w:val="20"/>
          <w:szCs w:val="20"/>
        </w:rPr>
        <w:t>zajdzie wcześniej.</w:t>
      </w:r>
    </w:p>
    <w:p w:rsidR="00811C02" w:rsidRPr="005D6B54"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FC1302">
        <w:rPr>
          <w:rFonts w:ascii="Bookman Old Style" w:hAnsi="Bookman Old Style"/>
          <w:sz w:val="20"/>
          <w:szCs w:val="20"/>
        </w:rPr>
        <w:lastRenderedPageBreak/>
        <w:t>Wystawienie stosownego aneksu do polisy oraz</w:t>
      </w:r>
      <w:r w:rsidRPr="005D6B54">
        <w:rPr>
          <w:rFonts w:ascii="Bookman Old Style" w:hAnsi="Bookman Old Style"/>
          <w:sz w:val="20"/>
          <w:szCs w:val="20"/>
        </w:rPr>
        <w:t xml:space="preserve"> naliczenie składki z tytułu mienia przyjętego do ubezpieczenia w trakcie danego okresu rozliczeniowego, nastąpi po upływie tego okresu, do </w:t>
      </w:r>
      <w:r w:rsidR="00D90C7D" w:rsidRPr="006A4B02">
        <w:rPr>
          <w:rFonts w:ascii="Bookman Old Style" w:hAnsi="Bookman Old Style"/>
          <w:b/>
          <w:sz w:val="20"/>
          <w:szCs w:val="20"/>
        </w:rPr>
        <w:t>15 kwietnia</w:t>
      </w:r>
      <w:r w:rsidRPr="005D6B54">
        <w:rPr>
          <w:rFonts w:ascii="Bookman Old Style" w:hAnsi="Bookman Old Style"/>
          <w:sz w:val="20"/>
          <w:szCs w:val="20"/>
        </w:rPr>
        <w:t xml:space="preserve"> roku następnego, po uprzednim dokonaniu zgłoszenia przez </w:t>
      </w:r>
      <w:r w:rsidR="00DF4DF5" w:rsidRPr="005D6B54">
        <w:rPr>
          <w:rFonts w:ascii="Bookman Old Style" w:hAnsi="Bookman Old Style"/>
          <w:sz w:val="20"/>
          <w:szCs w:val="20"/>
        </w:rPr>
        <w:t>ubezpieczonego</w:t>
      </w:r>
      <w:r w:rsidRPr="005D6B54">
        <w:rPr>
          <w:rFonts w:ascii="Bookman Old Style" w:hAnsi="Bookman Old Style"/>
          <w:sz w:val="20"/>
          <w:szCs w:val="20"/>
        </w:rPr>
        <w:t xml:space="preserve"> w terminie do </w:t>
      </w:r>
      <w:r w:rsidRPr="006A4B02">
        <w:rPr>
          <w:rFonts w:ascii="Bookman Old Style" w:hAnsi="Bookman Old Style"/>
          <w:b/>
          <w:sz w:val="20"/>
          <w:szCs w:val="20"/>
        </w:rPr>
        <w:t xml:space="preserve">1 </w:t>
      </w:r>
      <w:r w:rsidR="00D90C7D" w:rsidRPr="006A4B02">
        <w:rPr>
          <w:rFonts w:ascii="Bookman Old Style" w:hAnsi="Bookman Old Style"/>
          <w:b/>
          <w:sz w:val="20"/>
          <w:szCs w:val="20"/>
        </w:rPr>
        <w:t>kwietnia</w:t>
      </w:r>
      <w:r w:rsidR="00D90C7D" w:rsidRPr="006A4B02">
        <w:rPr>
          <w:rFonts w:ascii="Bookman Old Style" w:hAnsi="Bookman Old Style"/>
          <w:sz w:val="20"/>
          <w:szCs w:val="20"/>
        </w:rPr>
        <w:t xml:space="preserve"> </w:t>
      </w:r>
      <w:r w:rsidRPr="005D6B54">
        <w:rPr>
          <w:rFonts w:ascii="Bookman Old Style" w:hAnsi="Bookman Old Style"/>
          <w:sz w:val="20"/>
          <w:szCs w:val="20"/>
        </w:rPr>
        <w:t xml:space="preserve">roku następnego. </w:t>
      </w:r>
      <w:r w:rsidR="00020BAE" w:rsidRPr="0051524B">
        <w:rPr>
          <w:rFonts w:ascii="Bookman Old Style" w:hAnsi="Bookman Old Style"/>
          <w:sz w:val="20"/>
          <w:szCs w:val="20"/>
        </w:rPr>
        <w:t xml:space="preserve">Zapłata naliczonej składki nastąpi w terminie </w:t>
      </w:r>
      <w:r w:rsidR="00020BAE">
        <w:rPr>
          <w:rFonts w:ascii="Bookman Old Style" w:hAnsi="Bookman Old Style"/>
          <w:sz w:val="20"/>
          <w:szCs w:val="20"/>
        </w:rPr>
        <w:t>płatności kolejnej raty</w:t>
      </w:r>
      <w:r w:rsidRPr="006A4B02">
        <w:rPr>
          <w:rFonts w:ascii="Bookman Old Style" w:hAnsi="Bookman Old Style"/>
          <w:sz w:val="20"/>
          <w:szCs w:val="20"/>
        </w:rPr>
        <w:t>.</w:t>
      </w:r>
    </w:p>
    <w:p w:rsidR="00811C02" w:rsidRPr="005D6B54" w:rsidRDefault="00811C02" w:rsidP="005D6B54">
      <w:pPr>
        <w:numPr>
          <w:ilvl w:val="3"/>
          <w:numId w:val="71"/>
        </w:numPr>
        <w:tabs>
          <w:tab w:val="clear" w:pos="2160"/>
        </w:tabs>
        <w:spacing w:line="276" w:lineRule="auto"/>
        <w:ind w:left="1560" w:hanging="851"/>
        <w:jc w:val="both"/>
        <w:outlineLvl w:val="1"/>
        <w:rPr>
          <w:rFonts w:ascii="Bookman Old Style" w:hAnsi="Bookman Old Style"/>
          <w:sz w:val="20"/>
          <w:szCs w:val="20"/>
        </w:rPr>
      </w:pPr>
      <w:r w:rsidRPr="005D6B54">
        <w:rPr>
          <w:rFonts w:ascii="Bookman Old Style" w:hAnsi="Bookman Old Style"/>
          <w:sz w:val="20"/>
          <w:szCs w:val="20"/>
        </w:rPr>
        <w:t>Niezależnie od terminu zmiany wartości ubezpieczanego mienia, jako podstawę obliczenia składki należnej z tytułu doubezpieczenia lub należnego zwrotu składki przyjmuje się połowę stawki rocznej stosowanej przy ubezpieczeniu mienia ubezpieczonego w systemie sum stałych.</w:t>
      </w:r>
    </w:p>
    <w:p w:rsidR="003F0291" w:rsidRPr="00BD4330" w:rsidRDefault="00811C02" w:rsidP="00887AD9">
      <w:pPr>
        <w:numPr>
          <w:ilvl w:val="3"/>
          <w:numId w:val="71"/>
        </w:numPr>
        <w:tabs>
          <w:tab w:val="clear" w:pos="2160"/>
        </w:tabs>
        <w:spacing w:after="160" w:line="259" w:lineRule="auto"/>
        <w:ind w:left="1560" w:hanging="851"/>
        <w:jc w:val="both"/>
        <w:outlineLvl w:val="1"/>
        <w:rPr>
          <w:rFonts w:ascii="Bookman Old Style" w:hAnsi="Bookman Old Style"/>
          <w:color w:val="44546A" w:themeColor="text2"/>
          <w:sz w:val="20"/>
          <w:szCs w:val="20"/>
        </w:rPr>
      </w:pPr>
      <w:r w:rsidRPr="00BD4330">
        <w:rPr>
          <w:rFonts w:ascii="Bookman Old Style" w:hAnsi="Bookman Old Style"/>
          <w:sz w:val="20"/>
          <w:szCs w:val="20"/>
        </w:rPr>
        <w:t>W przypadku, gdy wartość ubezpieczanego mienia w danym okresie rozliczeniowym ulegnie zmniejszeniu, np. wskutek zbycia, likwidacji bądź obniżenia wartości środka trwałego z jakichkolwiek przyczyn, ubezpieczyciel dokona rozliczenia składki odpowiednio na zasadach określonych dla rozliczenia wzrostu wartości środków trwałych.</w:t>
      </w:r>
    </w:p>
    <w:p w:rsidR="00811C02" w:rsidRPr="006A4B02" w:rsidRDefault="00811C02" w:rsidP="006A4B02">
      <w:pPr>
        <w:numPr>
          <w:ilvl w:val="1"/>
          <w:numId w:val="71"/>
        </w:numPr>
        <w:spacing w:before="120" w:line="276" w:lineRule="auto"/>
        <w:ind w:left="425" w:hanging="431"/>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P</w:t>
      </w:r>
      <w:r w:rsidR="005D6B54">
        <w:rPr>
          <w:rFonts w:ascii="Bookman Old Style" w:hAnsi="Bookman Old Style"/>
          <w:color w:val="44546A" w:themeColor="text2"/>
          <w:sz w:val="20"/>
          <w:szCs w:val="20"/>
        </w:rPr>
        <w:t>ostanowienia dodatkowe</w:t>
      </w:r>
    </w:p>
    <w:p w:rsidR="00811C02" w:rsidRPr="0051524B" w:rsidRDefault="00811C02" w:rsidP="006A4B02">
      <w:pPr>
        <w:numPr>
          <w:ilvl w:val="2"/>
          <w:numId w:val="71"/>
        </w:numPr>
        <w:tabs>
          <w:tab w:val="clear" w:pos="1571"/>
        </w:tabs>
        <w:spacing w:before="120" w:after="120"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rPr>
        <w:t xml:space="preserve">Dodatkowo do ubezpieczenia mienia od wszystkich </w:t>
      </w:r>
      <w:proofErr w:type="spellStart"/>
      <w:r w:rsidRPr="0051524B">
        <w:rPr>
          <w:rFonts w:ascii="Bookman Old Style" w:hAnsi="Bookman Old Style"/>
          <w:sz w:val="20"/>
          <w:szCs w:val="20"/>
        </w:rPr>
        <w:t>ryzyk</w:t>
      </w:r>
      <w:proofErr w:type="spellEnd"/>
      <w:r w:rsidRPr="0051524B">
        <w:rPr>
          <w:rFonts w:ascii="Bookman Old Style" w:hAnsi="Bookman Old Style"/>
          <w:sz w:val="20"/>
          <w:szCs w:val="20"/>
        </w:rPr>
        <w:t xml:space="preserve"> zastosowanie będą miały następujące klauzule szczególne w brzmieniu określonym w niniejszym dokumencie:</w:t>
      </w:r>
    </w:p>
    <w:tbl>
      <w:tblPr>
        <w:tblStyle w:val="Tabela-Siatka"/>
        <w:tblW w:w="0" w:type="auto"/>
        <w:tblInd w:w="817" w:type="dxa"/>
        <w:tblLayout w:type="fixed"/>
        <w:tblLook w:val="04A0" w:firstRow="1" w:lastRow="0" w:firstColumn="1" w:lastColumn="0" w:noHBand="0" w:noVBand="1"/>
      </w:tblPr>
      <w:tblGrid>
        <w:gridCol w:w="992"/>
        <w:gridCol w:w="4820"/>
        <w:gridCol w:w="3969"/>
      </w:tblGrid>
      <w:tr w:rsidR="00397F60" w:rsidRPr="00B438F5" w:rsidTr="00887AD9">
        <w:trPr>
          <w:trHeight w:val="20"/>
        </w:trPr>
        <w:tc>
          <w:tcPr>
            <w:tcW w:w="992" w:type="dxa"/>
            <w:tcBorders>
              <w:top w:val="single" w:sz="4" w:space="0" w:color="auto"/>
              <w:left w:val="single" w:sz="4" w:space="0" w:color="auto"/>
              <w:bottom w:val="single" w:sz="4" w:space="0" w:color="auto"/>
              <w:right w:val="nil"/>
            </w:tcBorders>
            <w:vAlign w:val="center"/>
          </w:tcPr>
          <w:p w:rsidR="00397F60" w:rsidRPr="006A4B02" w:rsidRDefault="00397F60" w:rsidP="0051524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397F60" w:rsidRPr="006A4B02" w:rsidRDefault="00397F60"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Klauzul</w:t>
            </w:r>
            <w:r w:rsidR="009426F0">
              <w:rPr>
                <w:rFonts w:ascii="Bookman Old Style" w:hAnsi="Bookman Old Style"/>
                <w:b/>
                <w:sz w:val="16"/>
                <w:szCs w:val="16"/>
              </w:rPr>
              <w:t>e obligatoryjne</w:t>
            </w:r>
          </w:p>
        </w:tc>
        <w:tc>
          <w:tcPr>
            <w:tcW w:w="3969" w:type="dxa"/>
            <w:tcBorders>
              <w:left w:val="single" w:sz="4" w:space="0" w:color="auto"/>
            </w:tcBorders>
            <w:vAlign w:val="center"/>
          </w:tcPr>
          <w:p w:rsidR="00397F60" w:rsidRPr="006A4B02" w:rsidRDefault="00397F60">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Limit na jedno i wszystkie zdarzenia</w:t>
            </w:r>
            <w:r w:rsidR="003E0DF8">
              <w:rPr>
                <w:rFonts w:ascii="Bookman Old Style" w:hAnsi="Bookman Old Style"/>
                <w:b/>
                <w:sz w:val="16"/>
                <w:szCs w:val="16"/>
              </w:rPr>
              <w:t xml:space="preserve"> </w:t>
            </w:r>
            <w:r w:rsidR="00020BAE">
              <w:rPr>
                <w:rFonts w:ascii="Bookman Old Style" w:hAnsi="Bookman Old Style"/>
                <w:b/>
                <w:sz w:val="16"/>
                <w:szCs w:val="16"/>
              </w:rPr>
              <w:br/>
            </w:r>
            <w:r w:rsidRPr="006A4B02">
              <w:rPr>
                <w:rFonts w:ascii="Bookman Old Style" w:hAnsi="Bookman Old Style"/>
                <w:b/>
                <w:sz w:val="16"/>
                <w:szCs w:val="16"/>
              </w:rPr>
              <w:t>w okresie rozliczeniowym</w:t>
            </w:r>
          </w:p>
        </w:tc>
      </w:tr>
      <w:tr w:rsidR="00397F60" w:rsidRPr="00B438F5" w:rsidTr="00887AD9">
        <w:trPr>
          <w:trHeight w:val="20"/>
        </w:trPr>
        <w:tc>
          <w:tcPr>
            <w:tcW w:w="992" w:type="dxa"/>
            <w:tcBorders>
              <w:top w:val="single" w:sz="4" w:space="0" w:color="auto"/>
            </w:tcBorders>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p>
        </w:tc>
        <w:tc>
          <w:tcPr>
            <w:tcW w:w="4820" w:type="dxa"/>
            <w:tcBorders>
              <w:top w:val="single" w:sz="4" w:space="0" w:color="auto"/>
            </w:tcBorders>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reprezentantów</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szkód elektrycznych oraz mechanicznych</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 xml:space="preserve">przyczyny zewnętrzne </w:t>
            </w:r>
            <w:r w:rsidR="00020BAE">
              <w:rPr>
                <w:rFonts w:ascii="Bookman Old Style" w:hAnsi="Bookman Old Style"/>
                <w:sz w:val="16"/>
                <w:szCs w:val="16"/>
              </w:rPr>
              <w:t xml:space="preserve">– do pełnej </w:t>
            </w:r>
            <w:proofErr w:type="spellStart"/>
            <w:r w:rsidR="00020BAE">
              <w:rPr>
                <w:rFonts w:ascii="Bookman Old Style" w:hAnsi="Bookman Old Style"/>
                <w:sz w:val="16"/>
                <w:szCs w:val="16"/>
              </w:rPr>
              <w:t>su</w:t>
            </w:r>
            <w:proofErr w:type="spellEnd"/>
          </w:p>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przyczyny wewnętrzne 200 000 zł</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2.8.1.3</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akceptacji prac remontowyc</w:t>
            </w:r>
            <w:r w:rsidR="00020BAE">
              <w:rPr>
                <w:rFonts w:ascii="Bookman Old Style" w:hAnsi="Bookman Old Style"/>
                <w:sz w:val="16"/>
                <w:szCs w:val="16"/>
              </w:rPr>
              <w:t xml:space="preserve">h, </w:t>
            </w:r>
            <w:r w:rsidRPr="006A4B02">
              <w:rPr>
                <w:rFonts w:ascii="Bookman Old Style" w:hAnsi="Bookman Old Style"/>
                <w:sz w:val="16"/>
                <w:szCs w:val="16"/>
              </w:rPr>
              <w:t>budowlanych</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1 000 000 zł</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2.8.1.4</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składek i rat</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2.8.1.5</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warunków i taryf</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2.8.1.6</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połączenia</w:t>
            </w:r>
            <w:r w:rsidR="00020BAE">
              <w:rPr>
                <w:rFonts w:ascii="Bookman Old Style" w:hAnsi="Bookman Old Style"/>
                <w:sz w:val="16"/>
                <w:szCs w:val="16"/>
              </w:rPr>
              <w:t xml:space="preserve">, </w:t>
            </w:r>
            <w:r w:rsidRPr="006A4B02">
              <w:rPr>
                <w:rFonts w:ascii="Bookman Old Style" w:hAnsi="Bookman Old Style"/>
                <w:sz w:val="16"/>
                <w:szCs w:val="16"/>
              </w:rPr>
              <w:t>podzielenia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2.8.1.7</w:t>
            </w:r>
          </w:p>
        </w:tc>
        <w:tc>
          <w:tcPr>
            <w:tcW w:w="4820" w:type="dxa"/>
            <w:vAlign w:val="center"/>
          </w:tcPr>
          <w:p w:rsidR="00397F60" w:rsidRPr="006A4B02" w:rsidRDefault="00020BAE" w:rsidP="0051524B">
            <w:pPr>
              <w:spacing w:line="276" w:lineRule="auto"/>
              <w:outlineLvl w:val="1"/>
              <w:rPr>
                <w:rFonts w:ascii="Bookman Old Style" w:hAnsi="Bookman Old Style"/>
                <w:sz w:val="16"/>
                <w:szCs w:val="16"/>
              </w:rPr>
            </w:pPr>
            <w:r>
              <w:rPr>
                <w:rFonts w:ascii="Bookman Old Style" w:hAnsi="Bookman Old Style"/>
                <w:sz w:val="16"/>
                <w:szCs w:val="16"/>
              </w:rPr>
              <w:t>terminu wykonania zobowiązania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2.8.1.8</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wewnętrznych przepisów eksploatacyjnych</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2.8.1.9</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zabezpieczeń </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0</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ustalenia okoliczności szkody</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1</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zasady proporcji</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2</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proofErr w:type="spellStart"/>
            <w:r w:rsidRPr="006A4B02">
              <w:rPr>
                <w:rFonts w:ascii="Bookman Old Style" w:hAnsi="Bookman Old Style"/>
                <w:sz w:val="16"/>
                <w:szCs w:val="16"/>
              </w:rPr>
              <w:t>Leeway</w:t>
            </w:r>
            <w:proofErr w:type="spellEnd"/>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3</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odstąpienia od odtworzenia mienia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4</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kosztów dodatkowych </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według treści klauzuli</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5</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pokrycia zwiększonych kosztów działalności </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1 000 000 zł</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6</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72 godzin</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7</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pierwszeństwa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8</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przewłaszczenia mienia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223C1B" w:rsidP="0051524B">
            <w:pPr>
              <w:spacing w:line="276" w:lineRule="auto"/>
              <w:jc w:val="center"/>
              <w:outlineLvl w:val="1"/>
              <w:rPr>
                <w:rFonts w:ascii="Bookman Old Style" w:hAnsi="Bookman Old Style"/>
                <w:sz w:val="16"/>
                <w:szCs w:val="16"/>
              </w:rPr>
            </w:pPr>
            <w:r>
              <w:rPr>
                <w:rFonts w:ascii="Bookman Old Style" w:hAnsi="Bookman Old Style"/>
                <w:sz w:val="16"/>
                <w:szCs w:val="16"/>
              </w:rPr>
              <w:t>2.8.1.1</w:t>
            </w:r>
            <w:r w:rsidR="00E90BEA">
              <w:rPr>
                <w:rFonts w:ascii="Bookman Old Style" w:hAnsi="Bookman Old Style"/>
                <w:sz w:val="16"/>
                <w:szCs w:val="16"/>
              </w:rPr>
              <w:t>9</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terroryzmu</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2 000 000 zł</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2.8.1.20</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sabotażu, strajków, rozruchów i zamieszek</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2 000 000 zł</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2.8.1.21</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dodatkowej sumy ubezpieczenia</w:t>
            </w:r>
            <w:r w:rsidR="009426F0">
              <w:rPr>
                <w:rFonts w:ascii="Bookman Old Style" w:hAnsi="Bookman Old Style"/>
                <w:sz w:val="16"/>
                <w:szCs w:val="16"/>
              </w:rPr>
              <w:t xml:space="preserve"> (nr 1)</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2 000 000 zł</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2.8.1.22</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odstąpienia od odtworzenia mienia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2.8.1.23</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odtworzenia mienia w nowej lokalizacji</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397F60" w:rsidRPr="00B438F5" w:rsidTr="00887AD9">
        <w:trPr>
          <w:trHeight w:val="20"/>
        </w:trPr>
        <w:tc>
          <w:tcPr>
            <w:tcW w:w="992" w:type="dxa"/>
            <w:vAlign w:val="center"/>
          </w:tcPr>
          <w:p w:rsidR="00397F60" w:rsidRPr="006A4B02" w:rsidRDefault="00E90BEA"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2.8.1.24</w:t>
            </w:r>
          </w:p>
        </w:tc>
        <w:tc>
          <w:tcPr>
            <w:tcW w:w="4820" w:type="dxa"/>
            <w:vAlign w:val="center"/>
          </w:tcPr>
          <w:p w:rsidR="00397F60" w:rsidRPr="006A4B02" w:rsidRDefault="00397F60" w:rsidP="0051524B">
            <w:pPr>
              <w:spacing w:line="276" w:lineRule="auto"/>
              <w:outlineLvl w:val="1"/>
              <w:rPr>
                <w:rFonts w:ascii="Bookman Old Style" w:hAnsi="Bookman Old Style"/>
                <w:sz w:val="16"/>
                <w:szCs w:val="16"/>
              </w:rPr>
            </w:pPr>
            <w:r w:rsidRPr="006A4B02">
              <w:rPr>
                <w:rFonts w:ascii="Bookman Old Style" w:hAnsi="Bookman Old Style"/>
                <w:sz w:val="16"/>
                <w:szCs w:val="16"/>
              </w:rPr>
              <w:t>kwoty bezspornej i terminu wypłaty odszkodowania</w:t>
            </w:r>
          </w:p>
        </w:tc>
        <w:tc>
          <w:tcPr>
            <w:tcW w:w="3969" w:type="dxa"/>
            <w:vAlign w:val="center"/>
          </w:tcPr>
          <w:p w:rsidR="00397F60"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1 000 000 zł</w:t>
            </w:r>
          </w:p>
        </w:tc>
      </w:tr>
      <w:tr w:rsidR="00EE7E08" w:rsidRPr="00B438F5" w:rsidTr="00020BAE">
        <w:trPr>
          <w:trHeight w:val="20"/>
        </w:trPr>
        <w:tc>
          <w:tcPr>
            <w:tcW w:w="992" w:type="dxa"/>
            <w:vAlign w:val="center"/>
          </w:tcPr>
          <w:p w:rsidR="00EE7E08" w:rsidRDefault="00EE7E08"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2.8.1.25</w:t>
            </w:r>
          </w:p>
        </w:tc>
        <w:tc>
          <w:tcPr>
            <w:tcW w:w="4820" w:type="dxa"/>
            <w:vAlign w:val="center"/>
          </w:tcPr>
          <w:p w:rsidR="00EE7E08" w:rsidRPr="006A4B02" w:rsidRDefault="00EE7E08" w:rsidP="0051524B">
            <w:pPr>
              <w:spacing w:line="276" w:lineRule="auto"/>
              <w:outlineLvl w:val="1"/>
              <w:rPr>
                <w:rFonts w:ascii="Bookman Old Style" w:hAnsi="Bookman Old Style"/>
                <w:sz w:val="16"/>
                <w:szCs w:val="16"/>
              </w:rPr>
            </w:pPr>
            <w:r w:rsidRPr="006A4B02">
              <w:rPr>
                <w:rFonts w:ascii="Bookman Old Style" w:hAnsi="Bookman Old Style"/>
                <w:sz w:val="16"/>
                <w:szCs w:val="16"/>
              </w:rPr>
              <w:t>pokrycia innych zdarzeń</w:t>
            </w:r>
            <w:r w:rsidR="009426F0">
              <w:rPr>
                <w:rFonts w:ascii="Bookman Old Style" w:hAnsi="Bookman Old Style"/>
                <w:sz w:val="16"/>
                <w:szCs w:val="16"/>
              </w:rPr>
              <w:t xml:space="preserve"> (nr 1)</w:t>
            </w:r>
          </w:p>
        </w:tc>
        <w:tc>
          <w:tcPr>
            <w:tcW w:w="3969" w:type="dxa"/>
            <w:vAlign w:val="center"/>
          </w:tcPr>
          <w:p w:rsidR="00EE7E08" w:rsidRPr="006A4B02" w:rsidRDefault="00EE7E08"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20 000 zł</w:t>
            </w:r>
          </w:p>
        </w:tc>
      </w:tr>
      <w:tr w:rsidR="00EE7E08" w:rsidRPr="00B438F5" w:rsidTr="00887AD9">
        <w:trPr>
          <w:trHeight w:val="20"/>
        </w:trPr>
        <w:tc>
          <w:tcPr>
            <w:tcW w:w="992" w:type="dxa"/>
            <w:vAlign w:val="center"/>
          </w:tcPr>
          <w:p w:rsidR="00EE7E08" w:rsidRPr="006A4B02" w:rsidRDefault="00EE7E08" w:rsidP="0051524B">
            <w:pPr>
              <w:spacing w:line="276" w:lineRule="auto"/>
              <w:jc w:val="center"/>
              <w:outlineLvl w:val="1"/>
              <w:rPr>
                <w:rFonts w:ascii="Bookman Old Style" w:hAnsi="Bookman Old Style"/>
                <w:sz w:val="16"/>
                <w:szCs w:val="16"/>
              </w:rPr>
            </w:pPr>
            <w:r>
              <w:rPr>
                <w:rFonts w:ascii="Bookman Old Style" w:hAnsi="Bookman Old Style"/>
                <w:sz w:val="16"/>
                <w:szCs w:val="16"/>
              </w:rPr>
              <w:t>2.8.1.26</w:t>
            </w:r>
          </w:p>
        </w:tc>
        <w:tc>
          <w:tcPr>
            <w:tcW w:w="4820" w:type="dxa"/>
            <w:vAlign w:val="center"/>
          </w:tcPr>
          <w:p w:rsidR="00EE7E08" w:rsidRPr="006A4B02" w:rsidRDefault="00EE7E08" w:rsidP="0051524B">
            <w:pPr>
              <w:spacing w:line="276" w:lineRule="auto"/>
              <w:outlineLvl w:val="1"/>
              <w:rPr>
                <w:rFonts w:ascii="Bookman Old Style" w:hAnsi="Bookman Old Style"/>
                <w:sz w:val="16"/>
                <w:szCs w:val="16"/>
              </w:rPr>
            </w:pPr>
            <w:r>
              <w:rPr>
                <w:rFonts w:ascii="Bookman Old Style" w:hAnsi="Bookman Old Style"/>
                <w:sz w:val="16"/>
                <w:szCs w:val="16"/>
              </w:rPr>
              <w:t>uproszczonej likwidacji szkód</w:t>
            </w:r>
          </w:p>
        </w:tc>
        <w:tc>
          <w:tcPr>
            <w:tcW w:w="3969" w:type="dxa"/>
            <w:vAlign w:val="center"/>
          </w:tcPr>
          <w:p w:rsidR="00EE7E08" w:rsidRPr="006A4B02" w:rsidRDefault="00EE7E08"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5 000 zł</w:t>
            </w:r>
          </w:p>
        </w:tc>
      </w:tr>
    </w:tbl>
    <w:p w:rsidR="009426F0" w:rsidRDefault="009426F0" w:rsidP="009426F0">
      <w:pPr>
        <w:spacing w:line="259" w:lineRule="auto"/>
        <w:rPr>
          <w:rFonts w:ascii="Bookman Old Style" w:hAnsi="Bookman Old Style"/>
          <w:b/>
          <w:color w:val="44546A" w:themeColor="text2"/>
          <w:sz w:val="20"/>
          <w:szCs w:val="20"/>
        </w:rPr>
      </w:pPr>
    </w:p>
    <w:tbl>
      <w:tblPr>
        <w:tblStyle w:val="Tabela-Siatka"/>
        <w:tblW w:w="9781" w:type="dxa"/>
        <w:tblInd w:w="817" w:type="dxa"/>
        <w:tblLayout w:type="fixed"/>
        <w:tblLook w:val="04A0" w:firstRow="1" w:lastRow="0" w:firstColumn="1" w:lastColumn="0" w:noHBand="0" w:noVBand="1"/>
      </w:tblPr>
      <w:tblGrid>
        <w:gridCol w:w="992"/>
        <w:gridCol w:w="4820"/>
        <w:gridCol w:w="3969"/>
      </w:tblGrid>
      <w:tr w:rsidR="009426F0" w:rsidRPr="00B438F5" w:rsidTr="00A975CB">
        <w:trPr>
          <w:trHeight w:val="20"/>
        </w:trPr>
        <w:tc>
          <w:tcPr>
            <w:tcW w:w="992" w:type="dxa"/>
            <w:tcBorders>
              <w:top w:val="single" w:sz="4" w:space="0" w:color="auto"/>
              <w:left w:val="single" w:sz="4" w:space="0" w:color="auto"/>
              <w:bottom w:val="single" w:sz="4" w:space="0" w:color="auto"/>
              <w:right w:val="nil"/>
            </w:tcBorders>
            <w:vAlign w:val="center"/>
          </w:tcPr>
          <w:p w:rsidR="009426F0" w:rsidRPr="00C179F1" w:rsidRDefault="009426F0" w:rsidP="00A975C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9426F0" w:rsidRPr="00C179F1" w:rsidRDefault="009426F0"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Klauzul</w:t>
            </w:r>
            <w:r>
              <w:rPr>
                <w:rFonts w:ascii="Bookman Old Style" w:hAnsi="Bookman Old Style"/>
                <w:b/>
                <w:sz w:val="16"/>
                <w:szCs w:val="16"/>
              </w:rPr>
              <w:t>e fakultatywne</w:t>
            </w:r>
          </w:p>
        </w:tc>
        <w:tc>
          <w:tcPr>
            <w:tcW w:w="3969" w:type="dxa"/>
            <w:tcBorders>
              <w:left w:val="single" w:sz="4" w:space="0" w:color="auto"/>
            </w:tcBorders>
            <w:vAlign w:val="center"/>
          </w:tcPr>
          <w:p w:rsidR="009426F0" w:rsidRPr="00C179F1" w:rsidRDefault="009426F0"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Limit na jedno i wszystkie zdarzenia</w:t>
            </w:r>
          </w:p>
          <w:p w:rsidR="009426F0" w:rsidRPr="00C179F1" w:rsidRDefault="009426F0"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w okresie rozliczeniowym</w:t>
            </w:r>
          </w:p>
        </w:tc>
      </w:tr>
      <w:tr w:rsidR="000937BF" w:rsidRPr="00B438F5" w:rsidTr="00A975CB">
        <w:trPr>
          <w:trHeight w:val="20"/>
        </w:trPr>
        <w:tc>
          <w:tcPr>
            <w:tcW w:w="992" w:type="dxa"/>
            <w:vAlign w:val="center"/>
          </w:tcPr>
          <w:p w:rsidR="000937BF"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2.8.1.27</w:t>
            </w:r>
          </w:p>
        </w:tc>
        <w:tc>
          <w:tcPr>
            <w:tcW w:w="4820" w:type="dxa"/>
            <w:vAlign w:val="center"/>
          </w:tcPr>
          <w:p w:rsidR="000937BF" w:rsidRPr="00C179F1" w:rsidRDefault="000937BF" w:rsidP="00A975CB">
            <w:pPr>
              <w:spacing w:line="276" w:lineRule="auto"/>
              <w:outlineLvl w:val="1"/>
              <w:rPr>
                <w:rFonts w:ascii="Bookman Old Style" w:hAnsi="Bookman Old Style"/>
                <w:sz w:val="16"/>
                <w:szCs w:val="16"/>
              </w:rPr>
            </w:pPr>
            <w:r>
              <w:rPr>
                <w:rFonts w:ascii="Bookman Old Style" w:hAnsi="Bookman Old Style"/>
                <w:sz w:val="16"/>
                <w:szCs w:val="16"/>
              </w:rPr>
              <w:t>funduszu prewencyjnego</w:t>
            </w:r>
          </w:p>
        </w:tc>
        <w:tc>
          <w:tcPr>
            <w:tcW w:w="3969" w:type="dxa"/>
            <w:vAlign w:val="center"/>
          </w:tcPr>
          <w:p w:rsidR="000937BF" w:rsidRDefault="000937BF" w:rsidP="00A975CB">
            <w:pPr>
              <w:spacing w:line="276" w:lineRule="auto"/>
              <w:ind w:right="176"/>
              <w:jc w:val="right"/>
              <w:outlineLvl w:val="1"/>
              <w:rPr>
                <w:rFonts w:ascii="Bookman Old Style" w:hAnsi="Bookman Old Style"/>
                <w:sz w:val="16"/>
                <w:szCs w:val="16"/>
              </w:rPr>
            </w:pPr>
          </w:p>
        </w:tc>
      </w:tr>
      <w:tr w:rsidR="000937BF" w:rsidRPr="00B438F5" w:rsidTr="00A975CB">
        <w:trPr>
          <w:trHeight w:val="20"/>
        </w:trPr>
        <w:tc>
          <w:tcPr>
            <w:tcW w:w="992" w:type="dxa"/>
            <w:vAlign w:val="center"/>
          </w:tcPr>
          <w:p w:rsidR="000937BF" w:rsidRPr="00C179F1"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2.8.1.28</w:t>
            </w:r>
          </w:p>
        </w:tc>
        <w:tc>
          <w:tcPr>
            <w:tcW w:w="4820" w:type="dxa"/>
            <w:vAlign w:val="center"/>
          </w:tcPr>
          <w:p w:rsidR="000937BF" w:rsidRPr="00C179F1" w:rsidRDefault="000937BF" w:rsidP="00A975CB">
            <w:pPr>
              <w:spacing w:line="276" w:lineRule="auto"/>
              <w:outlineLvl w:val="1"/>
              <w:rPr>
                <w:rFonts w:ascii="Bookman Old Style" w:hAnsi="Bookman Old Style"/>
                <w:sz w:val="16"/>
                <w:szCs w:val="16"/>
              </w:rPr>
            </w:pPr>
            <w:r w:rsidRPr="00C179F1">
              <w:rPr>
                <w:rFonts w:ascii="Bookman Old Style" w:hAnsi="Bookman Old Style"/>
                <w:sz w:val="16"/>
                <w:szCs w:val="16"/>
              </w:rPr>
              <w:t>dodatkowej sumy ubezpieczenia</w:t>
            </w:r>
            <w:r>
              <w:rPr>
                <w:rFonts w:ascii="Bookman Old Style" w:hAnsi="Bookman Old Style"/>
                <w:sz w:val="16"/>
                <w:szCs w:val="16"/>
              </w:rPr>
              <w:t xml:space="preserve"> (nr 2)</w:t>
            </w:r>
          </w:p>
        </w:tc>
        <w:tc>
          <w:tcPr>
            <w:tcW w:w="3969" w:type="dxa"/>
            <w:vAlign w:val="center"/>
          </w:tcPr>
          <w:p w:rsidR="000937BF" w:rsidRPr="00C179F1" w:rsidRDefault="000937BF"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4</w:t>
            </w:r>
            <w:r w:rsidRPr="00C179F1">
              <w:rPr>
                <w:rFonts w:ascii="Bookman Old Style" w:hAnsi="Bookman Old Style"/>
                <w:sz w:val="16"/>
                <w:szCs w:val="16"/>
              </w:rPr>
              <w:t xml:space="preserve"> 000 000 zł</w:t>
            </w:r>
          </w:p>
        </w:tc>
      </w:tr>
      <w:tr w:rsidR="000937BF" w:rsidRPr="00B438F5" w:rsidTr="00A975CB">
        <w:trPr>
          <w:trHeight w:val="20"/>
        </w:trPr>
        <w:tc>
          <w:tcPr>
            <w:tcW w:w="992" w:type="dxa"/>
            <w:vAlign w:val="center"/>
          </w:tcPr>
          <w:p w:rsidR="000937BF"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2.8.1.29</w:t>
            </w:r>
          </w:p>
        </w:tc>
        <w:tc>
          <w:tcPr>
            <w:tcW w:w="4820" w:type="dxa"/>
            <w:vAlign w:val="center"/>
          </w:tcPr>
          <w:p w:rsidR="000937BF" w:rsidRPr="00C179F1" w:rsidRDefault="000937BF" w:rsidP="00A975CB">
            <w:pPr>
              <w:spacing w:line="276" w:lineRule="auto"/>
              <w:outlineLvl w:val="1"/>
              <w:rPr>
                <w:rFonts w:ascii="Bookman Old Style" w:hAnsi="Bookman Old Style"/>
                <w:sz w:val="16"/>
                <w:szCs w:val="16"/>
              </w:rPr>
            </w:pPr>
            <w:r w:rsidRPr="00C179F1">
              <w:rPr>
                <w:rFonts w:ascii="Bookman Old Style" w:hAnsi="Bookman Old Style"/>
                <w:sz w:val="16"/>
                <w:szCs w:val="16"/>
              </w:rPr>
              <w:t>pokrycia innych zdarzeń</w:t>
            </w:r>
            <w:r>
              <w:rPr>
                <w:rFonts w:ascii="Bookman Old Style" w:hAnsi="Bookman Old Style"/>
                <w:sz w:val="16"/>
                <w:szCs w:val="16"/>
              </w:rPr>
              <w:t xml:space="preserve"> (nr 2)</w:t>
            </w:r>
          </w:p>
        </w:tc>
        <w:tc>
          <w:tcPr>
            <w:tcW w:w="3969" w:type="dxa"/>
            <w:vAlign w:val="center"/>
          </w:tcPr>
          <w:p w:rsidR="000937BF" w:rsidRPr="00C179F1" w:rsidRDefault="000937BF"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3</w:t>
            </w:r>
            <w:r w:rsidRPr="00C179F1">
              <w:rPr>
                <w:rFonts w:ascii="Bookman Old Style" w:hAnsi="Bookman Old Style"/>
                <w:sz w:val="16"/>
                <w:szCs w:val="16"/>
              </w:rPr>
              <w:t>0 000 zł</w:t>
            </w:r>
          </w:p>
        </w:tc>
      </w:tr>
    </w:tbl>
    <w:p w:rsidR="009426F0" w:rsidRPr="00643BFE" w:rsidRDefault="009426F0" w:rsidP="009426F0">
      <w:pPr>
        <w:spacing w:before="120" w:line="259" w:lineRule="auto"/>
        <w:ind w:left="709"/>
        <w:rPr>
          <w:rFonts w:ascii="Bookman Old Style" w:hAnsi="Bookman Old Style"/>
          <w:sz w:val="16"/>
          <w:szCs w:val="16"/>
        </w:rPr>
      </w:pPr>
      <w:r w:rsidRPr="00643BFE">
        <w:rPr>
          <w:rFonts w:ascii="Bookman Old Style" w:hAnsi="Bookman Old Style"/>
          <w:sz w:val="16"/>
          <w:szCs w:val="16"/>
        </w:rPr>
        <w:t>W przypadku akceptacji klauzul fakultatywnych:</w:t>
      </w:r>
    </w:p>
    <w:p w:rsidR="009426F0" w:rsidRPr="00643BFE" w:rsidRDefault="000937BF" w:rsidP="009426F0">
      <w:pPr>
        <w:spacing w:line="259" w:lineRule="auto"/>
        <w:ind w:left="709"/>
        <w:rPr>
          <w:rFonts w:ascii="Bookman Old Style" w:hAnsi="Bookman Old Style"/>
          <w:sz w:val="16"/>
          <w:szCs w:val="16"/>
        </w:rPr>
      </w:pPr>
      <w:r>
        <w:rPr>
          <w:rFonts w:ascii="Bookman Old Style" w:hAnsi="Bookman Old Style"/>
          <w:sz w:val="16"/>
          <w:szCs w:val="16"/>
        </w:rPr>
        <w:t>2.8.1.28</w:t>
      </w:r>
      <w:r w:rsidR="009426F0" w:rsidRPr="00643BFE">
        <w:rPr>
          <w:rFonts w:ascii="Bookman Old Style" w:hAnsi="Bookman Old Style"/>
          <w:sz w:val="16"/>
          <w:szCs w:val="16"/>
        </w:rPr>
        <w:t xml:space="preserve"> dodatkowej sumy ubezpieczenia (nr 2) – klauzula 2.8.1.21 dodatkowej sumy ubezpieczenia (nr 1) </w:t>
      </w:r>
      <w:r w:rsidR="009426F0">
        <w:rPr>
          <w:rFonts w:ascii="Bookman Old Style" w:hAnsi="Bookman Old Style"/>
          <w:sz w:val="16"/>
          <w:szCs w:val="16"/>
        </w:rPr>
        <w:br/>
      </w:r>
      <w:r w:rsidR="009426F0" w:rsidRPr="00643BFE">
        <w:rPr>
          <w:rFonts w:ascii="Bookman Old Style" w:hAnsi="Bookman Old Style"/>
          <w:sz w:val="16"/>
          <w:szCs w:val="16"/>
        </w:rPr>
        <w:t>nie ma zastosowania,</w:t>
      </w:r>
    </w:p>
    <w:p w:rsidR="009426F0" w:rsidRPr="00643BFE" w:rsidRDefault="000937BF" w:rsidP="009426F0">
      <w:pPr>
        <w:spacing w:line="259" w:lineRule="auto"/>
        <w:ind w:left="709"/>
        <w:rPr>
          <w:rFonts w:ascii="Bookman Old Style" w:hAnsi="Bookman Old Style"/>
          <w:sz w:val="16"/>
          <w:szCs w:val="16"/>
        </w:rPr>
      </w:pPr>
      <w:r>
        <w:rPr>
          <w:rFonts w:ascii="Bookman Old Style" w:hAnsi="Bookman Old Style"/>
          <w:sz w:val="16"/>
          <w:szCs w:val="16"/>
        </w:rPr>
        <w:t>2.8.1.29</w:t>
      </w:r>
      <w:r w:rsidR="009426F0" w:rsidRPr="00643BFE">
        <w:rPr>
          <w:rFonts w:ascii="Bookman Old Style" w:hAnsi="Bookman Old Style"/>
          <w:sz w:val="16"/>
          <w:szCs w:val="16"/>
        </w:rPr>
        <w:t xml:space="preserve"> pokrycia innych zdarzeń (nr 2) – klauzula 2.8.1.25 pokrycia innych zdarzeń (nr 1) nie ma zastosowania. </w:t>
      </w:r>
    </w:p>
    <w:p w:rsidR="009426F0" w:rsidRPr="00643BFE" w:rsidRDefault="009426F0" w:rsidP="009426F0">
      <w:pPr>
        <w:spacing w:line="259" w:lineRule="auto"/>
        <w:rPr>
          <w:rFonts w:ascii="Bookman Old Style" w:hAnsi="Bookman Old Style"/>
          <w:sz w:val="20"/>
          <w:szCs w:val="20"/>
        </w:rPr>
      </w:pPr>
    </w:p>
    <w:p w:rsidR="009426F0" w:rsidRDefault="009426F0" w:rsidP="00E01B3C">
      <w:pPr>
        <w:spacing w:line="276" w:lineRule="auto"/>
        <w:jc w:val="both"/>
        <w:outlineLvl w:val="1"/>
        <w:rPr>
          <w:rFonts w:ascii="Bookman Old Style" w:hAnsi="Bookman Old Style"/>
          <w:b/>
          <w:color w:val="44546A" w:themeColor="text2"/>
          <w:sz w:val="20"/>
          <w:szCs w:val="20"/>
        </w:rPr>
      </w:pPr>
    </w:p>
    <w:p w:rsidR="00811C02" w:rsidRPr="0051524B" w:rsidRDefault="00811C02" w:rsidP="00E01B3C">
      <w:pPr>
        <w:numPr>
          <w:ilvl w:val="0"/>
          <w:numId w:val="71"/>
        </w:numPr>
        <w:spacing w:line="276" w:lineRule="auto"/>
        <w:ind w:left="284" w:hanging="284"/>
        <w:jc w:val="both"/>
        <w:outlineLvl w:val="1"/>
        <w:rPr>
          <w:rFonts w:ascii="Bookman Old Style" w:hAnsi="Bookman Old Style"/>
          <w:b/>
          <w:color w:val="44546A" w:themeColor="text2"/>
          <w:sz w:val="20"/>
          <w:szCs w:val="20"/>
        </w:rPr>
      </w:pPr>
      <w:r w:rsidRPr="0051524B">
        <w:rPr>
          <w:rFonts w:ascii="Bookman Old Style" w:hAnsi="Bookman Old Style"/>
          <w:b/>
          <w:color w:val="44546A" w:themeColor="text2"/>
          <w:sz w:val="20"/>
          <w:szCs w:val="20"/>
        </w:rPr>
        <w:lastRenderedPageBreak/>
        <w:t>U</w:t>
      </w:r>
      <w:r w:rsidR="003E0DF8">
        <w:rPr>
          <w:rFonts w:ascii="Bookman Old Style" w:hAnsi="Bookman Old Style"/>
          <w:b/>
          <w:color w:val="44546A" w:themeColor="text2"/>
          <w:sz w:val="20"/>
          <w:szCs w:val="20"/>
        </w:rPr>
        <w:t>bezpieczenie odpowiedzialności cywilnej</w:t>
      </w:r>
    </w:p>
    <w:p w:rsidR="00811C02" w:rsidRPr="006A4B02" w:rsidRDefault="00811C02" w:rsidP="006A4B02">
      <w:pPr>
        <w:spacing w:before="120" w:line="276" w:lineRule="auto"/>
        <w:ind w:left="426" w:hanging="426"/>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3.1</w:t>
      </w:r>
      <w:r w:rsidR="00CA2499">
        <w:rPr>
          <w:rFonts w:ascii="Bookman Old Style" w:hAnsi="Bookman Old Style"/>
          <w:color w:val="44546A" w:themeColor="text2"/>
          <w:sz w:val="20"/>
          <w:szCs w:val="20"/>
        </w:rPr>
        <w:t>.</w:t>
      </w:r>
      <w:r w:rsidRPr="006A4B02">
        <w:rPr>
          <w:rFonts w:ascii="Bookman Old Style" w:hAnsi="Bookman Old Style"/>
          <w:color w:val="44546A" w:themeColor="text2"/>
          <w:sz w:val="20"/>
          <w:szCs w:val="20"/>
        </w:rPr>
        <w:t xml:space="preserve"> D</w:t>
      </w:r>
      <w:r w:rsidR="003E0DF8">
        <w:rPr>
          <w:rFonts w:ascii="Bookman Old Style" w:hAnsi="Bookman Old Style"/>
          <w:color w:val="44546A" w:themeColor="text2"/>
          <w:sz w:val="20"/>
          <w:szCs w:val="20"/>
        </w:rPr>
        <w:t>efinicje</w:t>
      </w:r>
    </w:p>
    <w:p w:rsidR="00811C02" w:rsidRPr="0051524B" w:rsidRDefault="00811C02" w:rsidP="006A4B02">
      <w:pPr>
        <w:tabs>
          <w:tab w:val="left" w:pos="993"/>
        </w:tabs>
        <w:spacing w:before="120" w:line="276" w:lineRule="auto"/>
        <w:jc w:val="both"/>
        <w:outlineLvl w:val="1"/>
        <w:rPr>
          <w:rFonts w:ascii="Bookman Old Style" w:hAnsi="Bookman Old Style"/>
          <w:sz w:val="20"/>
          <w:szCs w:val="20"/>
        </w:rPr>
      </w:pPr>
      <w:r w:rsidRPr="0051524B">
        <w:rPr>
          <w:rFonts w:ascii="Bookman Old Style" w:hAnsi="Bookman Old Style"/>
          <w:sz w:val="20"/>
          <w:szCs w:val="20"/>
        </w:rPr>
        <w:t>Do ubezpieczenia odpowiedzialności cywilnej z tytułu prowadzenia działalności lub posiadania mienia będą miały zastosowanie poniższe definicje:</w:t>
      </w:r>
    </w:p>
    <w:p w:rsidR="00811C02" w:rsidRPr="0051524B" w:rsidRDefault="00811C02" w:rsidP="003E0DF8">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szkoda</w:t>
      </w:r>
      <w:r w:rsidRPr="0051524B">
        <w:rPr>
          <w:rFonts w:ascii="Bookman Old Style" w:hAnsi="Bookman Old Style"/>
          <w:sz w:val="20"/>
          <w:szCs w:val="20"/>
        </w:rPr>
        <w:t xml:space="preserve"> </w:t>
      </w:r>
      <w:r w:rsidR="003E0DF8">
        <w:rPr>
          <w:rFonts w:ascii="Bookman Old Style" w:hAnsi="Bookman Old Style"/>
          <w:sz w:val="20"/>
          <w:szCs w:val="20"/>
        </w:rPr>
        <w:t xml:space="preserve">- </w:t>
      </w:r>
      <w:r w:rsidRPr="0051524B">
        <w:rPr>
          <w:rFonts w:ascii="Bookman Old Style" w:hAnsi="Bookman Old Style"/>
          <w:sz w:val="20"/>
          <w:szCs w:val="20"/>
        </w:rPr>
        <w:t>szkoda osobowa, szkoda rzeczowa lub czysta strata finansowa, bez względu na źródło odpowiedzialności (czyn niedozwolony, niewykonanie lub nienależyte wykonanie zobowiązania),</w:t>
      </w:r>
    </w:p>
    <w:p w:rsidR="00811C02" w:rsidRPr="0051524B" w:rsidRDefault="00811C02" w:rsidP="003E0DF8">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szkoda osobowa</w:t>
      </w:r>
      <w:r w:rsidRPr="0051524B">
        <w:rPr>
          <w:rFonts w:ascii="Bookman Old Style" w:hAnsi="Bookman Old Style"/>
          <w:sz w:val="20"/>
          <w:szCs w:val="20"/>
        </w:rPr>
        <w:t xml:space="preserve"> </w:t>
      </w:r>
      <w:r w:rsidR="003E0DF8">
        <w:rPr>
          <w:rFonts w:ascii="Bookman Old Style" w:hAnsi="Bookman Old Style"/>
          <w:sz w:val="20"/>
          <w:szCs w:val="20"/>
        </w:rPr>
        <w:t xml:space="preserve">- </w:t>
      </w:r>
      <w:r w:rsidRPr="0051524B">
        <w:rPr>
          <w:rFonts w:ascii="Bookman Old Style" w:hAnsi="Bookman Old Style"/>
          <w:sz w:val="20"/>
          <w:szCs w:val="20"/>
        </w:rPr>
        <w:t>szkody (straty i utracone korzyści) powstałe wskutek śmierci, uszkodzenia ciała lub rozstroju zdrowia, a także szkody, których obowiązek naprawienia wynika z przepisów art. 445 lub 448 kodeksu cywilnego,</w:t>
      </w:r>
    </w:p>
    <w:p w:rsidR="00811C02" w:rsidRPr="0051524B" w:rsidRDefault="00811C02" w:rsidP="003E0DF8">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szkoda rzeczowa</w:t>
      </w:r>
      <w:r w:rsidRPr="0051524B">
        <w:rPr>
          <w:rFonts w:ascii="Bookman Old Style" w:hAnsi="Bookman Old Style"/>
          <w:sz w:val="20"/>
          <w:szCs w:val="20"/>
        </w:rPr>
        <w:t xml:space="preserve"> </w:t>
      </w:r>
      <w:r w:rsidR="003E0DF8">
        <w:rPr>
          <w:rFonts w:ascii="Bookman Old Style" w:hAnsi="Bookman Old Style"/>
          <w:sz w:val="20"/>
          <w:szCs w:val="20"/>
        </w:rPr>
        <w:t xml:space="preserve">- </w:t>
      </w:r>
      <w:r w:rsidRPr="0051524B">
        <w:rPr>
          <w:rFonts w:ascii="Bookman Old Style" w:hAnsi="Bookman Old Style"/>
          <w:sz w:val="20"/>
          <w:szCs w:val="20"/>
        </w:rPr>
        <w:t>straty powstałe wskutek zniszczenia, uszkodzenia lub utraty rzeczy, obejmujące wartość rzeczy, a także utracone korzyści, które poszkodowany mógłby osiągnąć, gdyby mu szkody nie wyrządzono,</w:t>
      </w:r>
    </w:p>
    <w:p w:rsidR="00811C02" w:rsidRPr="0051524B" w:rsidRDefault="00811C02" w:rsidP="003E0DF8">
      <w:pPr>
        <w:numPr>
          <w:ilvl w:val="2"/>
          <w:numId w:val="71"/>
        </w:numPr>
        <w:tabs>
          <w:tab w:val="clear" w:pos="1571"/>
        </w:tabs>
        <w:spacing w:line="276" w:lineRule="auto"/>
        <w:ind w:left="709" w:hanging="709"/>
        <w:jc w:val="both"/>
        <w:outlineLvl w:val="1"/>
        <w:rPr>
          <w:rFonts w:ascii="Bookman Old Style" w:hAnsi="Bookman Old Style"/>
          <w:sz w:val="20"/>
          <w:szCs w:val="20"/>
        </w:rPr>
      </w:pPr>
      <w:r w:rsidRPr="0051524B">
        <w:rPr>
          <w:rFonts w:ascii="Bookman Old Style" w:hAnsi="Bookman Old Style"/>
          <w:sz w:val="20"/>
          <w:szCs w:val="20"/>
          <w:u w:val="single"/>
        </w:rPr>
        <w:t>wypadek ubezpieczeniowy</w:t>
      </w:r>
      <w:r w:rsidRPr="0051524B">
        <w:rPr>
          <w:rFonts w:ascii="Bookman Old Style" w:hAnsi="Bookman Old Style"/>
          <w:sz w:val="20"/>
          <w:szCs w:val="20"/>
        </w:rPr>
        <w:t xml:space="preserve"> </w:t>
      </w:r>
      <w:r w:rsidR="003E0DF8">
        <w:rPr>
          <w:rFonts w:ascii="Bookman Old Style" w:hAnsi="Bookman Old Style"/>
          <w:sz w:val="20"/>
          <w:szCs w:val="20"/>
        </w:rPr>
        <w:t xml:space="preserve">- </w:t>
      </w:r>
      <w:r w:rsidRPr="0051524B">
        <w:rPr>
          <w:rFonts w:ascii="Bookman Old Style" w:hAnsi="Bookman Old Style"/>
          <w:sz w:val="20"/>
          <w:szCs w:val="20"/>
        </w:rPr>
        <w:t>zdarzenie polegające na powstaniu w okresie ubezpieczenia szkody rzeczowej, osobowej lub czystej straty finansowej. Przyjmuje się że:</w:t>
      </w:r>
    </w:p>
    <w:p w:rsidR="00811C02" w:rsidRPr="0051524B" w:rsidRDefault="00811C02" w:rsidP="003E0DF8">
      <w:pPr>
        <w:numPr>
          <w:ilvl w:val="3"/>
          <w:numId w:val="71"/>
        </w:numPr>
        <w:tabs>
          <w:tab w:val="clear" w:pos="2160"/>
        </w:tabs>
        <w:spacing w:line="276" w:lineRule="auto"/>
        <w:ind w:left="1560" w:hanging="851"/>
        <w:jc w:val="both"/>
        <w:rPr>
          <w:rFonts w:ascii="Bookman Old Style" w:hAnsi="Bookman Old Style"/>
          <w:sz w:val="20"/>
          <w:szCs w:val="20"/>
        </w:rPr>
      </w:pPr>
      <w:r w:rsidRPr="0051524B">
        <w:rPr>
          <w:rFonts w:ascii="Bookman Old Style" w:hAnsi="Bookman Old Style"/>
          <w:sz w:val="20"/>
          <w:szCs w:val="20"/>
        </w:rPr>
        <w:t xml:space="preserve">w razie wątpliwości za datę powstania wypadku ubezpieczeniowego uznaje się dzień, </w:t>
      </w:r>
      <w:r w:rsidR="003E0DF8">
        <w:rPr>
          <w:rFonts w:ascii="Bookman Old Style" w:hAnsi="Bookman Old Style"/>
          <w:sz w:val="20"/>
          <w:szCs w:val="20"/>
        </w:rPr>
        <w:br/>
      </w:r>
      <w:r w:rsidRPr="0051524B">
        <w:rPr>
          <w:rFonts w:ascii="Bookman Old Style" w:hAnsi="Bookman Old Style"/>
          <w:sz w:val="20"/>
          <w:szCs w:val="20"/>
        </w:rPr>
        <w:t>w którym stwierdzono zaistnienie uszkodzenia ciała, rozstroju zdrowia, uszkodzenia lub zniszczenia rzeczy,</w:t>
      </w:r>
    </w:p>
    <w:p w:rsidR="00811C02" w:rsidRPr="0051524B" w:rsidRDefault="00811C02" w:rsidP="003E0DF8">
      <w:pPr>
        <w:numPr>
          <w:ilvl w:val="3"/>
          <w:numId w:val="71"/>
        </w:numPr>
        <w:tabs>
          <w:tab w:val="clear" w:pos="2160"/>
        </w:tabs>
        <w:spacing w:line="276" w:lineRule="auto"/>
        <w:ind w:left="1560" w:hanging="851"/>
        <w:jc w:val="both"/>
        <w:rPr>
          <w:rFonts w:ascii="Bookman Old Style" w:hAnsi="Bookman Old Style"/>
          <w:sz w:val="20"/>
          <w:szCs w:val="20"/>
        </w:rPr>
      </w:pPr>
      <w:r w:rsidRPr="0051524B">
        <w:rPr>
          <w:rFonts w:ascii="Bookman Old Style" w:hAnsi="Bookman Old Style"/>
          <w:sz w:val="20"/>
          <w:szCs w:val="20"/>
        </w:rPr>
        <w:t xml:space="preserve">za datę powstania wypadku ubezpieczeniowego powodującego szkodę osobową przyjmuje się dzień, w którym po raz pierwszy zostało stwierdzone badaniem lekarskim uszkodzenie ciała lub rozstrój zdrowia, jeżeli ustalenie daty powstania wypadku zgodnie z pkt. </w:t>
      </w:r>
      <w:r w:rsidR="00481735">
        <w:rPr>
          <w:rFonts w:ascii="Bookman Old Style" w:hAnsi="Bookman Old Style"/>
          <w:sz w:val="20"/>
          <w:szCs w:val="20"/>
        </w:rPr>
        <w:t xml:space="preserve">3.1.4.1 </w:t>
      </w:r>
      <w:r w:rsidRPr="0051524B">
        <w:rPr>
          <w:rFonts w:ascii="Bookman Old Style" w:hAnsi="Bookman Old Style"/>
          <w:sz w:val="20"/>
          <w:szCs w:val="20"/>
        </w:rPr>
        <w:t>rodzi wątpliwości,</w:t>
      </w:r>
    </w:p>
    <w:p w:rsidR="00811C02" w:rsidRPr="0051524B" w:rsidRDefault="00811C02" w:rsidP="003E0DF8">
      <w:pPr>
        <w:numPr>
          <w:ilvl w:val="3"/>
          <w:numId w:val="71"/>
        </w:numPr>
        <w:tabs>
          <w:tab w:val="clear" w:pos="2160"/>
        </w:tabs>
        <w:spacing w:line="276" w:lineRule="auto"/>
        <w:ind w:left="1560" w:hanging="851"/>
        <w:jc w:val="both"/>
        <w:rPr>
          <w:rFonts w:ascii="Bookman Old Style" w:hAnsi="Bookman Old Style"/>
          <w:sz w:val="20"/>
          <w:szCs w:val="20"/>
        </w:rPr>
      </w:pPr>
      <w:r w:rsidRPr="0051524B">
        <w:rPr>
          <w:rFonts w:ascii="Bookman Old Style" w:hAnsi="Bookman Old Style"/>
          <w:sz w:val="20"/>
          <w:szCs w:val="20"/>
        </w:rPr>
        <w:t xml:space="preserve">za datę wypadku ubezpieczeniowego powodującego szkodę seryjną uznaję się chwilę, </w:t>
      </w:r>
      <w:r w:rsidR="003E0DF8">
        <w:rPr>
          <w:rFonts w:ascii="Bookman Old Style" w:hAnsi="Bookman Old Style"/>
          <w:sz w:val="20"/>
          <w:szCs w:val="20"/>
        </w:rPr>
        <w:br/>
      </w:r>
      <w:r w:rsidRPr="0051524B">
        <w:rPr>
          <w:rFonts w:ascii="Bookman Old Style" w:hAnsi="Bookman Old Style"/>
          <w:sz w:val="20"/>
          <w:szCs w:val="20"/>
        </w:rPr>
        <w:t>w której miał miejsce pierwszy z wypadków ubezpieczeniowych wynikłych z tej samej przyczyny, w tym pierwszy z wypadków ubezpieczeniowych spowodowanych przez produkty posiadające taką samą wadę,</w:t>
      </w:r>
    </w:p>
    <w:p w:rsidR="00811C02" w:rsidRPr="00887AD9" w:rsidRDefault="00811C02" w:rsidP="00887AD9">
      <w:pPr>
        <w:pStyle w:val="Akapitzlist"/>
        <w:numPr>
          <w:ilvl w:val="2"/>
          <w:numId w:val="114"/>
        </w:numPr>
        <w:spacing w:after="120"/>
        <w:ind w:left="709"/>
        <w:contextualSpacing w:val="0"/>
        <w:jc w:val="both"/>
        <w:outlineLvl w:val="1"/>
        <w:rPr>
          <w:rFonts w:ascii="Bookman Old Style" w:hAnsi="Bookman Old Style"/>
          <w:sz w:val="20"/>
          <w:szCs w:val="20"/>
        </w:rPr>
      </w:pPr>
      <w:r w:rsidRPr="00887AD9">
        <w:rPr>
          <w:rFonts w:ascii="Bookman Old Style" w:hAnsi="Bookman Old Style"/>
          <w:sz w:val="20"/>
          <w:szCs w:val="20"/>
          <w:u w:val="single"/>
        </w:rPr>
        <w:t>czysta strata finansowa</w:t>
      </w:r>
      <w:r w:rsidRPr="00887AD9">
        <w:rPr>
          <w:rFonts w:ascii="Bookman Old Style" w:hAnsi="Bookman Old Style"/>
          <w:sz w:val="20"/>
          <w:szCs w:val="20"/>
        </w:rPr>
        <w:t xml:space="preserve"> </w:t>
      </w:r>
      <w:r w:rsidR="003E0DF8" w:rsidRPr="00887AD9">
        <w:rPr>
          <w:rFonts w:ascii="Bookman Old Style" w:hAnsi="Bookman Old Style"/>
          <w:sz w:val="20"/>
          <w:szCs w:val="20"/>
        </w:rPr>
        <w:t xml:space="preserve">- </w:t>
      </w:r>
      <w:r w:rsidRPr="00887AD9">
        <w:rPr>
          <w:rFonts w:ascii="Bookman Old Style" w:hAnsi="Bookman Old Style"/>
          <w:sz w:val="20"/>
          <w:szCs w:val="20"/>
        </w:rPr>
        <w:t>rzeczywiste straty oraz utracone korzyści poniesione przez osobę trzecią, nie będące szkodą rzeczową lub osobową</w:t>
      </w:r>
      <w:r w:rsidR="00A7366D" w:rsidRPr="00887AD9">
        <w:rPr>
          <w:rFonts w:ascii="Bookman Old Style" w:hAnsi="Bookman Old Style"/>
          <w:sz w:val="20"/>
          <w:szCs w:val="20"/>
        </w:rPr>
        <w:t>.</w:t>
      </w:r>
      <w:r w:rsidRPr="00887AD9">
        <w:rPr>
          <w:rFonts w:ascii="Bookman Old Style" w:hAnsi="Bookman Old Style"/>
          <w:sz w:val="20"/>
          <w:szCs w:val="20"/>
        </w:rPr>
        <w:t xml:space="preserve"> </w:t>
      </w:r>
    </w:p>
    <w:p w:rsidR="00811C02" w:rsidRPr="00887AD9" w:rsidRDefault="003C446A" w:rsidP="00887AD9">
      <w:pPr>
        <w:spacing w:before="120"/>
        <w:ind w:left="426" w:hanging="426"/>
        <w:outlineLvl w:val="1"/>
        <w:rPr>
          <w:rFonts w:ascii="Bookman Old Style" w:hAnsi="Bookman Old Style"/>
          <w:color w:val="44546A" w:themeColor="text2"/>
          <w:sz w:val="20"/>
          <w:szCs w:val="20"/>
        </w:rPr>
      </w:pPr>
      <w:r w:rsidRPr="00887AD9">
        <w:rPr>
          <w:rFonts w:ascii="Bookman Old Style" w:hAnsi="Bookman Old Style"/>
          <w:color w:val="44546A" w:themeColor="text2"/>
          <w:sz w:val="20"/>
          <w:szCs w:val="20"/>
        </w:rPr>
        <w:t xml:space="preserve">3.2 </w:t>
      </w:r>
      <w:r>
        <w:rPr>
          <w:rFonts w:ascii="Bookman Old Style" w:hAnsi="Bookman Old Style"/>
          <w:color w:val="44546A" w:themeColor="text2"/>
          <w:sz w:val="20"/>
          <w:szCs w:val="20"/>
        </w:rPr>
        <w:t xml:space="preserve"> </w:t>
      </w:r>
      <w:r w:rsidRPr="00887AD9">
        <w:rPr>
          <w:rFonts w:ascii="Bookman Old Style" w:hAnsi="Bookman Old Style"/>
          <w:color w:val="44546A" w:themeColor="text2"/>
          <w:sz w:val="20"/>
          <w:szCs w:val="20"/>
        </w:rPr>
        <w:t>D</w:t>
      </w:r>
      <w:r w:rsidR="003E0DF8" w:rsidRPr="00887AD9">
        <w:rPr>
          <w:rFonts w:ascii="Bookman Old Style" w:hAnsi="Bookman Old Style"/>
          <w:color w:val="44546A" w:themeColor="text2"/>
          <w:sz w:val="20"/>
          <w:szCs w:val="20"/>
        </w:rPr>
        <w:t>obrowolne ubezpieczenie odpowiedzialności cywilnej z tytułu posiadania mienia lub prowadzonej działalności</w:t>
      </w:r>
    </w:p>
    <w:p w:rsidR="00811C02" w:rsidRPr="00887AD9" w:rsidRDefault="00811C02" w:rsidP="00887AD9">
      <w:pPr>
        <w:pStyle w:val="Akapitzlist"/>
        <w:numPr>
          <w:ilvl w:val="2"/>
          <w:numId w:val="115"/>
        </w:numPr>
        <w:spacing w:before="120" w:after="120"/>
        <w:ind w:left="709" w:hanging="709"/>
        <w:contextualSpacing w:val="0"/>
        <w:outlineLvl w:val="1"/>
        <w:rPr>
          <w:rFonts w:ascii="Bookman Old Style" w:hAnsi="Bookman Old Style"/>
          <w:color w:val="44546A" w:themeColor="text2"/>
          <w:sz w:val="20"/>
          <w:szCs w:val="20"/>
        </w:rPr>
      </w:pPr>
      <w:r w:rsidRPr="00887AD9">
        <w:rPr>
          <w:rFonts w:ascii="Bookman Old Style" w:hAnsi="Bookman Old Style"/>
          <w:color w:val="44546A" w:themeColor="text2"/>
          <w:sz w:val="20"/>
          <w:szCs w:val="20"/>
        </w:rPr>
        <w:t>Przedmiot i zakres ubezpieczenia</w:t>
      </w:r>
    </w:p>
    <w:p w:rsidR="00E60E3B" w:rsidRPr="00887AD9" w:rsidRDefault="00811C02" w:rsidP="00887AD9">
      <w:pPr>
        <w:pStyle w:val="Akapitzlist"/>
        <w:numPr>
          <w:ilvl w:val="3"/>
          <w:numId w:val="115"/>
        </w:numPr>
        <w:spacing w:before="120" w:line="259" w:lineRule="auto"/>
        <w:ind w:left="851" w:hanging="851"/>
        <w:jc w:val="both"/>
        <w:rPr>
          <w:rFonts w:ascii="Bookman Old Style" w:hAnsi="Bookman Old Style"/>
          <w:sz w:val="20"/>
          <w:szCs w:val="20"/>
        </w:rPr>
      </w:pPr>
      <w:r w:rsidRPr="00887AD9">
        <w:rPr>
          <w:rFonts w:ascii="Bookman Old Style" w:hAnsi="Bookman Old Style"/>
          <w:sz w:val="20"/>
          <w:szCs w:val="20"/>
        </w:rPr>
        <w:t xml:space="preserve">Przedmiotem ubezpieczenia jest odpowiedzialność cywilna </w:t>
      </w:r>
      <w:r w:rsidR="007A0101" w:rsidRPr="00887AD9">
        <w:rPr>
          <w:rFonts w:ascii="Bookman Old Style" w:hAnsi="Bookman Old Style"/>
          <w:sz w:val="20"/>
          <w:szCs w:val="20"/>
        </w:rPr>
        <w:t>ubezpieczającego</w:t>
      </w:r>
      <w:r w:rsidR="002C5123">
        <w:rPr>
          <w:rFonts w:ascii="Bookman Old Style" w:hAnsi="Bookman Old Style"/>
          <w:sz w:val="20"/>
          <w:szCs w:val="20"/>
        </w:rPr>
        <w:t>/</w:t>
      </w:r>
      <w:r w:rsidR="0073707D" w:rsidRPr="00887AD9">
        <w:rPr>
          <w:rFonts w:ascii="Bookman Old Style" w:hAnsi="Bookman Old Style"/>
          <w:sz w:val="20"/>
          <w:szCs w:val="20"/>
        </w:rPr>
        <w:t>ubezpieczonego</w:t>
      </w:r>
      <w:r w:rsidRPr="00887AD9">
        <w:rPr>
          <w:rFonts w:ascii="Bookman Old Style" w:hAnsi="Bookman Old Style"/>
          <w:sz w:val="20"/>
          <w:szCs w:val="20"/>
        </w:rPr>
        <w:t xml:space="preserve"> </w:t>
      </w:r>
      <w:r w:rsidR="00E60E3B" w:rsidRPr="00887AD9">
        <w:rPr>
          <w:rFonts w:ascii="Bookman Old Style" w:hAnsi="Bookman Old Style"/>
          <w:sz w:val="20"/>
          <w:szCs w:val="20"/>
        </w:rPr>
        <w:br/>
      </w:r>
      <w:r w:rsidRPr="00887AD9">
        <w:rPr>
          <w:rFonts w:ascii="Bookman Old Style" w:hAnsi="Bookman Old Style"/>
          <w:sz w:val="20"/>
          <w:szCs w:val="20"/>
        </w:rPr>
        <w:t>z tytułu całej prowadzonej działalności lub posiadanego</w:t>
      </w:r>
      <w:r w:rsidR="007A0101" w:rsidRPr="00887AD9">
        <w:rPr>
          <w:rFonts w:ascii="Bookman Old Style" w:hAnsi="Bookman Old Style"/>
          <w:sz w:val="20"/>
          <w:szCs w:val="20"/>
        </w:rPr>
        <w:t>, użytkowanego</w:t>
      </w:r>
      <w:r w:rsidRPr="00887AD9">
        <w:rPr>
          <w:rFonts w:ascii="Bookman Old Style" w:hAnsi="Bookman Old Style"/>
          <w:sz w:val="20"/>
          <w:szCs w:val="20"/>
        </w:rPr>
        <w:t xml:space="preserve"> mienia (odpowiedzialność deliktowa). Przedmiotem ubezpieczenia jest także odpowiedzialność cywilna </w:t>
      </w:r>
      <w:r w:rsidR="007A0101" w:rsidRPr="00887AD9">
        <w:rPr>
          <w:rFonts w:ascii="Bookman Old Style" w:hAnsi="Bookman Old Style"/>
          <w:sz w:val="20"/>
          <w:szCs w:val="20"/>
        </w:rPr>
        <w:t>ubezpieczającego</w:t>
      </w:r>
      <w:r w:rsidRPr="00887AD9">
        <w:rPr>
          <w:rFonts w:ascii="Bookman Old Style" w:hAnsi="Bookman Old Style"/>
          <w:sz w:val="20"/>
          <w:szCs w:val="20"/>
        </w:rPr>
        <w:t xml:space="preserve"> </w:t>
      </w:r>
      <w:r w:rsidR="00E60E3B" w:rsidRPr="00887AD9">
        <w:rPr>
          <w:rFonts w:ascii="Bookman Old Style" w:hAnsi="Bookman Old Style"/>
          <w:sz w:val="20"/>
          <w:szCs w:val="20"/>
        </w:rPr>
        <w:br/>
      </w:r>
      <w:r w:rsidRPr="00887AD9">
        <w:rPr>
          <w:rFonts w:ascii="Bookman Old Style" w:hAnsi="Bookman Old Style"/>
          <w:sz w:val="20"/>
          <w:szCs w:val="20"/>
        </w:rPr>
        <w:t>za szkody wynikłe z niewykonania lub nienależytego wykonania zobowiązania (odpowiedzialność kontraktowa).</w:t>
      </w:r>
    </w:p>
    <w:p w:rsidR="007A0101" w:rsidRPr="0051524B" w:rsidRDefault="007A0101" w:rsidP="00887AD9">
      <w:pPr>
        <w:pStyle w:val="Akapitzlist"/>
        <w:numPr>
          <w:ilvl w:val="3"/>
          <w:numId w:val="115"/>
        </w:numPr>
        <w:spacing w:after="0"/>
        <w:ind w:left="851" w:hanging="851"/>
        <w:contextualSpacing w:val="0"/>
        <w:jc w:val="both"/>
        <w:rPr>
          <w:rFonts w:ascii="Bookman Old Style" w:hAnsi="Bookman Old Style"/>
          <w:sz w:val="20"/>
          <w:szCs w:val="20"/>
        </w:rPr>
      </w:pPr>
      <w:r w:rsidRPr="0051524B">
        <w:rPr>
          <w:rFonts w:ascii="Bookman Old Style" w:hAnsi="Bookman Old Style"/>
          <w:sz w:val="20"/>
          <w:szCs w:val="20"/>
        </w:rPr>
        <w:t>Zakres ubezpieczenia obejmuje odpowiedzialność za szkody:</w:t>
      </w:r>
    </w:p>
    <w:p w:rsidR="007A0101" w:rsidRPr="00E60E3B" w:rsidRDefault="007A0101" w:rsidP="00887AD9">
      <w:pPr>
        <w:pStyle w:val="Akapitzlist"/>
        <w:numPr>
          <w:ilvl w:val="4"/>
          <w:numId w:val="115"/>
        </w:numPr>
        <w:spacing w:after="0"/>
        <w:ind w:left="1843" w:hanging="992"/>
        <w:contextualSpacing w:val="0"/>
        <w:jc w:val="both"/>
        <w:rPr>
          <w:rFonts w:ascii="Bookman Old Style" w:hAnsi="Bookman Old Style"/>
          <w:sz w:val="20"/>
          <w:szCs w:val="20"/>
        </w:rPr>
      </w:pPr>
      <w:r w:rsidRPr="00E60E3B">
        <w:rPr>
          <w:rFonts w:ascii="Bookman Old Style" w:hAnsi="Bookman Old Style"/>
          <w:sz w:val="20"/>
          <w:szCs w:val="20"/>
        </w:rPr>
        <w:t>majątkowe (osobowe i rzeczowe), zarówno w postaci strat (</w:t>
      </w:r>
      <w:proofErr w:type="spellStart"/>
      <w:r w:rsidRPr="006A4B02">
        <w:rPr>
          <w:rFonts w:ascii="Bookman Old Style" w:hAnsi="Bookman Old Style"/>
          <w:sz w:val="20"/>
          <w:szCs w:val="20"/>
        </w:rPr>
        <w:t>damnum</w:t>
      </w:r>
      <w:proofErr w:type="spellEnd"/>
      <w:r w:rsidRPr="006A4B02">
        <w:rPr>
          <w:rFonts w:ascii="Bookman Old Style" w:hAnsi="Bookman Old Style"/>
          <w:sz w:val="20"/>
          <w:szCs w:val="20"/>
        </w:rPr>
        <w:t xml:space="preserve"> </w:t>
      </w:r>
      <w:proofErr w:type="spellStart"/>
      <w:r w:rsidRPr="006A4B02">
        <w:rPr>
          <w:rFonts w:ascii="Bookman Old Style" w:hAnsi="Bookman Old Style"/>
          <w:sz w:val="20"/>
          <w:szCs w:val="20"/>
        </w:rPr>
        <w:t>emergens</w:t>
      </w:r>
      <w:proofErr w:type="spellEnd"/>
      <w:r w:rsidRPr="00E60E3B">
        <w:rPr>
          <w:rFonts w:ascii="Bookman Old Style" w:hAnsi="Bookman Old Style"/>
          <w:sz w:val="20"/>
          <w:szCs w:val="20"/>
        </w:rPr>
        <w:t xml:space="preserve">), jak </w:t>
      </w:r>
      <w:r w:rsidR="00E60E3B">
        <w:rPr>
          <w:rFonts w:ascii="Bookman Old Style" w:hAnsi="Bookman Old Style"/>
          <w:sz w:val="20"/>
          <w:szCs w:val="20"/>
        </w:rPr>
        <w:br/>
      </w:r>
      <w:r w:rsidRPr="00E60E3B">
        <w:rPr>
          <w:rFonts w:ascii="Bookman Old Style" w:hAnsi="Bookman Old Style"/>
          <w:sz w:val="20"/>
          <w:szCs w:val="20"/>
        </w:rPr>
        <w:t>i utraconych korzyści, które poszkodowany mógłby osiągnąć, gdyby mu szkody nie wyrządzono (</w:t>
      </w:r>
      <w:proofErr w:type="spellStart"/>
      <w:r w:rsidRPr="006A4B02">
        <w:rPr>
          <w:rFonts w:ascii="Bookman Old Style" w:hAnsi="Bookman Old Style"/>
          <w:sz w:val="20"/>
          <w:szCs w:val="20"/>
        </w:rPr>
        <w:t>lucrum</w:t>
      </w:r>
      <w:proofErr w:type="spellEnd"/>
      <w:r w:rsidRPr="006A4B02">
        <w:rPr>
          <w:rFonts w:ascii="Bookman Old Style" w:hAnsi="Bookman Old Style"/>
          <w:sz w:val="20"/>
          <w:szCs w:val="20"/>
        </w:rPr>
        <w:t xml:space="preserve"> </w:t>
      </w:r>
      <w:proofErr w:type="spellStart"/>
      <w:r w:rsidRPr="006A4B02">
        <w:rPr>
          <w:rFonts w:ascii="Bookman Old Style" w:hAnsi="Bookman Old Style"/>
          <w:sz w:val="20"/>
          <w:szCs w:val="20"/>
        </w:rPr>
        <w:t>cessans</w:t>
      </w:r>
      <w:proofErr w:type="spellEnd"/>
      <w:r w:rsidRPr="00E60E3B">
        <w:rPr>
          <w:rFonts w:ascii="Bookman Old Style" w:hAnsi="Bookman Old Style"/>
          <w:sz w:val="20"/>
          <w:szCs w:val="20"/>
        </w:rPr>
        <w:t>),</w:t>
      </w:r>
    </w:p>
    <w:p w:rsidR="007A0101" w:rsidRPr="00E60E3B" w:rsidRDefault="007A0101" w:rsidP="00887AD9">
      <w:pPr>
        <w:pStyle w:val="Akapitzlist"/>
        <w:numPr>
          <w:ilvl w:val="4"/>
          <w:numId w:val="115"/>
        </w:numPr>
        <w:spacing w:after="0"/>
        <w:ind w:left="1843" w:hanging="992"/>
        <w:contextualSpacing w:val="0"/>
        <w:jc w:val="both"/>
        <w:rPr>
          <w:rFonts w:ascii="Bookman Old Style" w:hAnsi="Bookman Old Style"/>
          <w:sz w:val="20"/>
          <w:szCs w:val="20"/>
        </w:rPr>
      </w:pPr>
      <w:r w:rsidRPr="00E60E3B">
        <w:rPr>
          <w:rFonts w:ascii="Bookman Old Style" w:hAnsi="Bookman Old Style"/>
          <w:sz w:val="20"/>
          <w:szCs w:val="20"/>
        </w:rPr>
        <w:t xml:space="preserve">niemajątkowe szkody na osobie (krzywdę), obowiązek naprawienia których wynika z art. 445 lub 448 kodeksu cywilnego, </w:t>
      </w:r>
    </w:p>
    <w:p w:rsidR="007A0101" w:rsidRPr="00E60E3B" w:rsidRDefault="007A0101" w:rsidP="00887AD9">
      <w:pPr>
        <w:pStyle w:val="Akapitzlist"/>
        <w:numPr>
          <w:ilvl w:val="4"/>
          <w:numId w:val="115"/>
        </w:numPr>
        <w:spacing w:after="0"/>
        <w:ind w:left="1843" w:hanging="992"/>
        <w:contextualSpacing w:val="0"/>
        <w:jc w:val="both"/>
        <w:rPr>
          <w:rFonts w:ascii="Bookman Old Style" w:hAnsi="Bookman Old Style"/>
          <w:sz w:val="20"/>
          <w:szCs w:val="20"/>
        </w:rPr>
      </w:pPr>
      <w:r w:rsidRPr="00E60E3B">
        <w:rPr>
          <w:rFonts w:ascii="Bookman Old Style" w:hAnsi="Bookman Old Style"/>
          <w:sz w:val="20"/>
          <w:szCs w:val="20"/>
        </w:rPr>
        <w:t>związane z niewykonaniem lub nienależytym wykonaniem zobowiązania, o których mowa w art. 471 i następnych kodeksu cywilnego.</w:t>
      </w:r>
    </w:p>
    <w:p w:rsidR="007A0101" w:rsidRPr="00020BAE" w:rsidRDefault="007A0101" w:rsidP="00887AD9">
      <w:pPr>
        <w:pStyle w:val="Akapitzlist"/>
        <w:numPr>
          <w:ilvl w:val="4"/>
          <w:numId w:val="115"/>
        </w:numPr>
        <w:spacing w:after="0"/>
        <w:ind w:left="1843" w:hanging="992"/>
        <w:contextualSpacing w:val="0"/>
        <w:jc w:val="both"/>
        <w:rPr>
          <w:rFonts w:ascii="Bookman Old Style" w:hAnsi="Bookman Old Style"/>
          <w:sz w:val="20"/>
          <w:szCs w:val="20"/>
        </w:rPr>
      </w:pPr>
      <w:r w:rsidRPr="00E60E3B">
        <w:rPr>
          <w:rFonts w:ascii="Bookman Old Style" w:hAnsi="Bookman Old Style"/>
          <w:sz w:val="20"/>
          <w:szCs w:val="20"/>
        </w:rPr>
        <w:t xml:space="preserve">czyste straty finansowe (szkody nie wynikające ze szkód rzeczowych lub osobowych), </w:t>
      </w:r>
      <w:r w:rsidR="00E60E3B">
        <w:rPr>
          <w:rFonts w:ascii="Bookman Old Style" w:hAnsi="Bookman Old Style"/>
          <w:sz w:val="20"/>
          <w:szCs w:val="20"/>
        </w:rPr>
        <w:br/>
      </w:r>
      <w:r w:rsidRPr="00E60E3B">
        <w:rPr>
          <w:rFonts w:ascii="Bookman Old Style" w:hAnsi="Bookman Old Style"/>
          <w:sz w:val="20"/>
          <w:szCs w:val="20"/>
        </w:rPr>
        <w:t xml:space="preserve">do których naprawienia poszkodowanemu (osobie trzeciej) ubezpieczający jest </w:t>
      </w:r>
      <w:r w:rsidRPr="00020BAE">
        <w:rPr>
          <w:rFonts w:ascii="Bookman Old Style" w:hAnsi="Bookman Old Style"/>
          <w:sz w:val="20"/>
          <w:szCs w:val="20"/>
        </w:rPr>
        <w:t>zobowiązany w myśl przepisów prawa.</w:t>
      </w:r>
    </w:p>
    <w:p w:rsidR="00811C02" w:rsidRPr="00887AD9" w:rsidRDefault="00811C02" w:rsidP="00887AD9">
      <w:pPr>
        <w:numPr>
          <w:ilvl w:val="3"/>
          <w:numId w:val="115"/>
        </w:numPr>
        <w:spacing w:line="276" w:lineRule="auto"/>
        <w:ind w:left="851" w:hanging="851"/>
        <w:jc w:val="both"/>
        <w:outlineLvl w:val="1"/>
        <w:rPr>
          <w:rFonts w:ascii="Bookman Old Style" w:hAnsi="Bookman Old Style"/>
          <w:sz w:val="20"/>
          <w:szCs w:val="20"/>
        </w:rPr>
      </w:pPr>
      <w:r w:rsidRPr="00887AD9">
        <w:rPr>
          <w:rFonts w:ascii="Bookman Old Style" w:hAnsi="Bookman Old Style"/>
          <w:sz w:val="20"/>
          <w:szCs w:val="20"/>
        </w:rPr>
        <w:t>Zakres ubezpieczenia obejmuje w szczególności szkody:</w:t>
      </w:r>
    </w:p>
    <w:p w:rsidR="0073707D" w:rsidRPr="00020BAE"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020BAE">
        <w:rPr>
          <w:rFonts w:ascii="Bookman Old Style" w:hAnsi="Bookman Old Style"/>
          <w:sz w:val="20"/>
          <w:szCs w:val="20"/>
        </w:rPr>
        <w:t>wyrządzone wskutek rażącego niedbalstwa,</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020BAE">
        <w:rPr>
          <w:rFonts w:ascii="Bookman Old Style" w:hAnsi="Bookman Old Style"/>
          <w:sz w:val="20"/>
          <w:szCs w:val="20"/>
        </w:rPr>
        <w:t>będące następstwem wypadków, które miały miejsce w okresie ubezpieczenia, powstałe w związku z działaniami</w:t>
      </w:r>
      <w:r w:rsidRPr="0051524B">
        <w:rPr>
          <w:rFonts w:ascii="Bookman Old Style" w:hAnsi="Bookman Old Style"/>
          <w:sz w:val="20"/>
          <w:szCs w:val="20"/>
        </w:rPr>
        <w:t xml:space="preserve"> lub zaniechaniami, w tym realizacją usług, w okresie </w:t>
      </w:r>
      <w:r w:rsidRPr="0051524B">
        <w:rPr>
          <w:rFonts w:ascii="Bookman Old Style" w:hAnsi="Bookman Old Style"/>
          <w:sz w:val="20"/>
          <w:szCs w:val="20"/>
        </w:rPr>
        <w:lastRenderedPageBreak/>
        <w:t xml:space="preserve">ubezpieczenia albo przed początkiem okresu ubezpieczenia, bez względu na czas zgłoszenia roszczeń przez osoby poszkodowane, </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związane z działalnością wspólnoty mieszkaniowej,</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związane z realizacją zadań własnych oraz zadań zleconych,</w:t>
      </w:r>
    </w:p>
    <w:p w:rsidR="0073707D" w:rsidRPr="0051524B" w:rsidRDefault="0073707D" w:rsidP="00887AD9">
      <w:pPr>
        <w:pStyle w:val="Akapitzlist"/>
        <w:numPr>
          <w:ilvl w:val="4"/>
          <w:numId w:val="115"/>
        </w:numPr>
        <w:spacing w:after="0"/>
        <w:ind w:left="1843" w:hanging="992"/>
        <w:contextualSpacing w:val="0"/>
        <w:jc w:val="both"/>
        <w:rPr>
          <w:rFonts w:ascii="Bookman Old Style" w:eastAsia="Times New Roman" w:hAnsi="Bookman Old Style"/>
          <w:sz w:val="20"/>
          <w:szCs w:val="20"/>
          <w:lang w:eastAsia="pl-PL"/>
        </w:rPr>
      </w:pPr>
      <w:r w:rsidRPr="0051524B">
        <w:rPr>
          <w:rFonts w:ascii="Bookman Old Style" w:eastAsia="Times New Roman" w:hAnsi="Bookman Old Style"/>
          <w:sz w:val="20"/>
          <w:szCs w:val="20"/>
          <w:lang w:eastAsia="pl-PL"/>
        </w:rPr>
        <w:t>powstałe w następstwie awarii, działania oraz eksploatacji urządzeń wodociągowych, kanalizacyjnych, centralnego ogrzewania oraz instalacji przeciwpożarow</w:t>
      </w:r>
      <w:r w:rsidR="007D6ECB" w:rsidRPr="0051524B">
        <w:rPr>
          <w:rFonts w:ascii="Bookman Old Style" w:eastAsia="Times New Roman" w:hAnsi="Bookman Old Style"/>
          <w:sz w:val="20"/>
          <w:szCs w:val="20"/>
          <w:lang w:eastAsia="pl-PL"/>
        </w:rPr>
        <w:t>ych</w:t>
      </w:r>
      <w:r w:rsidRPr="0051524B">
        <w:rPr>
          <w:rFonts w:ascii="Bookman Old Style" w:eastAsia="Times New Roman" w:hAnsi="Bookman Old Style"/>
          <w:sz w:val="20"/>
          <w:szCs w:val="20"/>
          <w:lang w:eastAsia="pl-PL"/>
        </w:rPr>
        <w:t xml:space="preserve">, w tym </w:t>
      </w:r>
      <w:proofErr w:type="spellStart"/>
      <w:r w:rsidRPr="0051524B">
        <w:rPr>
          <w:rFonts w:ascii="Bookman Old Style" w:eastAsia="Times New Roman" w:hAnsi="Bookman Old Style"/>
          <w:sz w:val="20"/>
          <w:szCs w:val="20"/>
          <w:lang w:eastAsia="pl-PL"/>
        </w:rPr>
        <w:t>zalań</w:t>
      </w:r>
      <w:proofErr w:type="spellEnd"/>
      <w:r w:rsidRPr="0051524B">
        <w:rPr>
          <w:rFonts w:ascii="Bookman Old Style" w:eastAsia="Times New Roman" w:hAnsi="Bookman Old Style"/>
          <w:sz w:val="20"/>
          <w:szCs w:val="20"/>
          <w:lang w:eastAsia="pl-PL"/>
        </w:rPr>
        <w:t xml:space="preserve">, które są wynikiem między innymi wynikiem nieszczelności dachu, rynien, </w:t>
      </w:r>
      <w:proofErr w:type="spellStart"/>
      <w:r w:rsidRPr="0051524B">
        <w:rPr>
          <w:rFonts w:ascii="Bookman Old Style" w:eastAsia="Times New Roman" w:hAnsi="Bookman Old Style"/>
          <w:sz w:val="20"/>
          <w:szCs w:val="20"/>
          <w:lang w:eastAsia="pl-PL"/>
        </w:rPr>
        <w:t>opierzeń</w:t>
      </w:r>
      <w:proofErr w:type="spellEnd"/>
      <w:r w:rsidRPr="0051524B">
        <w:rPr>
          <w:rFonts w:ascii="Bookman Old Style" w:eastAsia="Times New Roman" w:hAnsi="Bookman Old Style"/>
          <w:sz w:val="20"/>
          <w:szCs w:val="20"/>
          <w:lang w:eastAsia="pl-PL"/>
        </w:rPr>
        <w:t>, stolarki okiennej lub drzwiowej, złącz wewnątrz budynku itp. oraz szkód w instalacjach podziemnych,</w:t>
      </w:r>
    </w:p>
    <w:p w:rsidR="0073707D" w:rsidRPr="0051524B" w:rsidRDefault="0073707D" w:rsidP="00887AD9">
      <w:pPr>
        <w:pStyle w:val="Akapitzlist"/>
        <w:numPr>
          <w:ilvl w:val="4"/>
          <w:numId w:val="115"/>
        </w:numPr>
        <w:spacing w:after="0"/>
        <w:ind w:left="1843" w:hanging="992"/>
        <w:contextualSpacing w:val="0"/>
        <w:jc w:val="both"/>
        <w:rPr>
          <w:rFonts w:ascii="Bookman Old Style" w:eastAsia="Times New Roman" w:hAnsi="Bookman Old Style"/>
          <w:sz w:val="20"/>
          <w:szCs w:val="20"/>
          <w:lang w:eastAsia="pl-PL"/>
        </w:rPr>
      </w:pPr>
      <w:r w:rsidRPr="0051524B">
        <w:rPr>
          <w:rFonts w:ascii="Bookman Old Style" w:eastAsia="Times New Roman" w:hAnsi="Bookman Old Style"/>
          <w:sz w:val="20"/>
          <w:szCs w:val="20"/>
          <w:lang w:eastAsia="pl-PL"/>
        </w:rPr>
        <w:t>powstałe w następstwie wybuchu, przepięć, przeniesienia ognia,</w:t>
      </w:r>
    </w:p>
    <w:p w:rsidR="0073707D" w:rsidRPr="00020BAE"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020BAE">
        <w:rPr>
          <w:rFonts w:ascii="Bookman Old Style" w:hAnsi="Bookman Old Style"/>
          <w:sz w:val="20"/>
          <w:szCs w:val="20"/>
        </w:rPr>
        <w:t>wyrządzone osobom trzecim w związku z posiadaniem, użytkowaniem, zarządzaniem oraz administrowaniem mienia przez ubezpieczającego</w:t>
      </w:r>
      <w:r w:rsidR="002C5123">
        <w:rPr>
          <w:rFonts w:ascii="Bookman Old Style" w:hAnsi="Bookman Old Style"/>
          <w:sz w:val="20"/>
          <w:szCs w:val="20"/>
        </w:rPr>
        <w:t>/</w:t>
      </w:r>
      <w:r w:rsidRPr="00020BAE">
        <w:rPr>
          <w:rFonts w:ascii="Bookman Old Style" w:hAnsi="Bookman Old Style"/>
          <w:sz w:val="20"/>
          <w:szCs w:val="20"/>
        </w:rPr>
        <w:t>ubezpieczonego na podstawie tytułu własności lub innego tytułu prawnego, np. umów leasingu, dzierżawy lub użyczenia albo innych umów o podobnym charakterze, przez co rozumie się szkody:</w:t>
      </w:r>
    </w:p>
    <w:p w:rsidR="0073707D" w:rsidRPr="00020BAE"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020BAE">
        <w:rPr>
          <w:rFonts w:ascii="Bookman Old Style" w:hAnsi="Bookman Old Style"/>
          <w:sz w:val="20"/>
          <w:szCs w:val="20"/>
        </w:rPr>
        <w:t>w mieniu, z którego ubezpieczający</w:t>
      </w:r>
      <w:r w:rsidR="001912C7">
        <w:rPr>
          <w:rFonts w:ascii="Bookman Old Style" w:hAnsi="Bookman Old Style"/>
          <w:sz w:val="20"/>
          <w:szCs w:val="20"/>
        </w:rPr>
        <w:t>/</w:t>
      </w:r>
      <w:r w:rsidRPr="00020BAE">
        <w:rPr>
          <w:rFonts w:ascii="Bookman Old Style" w:hAnsi="Bookman Old Style"/>
          <w:sz w:val="20"/>
          <w:szCs w:val="20"/>
        </w:rPr>
        <w:t>ubezpieczony korzystał lub oddał do korzystania na podstawie umowy najmu, dzierżawy, użyczenia, przechowania, leasingu lub innej umowy o podobnym charakterze, oraz ich następstwa,</w:t>
      </w:r>
    </w:p>
    <w:p w:rsidR="0073707D" w:rsidRPr="00020BAE"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020BAE">
        <w:rPr>
          <w:rFonts w:ascii="Bookman Old Style" w:hAnsi="Bookman Old Style"/>
          <w:sz w:val="20"/>
          <w:szCs w:val="20"/>
        </w:rPr>
        <w:t>wyrządzone w związku z posiadaniem, użytkowaniem, zarządzaniem, administrowaniem mienia lub prowadzeniem działalności z wykorzystaniem m</w:t>
      </w:r>
      <w:r w:rsidR="00993136" w:rsidRPr="00887AD9">
        <w:rPr>
          <w:rFonts w:ascii="Bookman Old Style" w:hAnsi="Bookman Old Style"/>
          <w:sz w:val="20"/>
          <w:szCs w:val="20"/>
        </w:rPr>
        <w:t>ienia, o którym mowa w punkcie 2.4.2</w:t>
      </w:r>
      <w:r w:rsidRPr="00887AD9">
        <w:rPr>
          <w:rFonts w:ascii="Bookman Old Style" w:hAnsi="Bookman Old Style"/>
          <w:sz w:val="20"/>
          <w:szCs w:val="20"/>
        </w:rPr>
        <w:t>.3</w:t>
      </w:r>
      <w:r w:rsidR="00020BAE" w:rsidRPr="00887AD9">
        <w:rPr>
          <w:rFonts w:ascii="Bookman Old Style" w:hAnsi="Bookman Old Style"/>
          <w:sz w:val="20"/>
          <w:szCs w:val="20"/>
        </w:rPr>
        <w:t>.7</w:t>
      </w:r>
      <w:r w:rsidR="00E60E3B" w:rsidRPr="00887AD9">
        <w:rPr>
          <w:rFonts w:ascii="Bookman Old Style" w:hAnsi="Bookman Old Style"/>
          <w:sz w:val="20"/>
          <w:szCs w:val="20"/>
        </w:rPr>
        <w:t>,</w:t>
      </w:r>
      <w:r w:rsidRPr="00020BAE">
        <w:rPr>
          <w:rFonts w:ascii="Bookman Old Style" w:hAnsi="Bookman Old Style"/>
          <w:sz w:val="20"/>
          <w:szCs w:val="20"/>
        </w:rPr>
        <w:t xml:space="preserve"> </w:t>
      </w:r>
    </w:p>
    <w:p w:rsidR="0073707D" w:rsidRPr="0051524B" w:rsidRDefault="0073707D" w:rsidP="006A4B02">
      <w:pPr>
        <w:spacing w:line="276" w:lineRule="auto"/>
        <w:ind w:left="1843"/>
        <w:jc w:val="both"/>
        <w:outlineLvl w:val="1"/>
        <w:rPr>
          <w:rFonts w:ascii="Bookman Old Style" w:hAnsi="Bookman Old Style"/>
          <w:sz w:val="20"/>
          <w:szCs w:val="20"/>
        </w:rPr>
      </w:pPr>
      <w:r w:rsidRPr="0051524B">
        <w:rPr>
          <w:rFonts w:ascii="Bookman Old Style" w:hAnsi="Bookman Old Style"/>
          <w:sz w:val="20"/>
          <w:szCs w:val="20"/>
        </w:rPr>
        <w:t>zakres ubezpieczenia nie obejmuje szkód:</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wynikłych z normalnego zużycia rzeczy,</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związanych z uszkodzeniem, zniszczeniem wartości pieniężnych, papierów wartościowych, dokumentów, zbiorów archiwalnych i kolekcjonerskich wszelkiego rodzaju, dzieł sztuki, futer naturalnych, </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związanych z utratą rzeczy niewynikającą z jej uszkodzenia lub zniszczenia,</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powstałe w związku z oraz w wyniku prowadzenia prac remontowych, budowlanych, adaptacyjnych na terenie nieruchomości własnych, posiadanych, użytkowanych, zarządzanych, administrowanych - prowadzon</w:t>
      </w:r>
      <w:r w:rsidR="007D6ECB" w:rsidRPr="0051524B">
        <w:rPr>
          <w:rFonts w:ascii="Bookman Old Style" w:hAnsi="Bookman Old Style"/>
          <w:sz w:val="20"/>
          <w:szCs w:val="20"/>
        </w:rPr>
        <w:t>ych</w:t>
      </w:r>
      <w:r w:rsidRPr="0051524B">
        <w:rPr>
          <w:rFonts w:ascii="Bookman Old Style" w:hAnsi="Bookman Old Style"/>
          <w:sz w:val="20"/>
          <w:szCs w:val="20"/>
        </w:rPr>
        <w:t xml:space="preserve"> przez własnych pracowników </w:t>
      </w:r>
      <w:r w:rsidR="00E60E3B">
        <w:rPr>
          <w:rFonts w:ascii="Bookman Old Style" w:hAnsi="Bookman Old Style"/>
          <w:sz w:val="20"/>
          <w:szCs w:val="20"/>
        </w:rPr>
        <w:br/>
      </w:r>
      <w:r w:rsidRPr="0051524B">
        <w:rPr>
          <w:rFonts w:ascii="Bookman Old Style" w:hAnsi="Bookman Old Style"/>
          <w:sz w:val="20"/>
          <w:szCs w:val="20"/>
        </w:rPr>
        <w:t xml:space="preserve">i w ramach prac powierzonych firmom zewnętrznym oraz ich podwykonawcom, </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wyrządzone poszkodowanym przez podwykonawców </w:t>
      </w:r>
      <w:r w:rsidR="00993136" w:rsidRPr="0051524B">
        <w:rPr>
          <w:rFonts w:ascii="Bookman Old Style" w:hAnsi="Bookman Old Style"/>
          <w:sz w:val="20"/>
          <w:szCs w:val="20"/>
        </w:rPr>
        <w:t>ubezpieczającego</w:t>
      </w:r>
      <w:r w:rsidR="002C5123">
        <w:rPr>
          <w:rFonts w:ascii="Bookman Old Style" w:hAnsi="Bookman Old Style"/>
          <w:sz w:val="20"/>
          <w:szCs w:val="20"/>
        </w:rPr>
        <w:t>/</w:t>
      </w:r>
      <w:r w:rsidR="00993136" w:rsidRPr="0051524B">
        <w:rPr>
          <w:rFonts w:ascii="Bookman Old Style" w:hAnsi="Bookman Old Style"/>
          <w:sz w:val="20"/>
          <w:szCs w:val="20"/>
        </w:rPr>
        <w:t>ubezpieczonego</w:t>
      </w:r>
      <w:r w:rsidRPr="0051524B">
        <w:rPr>
          <w:rFonts w:ascii="Bookman Old Style" w:hAnsi="Bookman Old Style"/>
          <w:sz w:val="20"/>
          <w:szCs w:val="20"/>
        </w:rPr>
        <w:t xml:space="preserve">, tj. osoby wykonujące określone czynności w ramach działalności gospodarczej, </w:t>
      </w:r>
      <w:r w:rsidR="00E60E3B">
        <w:rPr>
          <w:rFonts w:ascii="Bookman Old Style" w:hAnsi="Bookman Old Style"/>
          <w:sz w:val="20"/>
          <w:szCs w:val="20"/>
        </w:rPr>
        <w:br/>
      </w:r>
      <w:r w:rsidRPr="0051524B">
        <w:rPr>
          <w:rFonts w:ascii="Bookman Old Style" w:hAnsi="Bookman Old Style"/>
          <w:sz w:val="20"/>
          <w:szCs w:val="20"/>
        </w:rPr>
        <w:t>z zachowaniem prawa regresu ubezpieczyciela, powstałe w mieniu przekazanym w celu obróbki, naprawy lub innych podobnych czynności, z tym, że zakres ubezpieczenia nie obejmuje szkód:</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związanych z uszkodzeniem lub zniszczeniem rzeczy, z których </w:t>
      </w:r>
      <w:r w:rsidR="00993136" w:rsidRPr="0051524B">
        <w:rPr>
          <w:rFonts w:ascii="Bookman Old Style" w:hAnsi="Bookman Old Style"/>
          <w:sz w:val="20"/>
          <w:szCs w:val="20"/>
        </w:rPr>
        <w:t>ubezpieczający</w:t>
      </w:r>
      <w:r w:rsidR="001912C7">
        <w:rPr>
          <w:rFonts w:ascii="Bookman Old Style" w:hAnsi="Bookman Old Style"/>
          <w:sz w:val="20"/>
          <w:szCs w:val="20"/>
        </w:rPr>
        <w:t>/</w:t>
      </w:r>
      <w:r w:rsidR="00993136" w:rsidRPr="0051524B">
        <w:rPr>
          <w:rFonts w:ascii="Bookman Old Style" w:hAnsi="Bookman Old Style"/>
          <w:sz w:val="20"/>
          <w:szCs w:val="20"/>
        </w:rPr>
        <w:t>ubezpieczony</w:t>
      </w:r>
      <w:r w:rsidRPr="0051524B">
        <w:rPr>
          <w:rFonts w:ascii="Bookman Old Style" w:hAnsi="Bookman Old Style"/>
          <w:sz w:val="20"/>
          <w:szCs w:val="20"/>
        </w:rPr>
        <w:t xml:space="preserve"> korzystał na podstawie umowy najmu, dzierżawy, użyczenia, leasingu lub innej umowy o podobnym charakterze,</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związanych z uszkodzeniem lub zniszczeniem wartości pieniężnych, papierów wartościowych, dokumentów, planów, zbiorów archiwalnych </w:t>
      </w:r>
      <w:r w:rsidR="00E60E3B">
        <w:rPr>
          <w:rFonts w:ascii="Bookman Old Style" w:hAnsi="Bookman Old Style"/>
          <w:sz w:val="20"/>
          <w:szCs w:val="20"/>
        </w:rPr>
        <w:br/>
      </w:r>
      <w:r w:rsidRPr="0051524B">
        <w:rPr>
          <w:rFonts w:ascii="Bookman Old Style" w:hAnsi="Bookman Old Style"/>
          <w:sz w:val="20"/>
          <w:szCs w:val="20"/>
        </w:rPr>
        <w:t>i kolekcjonerskich wszelkiego rodzaju, dzieł s</w:t>
      </w:r>
      <w:r w:rsidR="00414368" w:rsidRPr="0051524B">
        <w:rPr>
          <w:rFonts w:ascii="Bookman Old Style" w:hAnsi="Bookman Old Style"/>
          <w:sz w:val="20"/>
          <w:szCs w:val="20"/>
        </w:rPr>
        <w:t>z</w:t>
      </w:r>
      <w:r w:rsidRPr="0051524B">
        <w:rPr>
          <w:rFonts w:ascii="Bookman Old Style" w:hAnsi="Bookman Old Style"/>
          <w:sz w:val="20"/>
          <w:szCs w:val="20"/>
        </w:rPr>
        <w:t xml:space="preserve">tuki, futer naturalnych, </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związanych z utratą rzeczy nie wynikającą z jej uszkodzenia lub zniszczenia,</w:t>
      </w:r>
    </w:p>
    <w:p w:rsidR="0073707D" w:rsidRPr="0051524B" w:rsidRDefault="0073707D" w:rsidP="00887AD9">
      <w:pPr>
        <w:numPr>
          <w:ilvl w:val="5"/>
          <w:numId w:val="115"/>
        </w:numPr>
        <w:spacing w:line="276" w:lineRule="auto"/>
        <w:ind w:left="2977" w:hanging="1134"/>
        <w:jc w:val="both"/>
        <w:outlineLvl w:val="1"/>
        <w:rPr>
          <w:rFonts w:ascii="Bookman Old Style" w:hAnsi="Bookman Old Style"/>
          <w:sz w:val="20"/>
          <w:szCs w:val="20"/>
        </w:rPr>
      </w:pPr>
      <w:r w:rsidRPr="0051524B">
        <w:rPr>
          <w:rFonts w:ascii="Bookman Old Style" w:hAnsi="Bookman Old Style"/>
          <w:sz w:val="20"/>
          <w:szCs w:val="20"/>
        </w:rPr>
        <w:t xml:space="preserve">wynikłych z normalnego zużycia rzeczy, </w:t>
      </w:r>
    </w:p>
    <w:p w:rsidR="0073707D" w:rsidRPr="0051524B" w:rsidRDefault="0073707D" w:rsidP="00887AD9">
      <w:pPr>
        <w:numPr>
          <w:ilvl w:val="4"/>
          <w:numId w:val="115"/>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 xml:space="preserve">powstałe w mieniu przechowywanym, kontrolowanym lub chronionym przez </w:t>
      </w:r>
      <w:r w:rsidR="00993136" w:rsidRPr="0051524B">
        <w:rPr>
          <w:rFonts w:ascii="Bookman Old Style" w:hAnsi="Bookman Old Style"/>
          <w:sz w:val="20"/>
          <w:szCs w:val="20"/>
        </w:rPr>
        <w:t>ubezpieczającego</w:t>
      </w:r>
      <w:r w:rsidR="002C5123">
        <w:rPr>
          <w:rFonts w:ascii="Bookman Old Style" w:hAnsi="Bookman Old Style"/>
          <w:sz w:val="20"/>
          <w:szCs w:val="20"/>
        </w:rPr>
        <w:t>/</w:t>
      </w:r>
      <w:r w:rsidR="00993136" w:rsidRPr="0051524B">
        <w:rPr>
          <w:rFonts w:ascii="Bookman Old Style" w:hAnsi="Bookman Old Style"/>
          <w:sz w:val="20"/>
          <w:szCs w:val="20"/>
        </w:rPr>
        <w:t>ubezpieczonego</w:t>
      </w:r>
      <w:r w:rsidRPr="0051524B">
        <w:rPr>
          <w:rFonts w:ascii="Bookman Old Style" w:hAnsi="Bookman Old Style"/>
          <w:sz w:val="20"/>
          <w:szCs w:val="20"/>
        </w:rPr>
        <w:t>, z tym, że zakres ubezpieczenia nie obejmuje szkód w:</w:t>
      </w:r>
    </w:p>
    <w:p w:rsidR="0073707D" w:rsidRPr="0051524B" w:rsidRDefault="0073707D" w:rsidP="00887AD9">
      <w:pPr>
        <w:numPr>
          <w:ilvl w:val="5"/>
          <w:numId w:val="115"/>
        </w:numPr>
        <w:spacing w:line="276" w:lineRule="auto"/>
        <w:ind w:left="3261" w:hanging="1276"/>
        <w:jc w:val="both"/>
        <w:outlineLvl w:val="1"/>
        <w:rPr>
          <w:rFonts w:ascii="Bookman Old Style" w:hAnsi="Bookman Old Style"/>
          <w:sz w:val="20"/>
          <w:szCs w:val="20"/>
        </w:rPr>
      </w:pPr>
      <w:r w:rsidRPr="0051524B">
        <w:rPr>
          <w:rFonts w:ascii="Bookman Old Style" w:hAnsi="Bookman Old Style"/>
          <w:sz w:val="20"/>
          <w:szCs w:val="20"/>
        </w:rPr>
        <w:t xml:space="preserve">rzeczach ruchomych lub nieruchomościach, z których </w:t>
      </w:r>
      <w:r w:rsidR="00993136" w:rsidRPr="0051524B">
        <w:rPr>
          <w:rFonts w:ascii="Bookman Old Style" w:hAnsi="Bookman Old Style"/>
          <w:sz w:val="20"/>
          <w:szCs w:val="20"/>
        </w:rPr>
        <w:t>ubezpieczający</w:t>
      </w:r>
      <w:r w:rsidR="001912C7">
        <w:rPr>
          <w:rFonts w:ascii="Bookman Old Style" w:hAnsi="Bookman Old Style"/>
          <w:sz w:val="20"/>
          <w:szCs w:val="20"/>
        </w:rPr>
        <w:t>/</w:t>
      </w:r>
      <w:r w:rsidR="00993136" w:rsidRPr="0051524B">
        <w:rPr>
          <w:rFonts w:ascii="Bookman Old Style" w:hAnsi="Bookman Old Style"/>
          <w:sz w:val="20"/>
          <w:szCs w:val="20"/>
        </w:rPr>
        <w:t xml:space="preserve"> ubezpieczony</w:t>
      </w:r>
      <w:r w:rsidRPr="0051524B">
        <w:rPr>
          <w:rFonts w:ascii="Bookman Old Style" w:hAnsi="Bookman Old Style"/>
          <w:sz w:val="20"/>
          <w:szCs w:val="20"/>
        </w:rPr>
        <w:t xml:space="preserve"> korzystał na podstawie umowy najmu, dzierżawy, użyczenia, leasingu lub innej umowy o podobnym charakterze, </w:t>
      </w:r>
    </w:p>
    <w:p w:rsidR="0073707D" w:rsidRPr="0051524B" w:rsidRDefault="0073707D" w:rsidP="00887AD9">
      <w:pPr>
        <w:numPr>
          <w:ilvl w:val="5"/>
          <w:numId w:val="115"/>
        </w:numPr>
        <w:spacing w:line="276" w:lineRule="auto"/>
        <w:ind w:left="3261" w:hanging="1276"/>
        <w:jc w:val="both"/>
        <w:outlineLvl w:val="1"/>
        <w:rPr>
          <w:rFonts w:ascii="Bookman Old Style" w:hAnsi="Bookman Old Style"/>
          <w:sz w:val="20"/>
          <w:szCs w:val="20"/>
        </w:rPr>
      </w:pPr>
      <w:r w:rsidRPr="0051524B">
        <w:rPr>
          <w:rFonts w:ascii="Bookman Old Style" w:hAnsi="Bookman Old Style"/>
          <w:sz w:val="20"/>
          <w:szCs w:val="20"/>
        </w:rPr>
        <w:t xml:space="preserve">rzeczach ruchomych przekazanych lub udostępnionych </w:t>
      </w:r>
      <w:r w:rsidR="00993136" w:rsidRPr="0051524B">
        <w:rPr>
          <w:rFonts w:ascii="Bookman Old Style" w:hAnsi="Bookman Old Style"/>
          <w:sz w:val="20"/>
          <w:szCs w:val="20"/>
        </w:rPr>
        <w:t>ubezpieczającemu</w:t>
      </w:r>
      <w:r w:rsidR="00D953B4">
        <w:rPr>
          <w:rFonts w:ascii="Bookman Old Style" w:hAnsi="Bookman Old Style"/>
          <w:sz w:val="20"/>
          <w:szCs w:val="20"/>
        </w:rPr>
        <w:t>/</w:t>
      </w:r>
      <w:r w:rsidR="00993136" w:rsidRPr="0051524B">
        <w:rPr>
          <w:rFonts w:ascii="Bookman Old Style" w:hAnsi="Bookman Old Style"/>
          <w:sz w:val="20"/>
          <w:szCs w:val="20"/>
        </w:rPr>
        <w:t>ubezpieczonemu</w:t>
      </w:r>
      <w:r w:rsidRPr="0051524B">
        <w:rPr>
          <w:rFonts w:ascii="Bookman Old Style" w:hAnsi="Bookman Old Style"/>
          <w:sz w:val="20"/>
          <w:szCs w:val="20"/>
        </w:rPr>
        <w:t xml:space="preserve"> w celu wykonania obróbki, naprawy, </w:t>
      </w:r>
      <w:r w:rsidRPr="0051524B">
        <w:rPr>
          <w:rFonts w:ascii="Bookman Old Style" w:hAnsi="Bookman Old Style"/>
          <w:sz w:val="20"/>
          <w:szCs w:val="20"/>
        </w:rPr>
        <w:lastRenderedPageBreak/>
        <w:t xml:space="preserve">czyszczenia lub innych podobnych czynności w ramach usługi świadczonej przez </w:t>
      </w:r>
      <w:r w:rsidR="00993136" w:rsidRPr="0051524B">
        <w:rPr>
          <w:rFonts w:ascii="Bookman Old Style" w:hAnsi="Bookman Old Style"/>
          <w:sz w:val="20"/>
          <w:szCs w:val="20"/>
        </w:rPr>
        <w:t>ubezpieczającego</w:t>
      </w:r>
      <w:r w:rsidR="002C5123">
        <w:rPr>
          <w:rFonts w:ascii="Bookman Old Style" w:hAnsi="Bookman Old Style"/>
          <w:sz w:val="20"/>
          <w:szCs w:val="20"/>
        </w:rPr>
        <w:t>/</w:t>
      </w:r>
      <w:r w:rsidR="00993136" w:rsidRPr="0051524B">
        <w:rPr>
          <w:rFonts w:ascii="Bookman Old Style" w:hAnsi="Bookman Old Style"/>
          <w:sz w:val="20"/>
          <w:szCs w:val="20"/>
        </w:rPr>
        <w:t>ubezpieczonego</w:t>
      </w:r>
      <w:r w:rsidRPr="0051524B">
        <w:rPr>
          <w:rFonts w:ascii="Bookman Old Style" w:hAnsi="Bookman Old Style"/>
          <w:sz w:val="20"/>
          <w:szCs w:val="20"/>
        </w:rPr>
        <w:t xml:space="preserve">, spowodowanych przez wypadki ubezpieczeniowe powstałe podczas dokonywania tych czynności, </w:t>
      </w:r>
    </w:p>
    <w:p w:rsidR="0073707D" w:rsidRPr="0051524B" w:rsidRDefault="0073707D" w:rsidP="00887AD9">
      <w:pPr>
        <w:numPr>
          <w:ilvl w:val="5"/>
          <w:numId w:val="115"/>
        </w:numPr>
        <w:spacing w:line="276" w:lineRule="auto"/>
        <w:ind w:left="3261" w:hanging="1276"/>
        <w:jc w:val="both"/>
        <w:outlineLvl w:val="1"/>
        <w:rPr>
          <w:rFonts w:ascii="Bookman Old Style" w:hAnsi="Bookman Old Style"/>
          <w:sz w:val="20"/>
          <w:szCs w:val="20"/>
        </w:rPr>
      </w:pPr>
      <w:r w:rsidRPr="0051524B">
        <w:rPr>
          <w:rFonts w:ascii="Bookman Old Style" w:hAnsi="Bookman Old Style"/>
          <w:sz w:val="20"/>
          <w:szCs w:val="20"/>
        </w:rPr>
        <w:t xml:space="preserve">papierach wartościowych, dokumentach, planach, zbiorach archiwalnych </w:t>
      </w:r>
      <w:r w:rsidR="00993136" w:rsidRPr="0051524B">
        <w:rPr>
          <w:rFonts w:ascii="Bookman Old Style" w:hAnsi="Bookman Old Style"/>
          <w:sz w:val="20"/>
          <w:szCs w:val="20"/>
        </w:rPr>
        <w:br/>
      </w:r>
      <w:r w:rsidRPr="0051524B">
        <w:rPr>
          <w:rFonts w:ascii="Bookman Old Style" w:hAnsi="Bookman Old Style"/>
          <w:sz w:val="20"/>
          <w:szCs w:val="20"/>
        </w:rPr>
        <w:t>i kolekcjonerskich wszelkiego rodzaju, dziełach sztuki, futrach naturalnych,</w:t>
      </w:r>
    </w:p>
    <w:p w:rsidR="0073707D" w:rsidRPr="0051524B" w:rsidRDefault="0073707D" w:rsidP="00887AD9">
      <w:pPr>
        <w:numPr>
          <w:ilvl w:val="4"/>
          <w:numId w:val="115"/>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 xml:space="preserve">powstałe w środowisku naturalnym lub w związku z zanieczyszczeniem środowiska substancjami szkodliwymi, w tym wskutek stopniowego zanieczyszczenia powietrza, wody, gruntów; </w:t>
      </w:r>
      <w:r w:rsidR="00BF6D1D" w:rsidRPr="0051524B">
        <w:rPr>
          <w:rFonts w:ascii="Bookman Old Style" w:hAnsi="Bookman Old Style"/>
          <w:sz w:val="20"/>
          <w:szCs w:val="20"/>
        </w:rPr>
        <w:t>terminy przedawnienia zgodne z k</w:t>
      </w:r>
      <w:r w:rsidRPr="0051524B">
        <w:rPr>
          <w:rFonts w:ascii="Bookman Old Style" w:hAnsi="Bookman Old Style"/>
          <w:sz w:val="20"/>
          <w:szCs w:val="20"/>
        </w:rPr>
        <w:t>odeksem cywilnym. Zakresem ubezpieczenie nie jest objęta odpowiedzialność wynikająca z Dyrektywy 2004/35/WE Parlamentu Europejskiego i Rady z dnia 21 kwietnia 2004 r. w sprawie odpowiedzialności za środowisko w odniesieniu do zapobiegania i zaradzania szkodom wyrządzonym środowisku naturalnemu,</w:t>
      </w:r>
    </w:p>
    <w:p w:rsidR="0073707D" w:rsidRPr="0051524B" w:rsidRDefault="0073707D" w:rsidP="00887AD9">
      <w:pPr>
        <w:numPr>
          <w:ilvl w:val="4"/>
          <w:numId w:val="115"/>
        </w:numPr>
        <w:spacing w:line="276" w:lineRule="auto"/>
        <w:ind w:left="1985" w:hanging="1134"/>
        <w:jc w:val="both"/>
        <w:outlineLvl w:val="1"/>
        <w:rPr>
          <w:rFonts w:ascii="Bookman Old Style" w:hAnsi="Bookman Old Style"/>
          <w:sz w:val="20"/>
          <w:szCs w:val="20"/>
        </w:rPr>
      </w:pPr>
      <w:r w:rsidRPr="0051524B">
        <w:rPr>
          <w:rFonts w:ascii="Bookman Old Style" w:hAnsi="Bookman Old Style"/>
          <w:sz w:val="20"/>
          <w:szCs w:val="20"/>
        </w:rPr>
        <w:t xml:space="preserve">powstałe </w:t>
      </w:r>
      <w:r w:rsidRPr="004E6719">
        <w:rPr>
          <w:rFonts w:ascii="Bookman Old Style" w:hAnsi="Bookman Old Style"/>
          <w:sz w:val="20"/>
          <w:szCs w:val="20"/>
        </w:rPr>
        <w:t xml:space="preserve">w pojazdach mechanicznych stanowiących własność </w:t>
      </w:r>
      <w:r w:rsidR="006C26DA" w:rsidRPr="00887AD9">
        <w:rPr>
          <w:rFonts w:ascii="Bookman Old Style" w:hAnsi="Bookman Old Style"/>
          <w:sz w:val="20"/>
          <w:szCs w:val="20"/>
        </w:rPr>
        <w:t>ubezpieczających</w:t>
      </w:r>
      <w:r w:rsidR="00D953B4">
        <w:rPr>
          <w:rFonts w:ascii="Bookman Old Style" w:hAnsi="Bookman Old Style"/>
          <w:sz w:val="20"/>
          <w:szCs w:val="20"/>
        </w:rPr>
        <w:t>/</w:t>
      </w:r>
      <w:r w:rsidR="006C26DA" w:rsidRPr="00887AD9">
        <w:rPr>
          <w:rFonts w:ascii="Bookman Old Style" w:hAnsi="Bookman Old Style"/>
          <w:sz w:val="20"/>
          <w:szCs w:val="20"/>
        </w:rPr>
        <w:t xml:space="preserve"> ubezpieczonych</w:t>
      </w:r>
      <w:r w:rsidR="006C26DA" w:rsidRPr="0051524B">
        <w:rPr>
          <w:rFonts w:ascii="Bookman Old Style" w:hAnsi="Bookman Old Style"/>
          <w:sz w:val="20"/>
          <w:szCs w:val="20"/>
        </w:rPr>
        <w:t xml:space="preserve"> (członków wspólnot mieszkaniowych)</w:t>
      </w:r>
      <w:r w:rsidRPr="0051524B">
        <w:rPr>
          <w:rFonts w:ascii="Bookman Old Style" w:hAnsi="Bookman Old Style"/>
          <w:sz w:val="20"/>
          <w:szCs w:val="20"/>
        </w:rPr>
        <w:t xml:space="preserve"> lu</w:t>
      </w:r>
      <w:r w:rsidR="006C26DA" w:rsidRPr="0051524B">
        <w:rPr>
          <w:rFonts w:ascii="Bookman Old Style" w:hAnsi="Bookman Old Style"/>
          <w:sz w:val="20"/>
          <w:szCs w:val="20"/>
        </w:rPr>
        <w:t>b ich osób bliskich</w:t>
      </w:r>
      <w:r w:rsidRPr="0051524B">
        <w:rPr>
          <w:rFonts w:ascii="Bookman Old Style" w:hAnsi="Bookman Old Style"/>
          <w:sz w:val="20"/>
          <w:szCs w:val="20"/>
        </w:rPr>
        <w:t>.</w:t>
      </w:r>
    </w:p>
    <w:p w:rsidR="0073707D" w:rsidRPr="0051524B" w:rsidRDefault="0073707D" w:rsidP="00887AD9">
      <w:pPr>
        <w:numPr>
          <w:ilvl w:val="3"/>
          <w:numId w:val="115"/>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Ponadto ubezpieczyciel ponosi ponad sumę ubezpieczenia koszty sądowe oraz koszty zastępstwa procesowego (ochrona prawna), a także koszty obrony w postępowaniu karnym, nawet </w:t>
      </w:r>
      <w:r w:rsidR="00E60E3B">
        <w:rPr>
          <w:rFonts w:ascii="Bookman Old Style" w:hAnsi="Bookman Old Style"/>
          <w:sz w:val="20"/>
          <w:szCs w:val="20"/>
        </w:rPr>
        <w:br/>
      </w:r>
      <w:r w:rsidRPr="0051524B">
        <w:rPr>
          <w:rFonts w:ascii="Bookman Old Style" w:hAnsi="Bookman Old Style"/>
          <w:sz w:val="20"/>
          <w:szCs w:val="20"/>
        </w:rPr>
        <w:t xml:space="preserve">w przypadku braku odpowiedzialności Zamawiającego za szkodę. Ponadto ubezpieczyciel pokryje koszty wynagrodzenia adwokatów i radców prawnych, należności biegłych i świadków, i inne koszty ustalenia wysokości szkody, i zakresu odpowiedzialności Zamawiającego oraz koszty podróży z tym związane, które nie powstaną bezpośrednio po stronie ubezpieczyciela - do limitu </w:t>
      </w:r>
      <w:r w:rsidRPr="006A4B02">
        <w:rPr>
          <w:rFonts w:ascii="Bookman Old Style" w:hAnsi="Bookman Old Style"/>
          <w:b/>
          <w:sz w:val="20"/>
          <w:szCs w:val="20"/>
        </w:rPr>
        <w:t>50 000 zł</w:t>
      </w:r>
      <w:r w:rsidRPr="006A4B02">
        <w:rPr>
          <w:rFonts w:ascii="Bookman Old Style" w:hAnsi="Bookman Old Style"/>
          <w:sz w:val="20"/>
          <w:szCs w:val="20"/>
        </w:rPr>
        <w:t xml:space="preserve"> </w:t>
      </w:r>
      <w:r w:rsidR="006C26DA" w:rsidRPr="0051524B">
        <w:rPr>
          <w:rFonts w:ascii="Bookman Old Style" w:hAnsi="Bookman Old Style"/>
          <w:sz w:val="20"/>
          <w:szCs w:val="20"/>
        </w:rPr>
        <w:t>(pięćdziesiąt</w:t>
      </w:r>
      <w:r w:rsidRPr="0051524B">
        <w:rPr>
          <w:rFonts w:ascii="Bookman Old Style" w:hAnsi="Bookman Old Style"/>
          <w:sz w:val="20"/>
          <w:szCs w:val="20"/>
        </w:rPr>
        <w:t xml:space="preserve"> tysięcy złotych) ponad sumę gwarancyjną.</w:t>
      </w:r>
    </w:p>
    <w:p w:rsidR="0073707D" w:rsidRPr="0051524B" w:rsidRDefault="0073707D" w:rsidP="00887AD9">
      <w:pPr>
        <w:numPr>
          <w:ilvl w:val="3"/>
          <w:numId w:val="115"/>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Dodatkowe ograniczenia odpowiedzialności przewidziane w ogólnych (szczególnych) warunkach ubezpieczenia dla zakresów ubezpieczenia opisanych w punktach powyżej, wynikające </w:t>
      </w:r>
      <w:r w:rsidR="00E60E3B">
        <w:rPr>
          <w:rFonts w:ascii="Bookman Old Style" w:hAnsi="Bookman Old Style"/>
          <w:sz w:val="20"/>
          <w:szCs w:val="20"/>
        </w:rPr>
        <w:br/>
      </w:r>
      <w:r w:rsidRPr="0051524B">
        <w:rPr>
          <w:rFonts w:ascii="Bookman Old Style" w:hAnsi="Bookman Old Style"/>
          <w:sz w:val="20"/>
          <w:szCs w:val="20"/>
        </w:rPr>
        <w:t xml:space="preserve">ze stosowanych przez ubezpieczyciela klauzul, jak i sama treść klauzul, nie mają zastosowania; </w:t>
      </w:r>
      <w:r w:rsidR="00E60E3B">
        <w:rPr>
          <w:rFonts w:ascii="Bookman Old Style" w:hAnsi="Bookman Old Style"/>
          <w:sz w:val="20"/>
          <w:szCs w:val="20"/>
        </w:rPr>
        <w:br/>
      </w:r>
      <w:r w:rsidRPr="0051524B">
        <w:rPr>
          <w:rFonts w:ascii="Bookman Old Style" w:hAnsi="Bookman Old Style"/>
          <w:sz w:val="20"/>
          <w:szCs w:val="20"/>
        </w:rPr>
        <w:t>w szczególności dotyczy to:</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szkód wyrządzonych przez </w:t>
      </w:r>
      <w:r w:rsidR="006C26DA" w:rsidRPr="0051524B">
        <w:rPr>
          <w:rFonts w:ascii="Bookman Old Style" w:hAnsi="Bookman Old Style"/>
          <w:sz w:val="20"/>
          <w:szCs w:val="20"/>
        </w:rPr>
        <w:t>członków wspólnot mieszkaniowych</w:t>
      </w:r>
      <w:r w:rsidRPr="0051524B">
        <w:rPr>
          <w:rFonts w:ascii="Bookman Old Style" w:hAnsi="Bookman Old Style"/>
          <w:sz w:val="20"/>
          <w:szCs w:val="20"/>
        </w:rPr>
        <w:t xml:space="preserve"> pod wpływem alkoholu lub innych środków odurzających,</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 xml:space="preserve">szkód spowodowanych osobom bliskim </w:t>
      </w:r>
      <w:r w:rsidR="006C26DA" w:rsidRPr="0051524B">
        <w:rPr>
          <w:rFonts w:ascii="Bookman Old Style" w:hAnsi="Bookman Old Style"/>
          <w:sz w:val="20"/>
          <w:szCs w:val="20"/>
        </w:rPr>
        <w:t>członków wspólnot mieszkaniowych</w:t>
      </w:r>
      <w:r w:rsidRPr="0051524B">
        <w:rPr>
          <w:rFonts w:ascii="Bookman Old Style" w:hAnsi="Bookman Old Style"/>
          <w:sz w:val="20"/>
          <w:szCs w:val="20"/>
        </w:rPr>
        <w:t>,</w:t>
      </w:r>
    </w:p>
    <w:p w:rsidR="0073707D" w:rsidRPr="0051524B" w:rsidRDefault="0073707D" w:rsidP="00887AD9">
      <w:pPr>
        <w:numPr>
          <w:ilvl w:val="4"/>
          <w:numId w:val="115"/>
        </w:numPr>
        <w:spacing w:line="276" w:lineRule="auto"/>
        <w:ind w:left="1843" w:hanging="992"/>
        <w:jc w:val="both"/>
        <w:outlineLvl w:val="1"/>
        <w:rPr>
          <w:rFonts w:ascii="Bookman Old Style" w:hAnsi="Bookman Old Style"/>
          <w:sz w:val="20"/>
          <w:szCs w:val="20"/>
        </w:rPr>
      </w:pPr>
      <w:r w:rsidRPr="0051524B">
        <w:rPr>
          <w:rFonts w:ascii="Bookman Old Style" w:hAnsi="Bookman Old Style"/>
          <w:sz w:val="20"/>
          <w:szCs w:val="20"/>
        </w:rPr>
        <w:t>szkód wyrządzonych przez jednego ubezpieczającego</w:t>
      </w:r>
      <w:r w:rsidR="00D953B4">
        <w:rPr>
          <w:rFonts w:ascii="Bookman Old Style" w:hAnsi="Bookman Old Style"/>
          <w:sz w:val="20"/>
          <w:szCs w:val="20"/>
        </w:rPr>
        <w:t>/</w:t>
      </w:r>
      <w:r w:rsidRPr="0051524B">
        <w:rPr>
          <w:rFonts w:ascii="Bookman Old Style" w:hAnsi="Bookman Old Style"/>
          <w:sz w:val="20"/>
          <w:szCs w:val="20"/>
        </w:rPr>
        <w:t>ubezpieczonego innemu ubezpieczającemu</w:t>
      </w:r>
      <w:r w:rsidR="002C5123">
        <w:rPr>
          <w:rFonts w:ascii="Bookman Old Style" w:hAnsi="Bookman Old Style"/>
          <w:sz w:val="20"/>
          <w:szCs w:val="20"/>
        </w:rPr>
        <w:t>/</w:t>
      </w:r>
      <w:r w:rsidRPr="0051524B">
        <w:rPr>
          <w:rFonts w:ascii="Bookman Old Style" w:hAnsi="Bookman Old Style"/>
          <w:sz w:val="20"/>
          <w:szCs w:val="20"/>
        </w:rPr>
        <w:t>ubezpieczonemu, objętych jedną umową ubezpieczenia.</w:t>
      </w:r>
    </w:p>
    <w:p w:rsidR="0073707D" w:rsidRPr="0051524B" w:rsidRDefault="0073707D" w:rsidP="00887AD9">
      <w:pPr>
        <w:numPr>
          <w:ilvl w:val="3"/>
          <w:numId w:val="115"/>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W przypadku, gdy szkoda mieści się w więcej niż jednym zakresie ubezpieczenia, dla którego został ustanowiony limit odpowiedzialności, wypłata odszkodowania zmniejsza tylko jeden </w:t>
      </w:r>
      <w:r w:rsidR="00381A56">
        <w:rPr>
          <w:rFonts w:ascii="Bookman Old Style" w:hAnsi="Bookman Old Style"/>
          <w:sz w:val="20"/>
          <w:szCs w:val="20"/>
        </w:rPr>
        <w:br/>
      </w:r>
      <w:r w:rsidRPr="0051524B">
        <w:rPr>
          <w:rFonts w:ascii="Bookman Old Style" w:hAnsi="Bookman Old Style"/>
          <w:sz w:val="20"/>
          <w:szCs w:val="20"/>
        </w:rPr>
        <w:t>z limitów ustanowionych dla zakresów ubezpieczenia obejmujących tę szkodę.</w:t>
      </w:r>
    </w:p>
    <w:p w:rsidR="0073707D" w:rsidRPr="0051524B" w:rsidRDefault="0073707D" w:rsidP="00887AD9">
      <w:pPr>
        <w:numPr>
          <w:ilvl w:val="3"/>
          <w:numId w:val="115"/>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Jakiekolwiek ograniczenia odpowiedzialności ubezpieczyciela związane z koniecznością kontynuowania ubezpieczeń na niezmienionych warunkach (data początkowa) nie mają zastosowania. </w:t>
      </w:r>
    </w:p>
    <w:p w:rsidR="0073707D" w:rsidRPr="0051524B" w:rsidRDefault="0073707D" w:rsidP="00887AD9">
      <w:pPr>
        <w:numPr>
          <w:ilvl w:val="3"/>
          <w:numId w:val="115"/>
        </w:numPr>
        <w:spacing w:line="276" w:lineRule="auto"/>
        <w:ind w:left="851" w:hanging="851"/>
        <w:jc w:val="both"/>
        <w:outlineLvl w:val="1"/>
        <w:rPr>
          <w:rFonts w:ascii="Bookman Old Style" w:hAnsi="Bookman Old Style"/>
          <w:sz w:val="20"/>
          <w:szCs w:val="20"/>
        </w:rPr>
      </w:pPr>
      <w:r w:rsidRPr="0051524B">
        <w:rPr>
          <w:rFonts w:ascii="Bookman Old Style" w:hAnsi="Bookman Old Style"/>
          <w:sz w:val="20"/>
          <w:szCs w:val="20"/>
        </w:rPr>
        <w:t xml:space="preserve">Z dniem wypłaty odszkodowania na ubezpieczyciela przechodzi roszczenie </w:t>
      </w:r>
      <w:r w:rsidR="00BC26E5" w:rsidRPr="0051524B">
        <w:rPr>
          <w:rFonts w:ascii="Bookman Old Style" w:hAnsi="Bookman Old Style"/>
          <w:sz w:val="20"/>
          <w:szCs w:val="20"/>
        </w:rPr>
        <w:t>ubezpieczającego</w:t>
      </w:r>
      <w:r w:rsidR="002C5123">
        <w:rPr>
          <w:rFonts w:ascii="Bookman Old Style" w:hAnsi="Bookman Old Style"/>
          <w:sz w:val="20"/>
          <w:szCs w:val="20"/>
        </w:rPr>
        <w:t>/</w:t>
      </w:r>
      <w:r w:rsidR="00BC26E5" w:rsidRPr="0051524B">
        <w:rPr>
          <w:rFonts w:ascii="Bookman Old Style" w:hAnsi="Bookman Old Style"/>
          <w:sz w:val="20"/>
          <w:szCs w:val="20"/>
        </w:rPr>
        <w:t xml:space="preserve"> ubezpieczonego</w:t>
      </w:r>
      <w:r w:rsidRPr="0051524B">
        <w:rPr>
          <w:rFonts w:ascii="Bookman Old Style" w:hAnsi="Bookman Old Style"/>
          <w:sz w:val="20"/>
          <w:szCs w:val="20"/>
        </w:rPr>
        <w:t xml:space="preserve"> przeciwko osobie trzeciej odpowiedzialnej za szkodę do wysokości wypłaconego odszkodowania. </w:t>
      </w:r>
      <w:r w:rsidR="00BC26E5" w:rsidRPr="0051524B">
        <w:rPr>
          <w:rFonts w:ascii="Bookman Old Style" w:hAnsi="Bookman Old Style"/>
          <w:sz w:val="20"/>
          <w:szCs w:val="20"/>
        </w:rPr>
        <w:t>Ubezpieczający</w:t>
      </w:r>
      <w:r w:rsidR="001912C7">
        <w:rPr>
          <w:rFonts w:ascii="Bookman Old Style" w:hAnsi="Bookman Old Style"/>
          <w:sz w:val="20"/>
          <w:szCs w:val="20"/>
        </w:rPr>
        <w:t>/</w:t>
      </w:r>
      <w:r w:rsidR="00BC26E5" w:rsidRPr="0051524B">
        <w:rPr>
          <w:rFonts w:ascii="Bookman Old Style" w:hAnsi="Bookman Old Style"/>
          <w:sz w:val="20"/>
          <w:szCs w:val="20"/>
        </w:rPr>
        <w:t>ubezpieczony</w:t>
      </w:r>
      <w:r w:rsidRPr="0051524B">
        <w:rPr>
          <w:rFonts w:ascii="Bookman Old Style" w:hAnsi="Bookman Old Style"/>
          <w:sz w:val="20"/>
          <w:szCs w:val="20"/>
        </w:rPr>
        <w:t xml:space="preserve"> w miarę możliwości będzie dążył do uzyskania danych sprawcy szkody niezbędnych do zastosowania regresu przez ubezpieczyciela. Ubezpieczyciel jest zobowiązany dążyć do ustalenia odpowiedzialności cywilnej osoby trzeciej oraz danych jej ubezpieczyciela. Po skutecznym wyegzekwowaniu roszczeń regresowych, bądź też </w:t>
      </w:r>
      <w:r w:rsidR="00381A56">
        <w:rPr>
          <w:rFonts w:ascii="Bookman Old Style" w:hAnsi="Bookman Old Style"/>
          <w:sz w:val="20"/>
          <w:szCs w:val="20"/>
        </w:rPr>
        <w:br/>
      </w:r>
      <w:r w:rsidRPr="0051524B">
        <w:rPr>
          <w:rFonts w:ascii="Bookman Old Style" w:hAnsi="Bookman Old Style"/>
          <w:sz w:val="20"/>
          <w:szCs w:val="20"/>
        </w:rPr>
        <w:t xml:space="preserve">w sytuacji, gdy ubezpieczyciel nie wszczął albo odstąpił od dochodzenia roszczenia regresowego od sprawcy wypłacone odszkodowanie nie będzie obciążać szkodowości </w:t>
      </w:r>
      <w:r w:rsidR="00BC26E5" w:rsidRPr="0051524B">
        <w:rPr>
          <w:rFonts w:ascii="Bookman Old Style" w:hAnsi="Bookman Old Style"/>
          <w:sz w:val="20"/>
          <w:szCs w:val="20"/>
        </w:rPr>
        <w:t>ubezpieczającego</w:t>
      </w:r>
      <w:r w:rsidR="002C5123">
        <w:rPr>
          <w:rFonts w:ascii="Bookman Old Style" w:hAnsi="Bookman Old Style"/>
          <w:sz w:val="20"/>
          <w:szCs w:val="20"/>
        </w:rPr>
        <w:t>/</w:t>
      </w:r>
      <w:r w:rsidR="00BC26E5" w:rsidRPr="0051524B">
        <w:rPr>
          <w:rFonts w:ascii="Bookman Old Style" w:hAnsi="Bookman Old Style"/>
          <w:sz w:val="20"/>
          <w:szCs w:val="20"/>
        </w:rPr>
        <w:t xml:space="preserve"> ubezpieczonego</w:t>
      </w:r>
      <w:r w:rsidRPr="0051524B">
        <w:rPr>
          <w:rFonts w:ascii="Bookman Old Style" w:hAnsi="Bookman Old Style"/>
          <w:sz w:val="20"/>
          <w:szCs w:val="20"/>
        </w:rPr>
        <w:t xml:space="preserve">. </w:t>
      </w:r>
    </w:p>
    <w:p w:rsidR="00811C02" w:rsidRPr="006A4B02" w:rsidRDefault="00811C02" w:rsidP="00887AD9">
      <w:pPr>
        <w:numPr>
          <w:ilvl w:val="2"/>
          <w:numId w:val="115"/>
        </w:numPr>
        <w:spacing w:before="120" w:line="276" w:lineRule="auto"/>
        <w:ind w:left="709" w:hanging="709"/>
        <w:jc w:val="both"/>
        <w:outlineLvl w:val="1"/>
        <w:rPr>
          <w:rFonts w:ascii="Bookman Old Style" w:hAnsi="Bookman Old Style"/>
          <w:color w:val="44546A" w:themeColor="text2"/>
          <w:sz w:val="20"/>
          <w:szCs w:val="20"/>
        </w:rPr>
      </w:pPr>
      <w:proofErr w:type="spellStart"/>
      <w:r w:rsidRPr="006A4B02">
        <w:rPr>
          <w:rFonts w:ascii="Bookman Old Style" w:hAnsi="Bookman Old Style"/>
          <w:color w:val="44546A" w:themeColor="text2"/>
          <w:sz w:val="20"/>
          <w:szCs w:val="20"/>
        </w:rPr>
        <w:t>Trigger</w:t>
      </w:r>
      <w:proofErr w:type="spellEnd"/>
      <w:r w:rsidRPr="006A4B02">
        <w:rPr>
          <w:rFonts w:ascii="Bookman Old Style" w:hAnsi="Bookman Old Style"/>
          <w:color w:val="44546A" w:themeColor="text2"/>
          <w:sz w:val="20"/>
          <w:szCs w:val="20"/>
        </w:rPr>
        <w:t xml:space="preserve"> </w:t>
      </w:r>
    </w:p>
    <w:p w:rsidR="00811C02" w:rsidRPr="0051524B" w:rsidRDefault="00811C02" w:rsidP="006A4B02">
      <w:pPr>
        <w:spacing w:before="120" w:line="276" w:lineRule="auto"/>
        <w:ind w:left="284" w:hanging="284"/>
        <w:jc w:val="both"/>
        <w:outlineLvl w:val="1"/>
        <w:rPr>
          <w:rFonts w:ascii="Bookman Old Style" w:hAnsi="Bookman Old Style"/>
          <w:sz w:val="20"/>
          <w:szCs w:val="20"/>
        </w:rPr>
      </w:pPr>
      <w:proofErr w:type="spellStart"/>
      <w:r w:rsidRPr="0051524B">
        <w:rPr>
          <w:rFonts w:ascii="Bookman Old Style" w:hAnsi="Bookman Old Style"/>
          <w:sz w:val="20"/>
          <w:szCs w:val="20"/>
        </w:rPr>
        <w:t>Loss</w:t>
      </w:r>
      <w:proofErr w:type="spellEnd"/>
      <w:r w:rsidRPr="0051524B">
        <w:rPr>
          <w:rFonts w:ascii="Bookman Old Style" w:hAnsi="Bookman Old Style"/>
          <w:sz w:val="20"/>
          <w:szCs w:val="20"/>
        </w:rPr>
        <w:t xml:space="preserve"> </w:t>
      </w:r>
      <w:proofErr w:type="spellStart"/>
      <w:r w:rsidRPr="0051524B">
        <w:rPr>
          <w:rFonts w:ascii="Bookman Old Style" w:hAnsi="Bookman Old Style"/>
          <w:sz w:val="20"/>
          <w:szCs w:val="20"/>
        </w:rPr>
        <w:t>occurence</w:t>
      </w:r>
      <w:proofErr w:type="spellEnd"/>
    </w:p>
    <w:p w:rsidR="003C446A" w:rsidRDefault="003C446A">
      <w:pPr>
        <w:spacing w:after="160" w:line="259" w:lineRule="auto"/>
        <w:rPr>
          <w:rFonts w:ascii="Bookman Old Style" w:hAnsi="Bookman Old Style"/>
          <w:color w:val="44546A" w:themeColor="text2"/>
          <w:sz w:val="20"/>
          <w:szCs w:val="20"/>
        </w:rPr>
      </w:pPr>
      <w:r>
        <w:rPr>
          <w:rFonts w:ascii="Bookman Old Style" w:hAnsi="Bookman Old Style"/>
          <w:color w:val="44546A" w:themeColor="text2"/>
          <w:sz w:val="20"/>
          <w:szCs w:val="20"/>
        </w:rPr>
        <w:br w:type="page"/>
      </w:r>
    </w:p>
    <w:p w:rsidR="00811C02" w:rsidRPr="006A4B02" w:rsidRDefault="00811C02" w:rsidP="00887AD9">
      <w:pPr>
        <w:numPr>
          <w:ilvl w:val="2"/>
          <w:numId w:val="115"/>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lastRenderedPageBreak/>
        <w:t>Zakres terytorialny</w:t>
      </w:r>
    </w:p>
    <w:p w:rsidR="00811C02" w:rsidRPr="0051524B" w:rsidRDefault="00811C02" w:rsidP="006A4B02">
      <w:pPr>
        <w:pStyle w:val="NormalnyWeb"/>
        <w:spacing w:before="120" w:beforeAutospacing="0" w:after="0" w:afterAutospacing="0" w:line="276" w:lineRule="auto"/>
        <w:rPr>
          <w:rFonts w:ascii="Bookman Old Style" w:hAnsi="Bookman Old Style" w:cs="Times New Roman"/>
        </w:rPr>
      </w:pPr>
      <w:r w:rsidRPr="0051524B">
        <w:rPr>
          <w:rFonts w:ascii="Bookman Old Style" w:hAnsi="Bookman Old Style" w:cs="Times New Roman"/>
        </w:rPr>
        <w:t>Teryt</w:t>
      </w:r>
      <w:r w:rsidR="00CA3F1B" w:rsidRPr="0051524B">
        <w:rPr>
          <w:rFonts w:ascii="Bookman Old Style" w:hAnsi="Bookman Old Style" w:cs="Times New Roman"/>
        </w:rPr>
        <w:t xml:space="preserve">orium </w:t>
      </w:r>
      <w:r w:rsidR="00BC26E5" w:rsidRPr="0051524B">
        <w:rPr>
          <w:rFonts w:ascii="Bookman Old Style" w:hAnsi="Bookman Old Style" w:cs="Times New Roman"/>
        </w:rPr>
        <w:t xml:space="preserve">Rzeczypospolitej Polskiej - udzielana ochrona dotyczy wszystkich </w:t>
      </w:r>
      <w:r w:rsidR="004016F4" w:rsidRPr="0051524B">
        <w:rPr>
          <w:rFonts w:ascii="Bookman Old Style" w:hAnsi="Bookman Old Style" w:cs="Times New Roman"/>
        </w:rPr>
        <w:t xml:space="preserve">miejsc </w:t>
      </w:r>
      <w:r w:rsidR="00BC26E5" w:rsidRPr="0051524B">
        <w:rPr>
          <w:rFonts w:ascii="Bookman Old Style" w:hAnsi="Bookman Old Style" w:cs="Times New Roman"/>
        </w:rPr>
        <w:t>na ter</w:t>
      </w:r>
      <w:r w:rsidR="007013E3" w:rsidRPr="0051524B">
        <w:rPr>
          <w:rFonts w:ascii="Bookman Old Style" w:hAnsi="Bookman Old Style" w:cs="Times New Roman"/>
        </w:rPr>
        <w:t>ytorium</w:t>
      </w:r>
      <w:r w:rsidR="00BC26E5" w:rsidRPr="0051524B">
        <w:rPr>
          <w:rFonts w:ascii="Bookman Old Style" w:hAnsi="Bookman Old Style" w:cs="Times New Roman"/>
        </w:rPr>
        <w:t xml:space="preserve"> R</w:t>
      </w:r>
      <w:r w:rsidR="007013E3" w:rsidRPr="0051524B">
        <w:rPr>
          <w:rFonts w:ascii="Bookman Old Style" w:hAnsi="Bookman Old Style" w:cs="Times New Roman"/>
        </w:rPr>
        <w:t>zecz</w:t>
      </w:r>
      <w:r w:rsidR="00EB1FAF" w:rsidRPr="0051524B">
        <w:rPr>
          <w:rFonts w:ascii="Bookman Old Style" w:hAnsi="Bookman Old Style" w:cs="Times New Roman"/>
        </w:rPr>
        <w:t>ypospolitej</w:t>
      </w:r>
      <w:r w:rsidR="007013E3" w:rsidRPr="0051524B">
        <w:rPr>
          <w:rFonts w:ascii="Bookman Old Style" w:hAnsi="Bookman Old Style" w:cs="Times New Roman"/>
        </w:rPr>
        <w:t xml:space="preserve"> </w:t>
      </w:r>
      <w:r w:rsidR="00BC26E5" w:rsidRPr="0051524B">
        <w:rPr>
          <w:rFonts w:ascii="Bookman Old Style" w:hAnsi="Bookman Old Style" w:cs="Times New Roman"/>
        </w:rPr>
        <w:t>P</w:t>
      </w:r>
      <w:r w:rsidR="00EB1FAF" w:rsidRPr="0051524B">
        <w:rPr>
          <w:rFonts w:ascii="Bookman Old Style" w:hAnsi="Bookman Old Style" w:cs="Times New Roman"/>
        </w:rPr>
        <w:t>olskiej</w:t>
      </w:r>
      <w:r w:rsidR="00BC26E5" w:rsidRPr="0051524B">
        <w:rPr>
          <w:rFonts w:ascii="Bookman Old Style" w:hAnsi="Bookman Old Style" w:cs="Times New Roman"/>
        </w:rPr>
        <w:t xml:space="preserve">, </w:t>
      </w:r>
      <w:r w:rsidR="004016F4" w:rsidRPr="0051524B">
        <w:rPr>
          <w:rFonts w:ascii="Bookman Old Style" w:hAnsi="Bookman Old Style" w:cs="Times New Roman"/>
        </w:rPr>
        <w:t xml:space="preserve">w których ubezpieczony prowadzi działalność, </w:t>
      </w:r>
      <w:r w:rsidR="00BC26E5" w:rsidRPr="0051524B">
        <w:rPr>
          <w:rFonts w:ascii="Bookman Old Style" w:hAnsi="Bookman Old Style" w:cs="Times New Roman"/>
        </w:rPr>
        <w:t>bez potrzeby odrębnego zgłaszania zmian, czy uruchomienia nowych lokalizacji.</w:t>
      </w:r>
    </w:p>
    <w:p w:rsidR="00811C02" w:rsidRPr="006A4B02" w:rsidRDefault="00811C02" w:rsidP="00887AD9">
      <w:pPr>
        <w:numPr>
          <w:ilvl w:val="2"/>
          <w:numId w:val="115"/>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Suma gwarancyjna</w:t>
      </w:r>
    </w:p>
    <w:p w:rsidR="00BC26E5" w:rsidRPr="00381A56" w:rsidRDefault="00BC26E5" w:rsidP="00887AD9">
      <w:pPr>
        <w:pStyle w:val="Akapitzlist"/>
        <w:numPr>
          <w:ilvl w:val="3"/>
          <w:numId w:val="115"/>
        </w:numPr>
        <w:spacing w:before="120" w:after="0"/>
        <w:ind w:left="851" w:hanging="851"/>
        <w:contextualSpacing w:val="0"/>
        <w:jc w:val="both"/>
        <w:outlineLvl w:val="1"/>
        <w:rPr>
          <w:rFonts w:ascii="Bookman Old Style" w:hAnsi="Bookman Old Style"/>
          <w:sz w:val="20"/>
          <w:szCs w:val="20"/>
        </w:rPr>
      </w:pPr>
      <w:r w:rsidRPr="00381A56">
        <w:rPr>
          <w:rFonts w:ascii="Bookman Old Style" w:hAnsi="Bookman Old Style"/>
          <w:sz w:val="20"/>
          <w:szCs w:val="20"/>
        </w:rPr>
        <w:t xml:space="preserve">Dla odpowiedzialności cywilnej za szkody związane z posiadaniem, użytkowaniem mienia lub </w:t>
      </w:r>
      <w:r w:rsidRPr="004E6719">
        <w:rPr>
          <w:rFonts w:ascii="Bookman Old Style" w:hAnsi="Bookman Old Style"/>
          <w:sz w:val="20"/>
          <w:szCs w:val="20"/>
        </w:rPr>
        <w:t xml:space="preserve">prowadzoną działalnością suma gwarancyjna wynosi </w:t>
      </w:r>
      <w:r w:rsidRPr="00887AD9">
        <w:rPr>
          <w:rFonts w:ascii="Bookman Old Style" w:hAnsi="Bookman Old Style"/>
          <w:b/>
          <w:sz w:val="20"/>
          <w:szCs w:val="20"/>
        </w:rPr>
        <w:t>300 000 zł</w:t>
      </w:r>
      <w:r w:rsidRPr="004E6719">
        <w:rPr>
          <w:rFonts w:ascii="Bookman Old Style" w:hAnsi="Bookman Old Style"/>
          <w:sz w:val="20"/>
          <w:szCs w:val="20"/>
        </w:rPr>
        <w:t xml:space="preserve"> (trzysta tysięcy złotych) na jedno i wszystkie zdarzenia</w:t>
      </w:r>
      <w:r w:rsidRPr="006A4B02">
        <w:rPr>
          <w:rFonts w:ascii="Bookman Old Style" w:hAnsi="Bookman Old Style"/>
          <w:sz w:val="20"/>
          <w:szCs w:val="20"/>
        </w:rPr>
        <w:t>.</w:t>
      </w:r>
    </w:p>
    <w:p w:rsidR="00BC26E5" w:rsidRPr="00381A56" w:rsidDel="001C334A" w:rsidRDefault="00BC26E5" w:rsidP="00887AD9">
      <w:pPr>
        <w:pStyle w:val="Akapitzlist"/>
        <w:numPr>
          <w:ilvl w:val="3"/>
          <w:numId w:val="115"/>
        </w:numPr>
        <w:spacing w:after="120"/>
        <w:ind w:left="851" w:hanging="851"/>
        <w:contextualSpacing w:val="0"/>
        <w:jc w:val="both"/>
        <w:outlineLvl w:val="1"/>
        <w:rPr>
          <w:rFonts w:ascii="Bookman Old Style" w:hAnsi="Bookman Old Style"/>
          <w:sz w:val="20"/>
          <w:szCs w:val="20"/>
        </w:rPr>
      </w:pPr>
      <w:r w:rsidRPr="00381A56">
        <w:rPr>
          <w:rFonts w:ascii="Bookman Old Style" w:hAnsi="Bookman Old Style"/>
          <w:sz w:val="20"/>
          <w:szCs w:val="20"/>
        </w:rPr>
        <w:t>Zastrzega się, że w odniesieniu do poniższego zakresu ubezpieczenia będą miały zastosowanie dodatkowe limity odpowiedzialności:</w:t>
      </w:r>
    </w:p>
    <w:tbl>
      <w:tblPr>
        <w:tblStyle w:val="Tabela-Siatka"/>
        <w:tblW w:w="0" w:type="auto"/>
        <w:tblInd w:w="959" w:type="dxa"/>
        <w:tblLayout w:type="fixed"/>
        <w:tblLook w:val="04A0" w:firstRow="1" w:lastRow="0" w:firstColumn="1" w:lastColumn="0" w:noHBand="0" w:noVBand="1"/>
      </w:tblPr>
      <w:tblGrid>
        <w:gridCol w:w="992"/>
        <w:gridCol w:w="5812"/>
        <w:gridCol w:w="2835"/>
      </w:tblGrid>
      <w:tr w:rsidR="00381A56" w:rsidRPr="00B438F5" w:rsidTr="00887AD9">
        <w:trPr>
          <w:trHeight w:val="20"/>
        </w:trPr>
        <w:tc>
          <w:tcPr>
            <w:tcW w:w="992" w:type="dxa"/>
            <w:tcBorders>
              <w:top w:val="single" w:sz="4" w:space="0" w:color="auto"/>
              <w:left w:val="single" w:sz="4" w:space="0" w:color="auto"/>
              <w:bottom w:val="single" w:sz="4" w:space="0" w:color="auto"/>
              <w:right w:val="nil"/>
            </w:tcBorders>
            <w:vAlign w:val="center"/>
          </w:tcPr>
          <w:p w:rsidR="00BC26E5" w:rsidRPr="006A4B02" w:rsidRDefault="00BC26E5" w:rsidP="0051524B">
            <w:pPr>
              <w:spacing w:line="276" w:lineRule="auto"/>
              <w:jc w:val="center"/>
              <w:outlineLvl w:val="1"/>
              <w:rPr>
                <w:rFonts w:ascii="Bookman Old Style" w:hAnsi="Bookman Old Style"/>
                <w:b/>
                <w:sz w:val="16"/>
                <w:szCs w:val="16"/>
              </w:rPr>
            </w:pPr>
          </w:p>
        </w:tc>
        <w:tc>
          <w:tcPr>
            <w:tcW w:w="5812" w:type="dxa"/>
            <w:tcBorders>
              <w:top w:val="single" w:sz="4" w:space="0" w:color="auto"/>
              <w:left w:val="nil"/>
              <w:bottom w:val="single" w:sz="4" w:space="0" w:color="auto"/>
              <w:right w:val="single" w:sz="4" w:space="0" w:color="auto"/>
            </w:tcBorders>
            <w:vAlign w:val="center"/>
          </w:tcPr>
          <w:p w:rsidR="00BC26E5" w:rsidRPr="006A4B02" w:rsidRDefault="00BC26E5"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Ryzyko</w:t>
            </w:r>
          </w:p>
        </w:tc>
        <w:tc>
          <w:tcPr>
            <w:tcW w:w="2835" w:type="dxa"/>
            <w:tcBorders>
              <w:left w:val="single" w:sz="4" w:space="0" w:color="auto"/>
            </w:tcBorders>
            <w:vAlign w:val="center"/>
          </w:tcPr>
          <w:p w:rsidR="00BC26E5" w:rsidRPr="006A4B02" w:rsidRDefault="00BC26E5" w:rsidP="0051524B">
            <w:pPr>
              <w:spacing w:line="276" w:lineRule="auto"/>
              <w:jc w:val="center"/>
              <w:outlineLvl w:val="1"/>
              <w:rPr>
                <w:rFonts w:ascii="Bookman Old Style" w:hAnsi="Bookman Old Style"/>
                <w:b/>
                <w:sz w:val="16"/>
                <w:szCs w:val="16"/>
              </w:rPr>
            </w:pPr>
            <w:proofErr w:type="spellStart"/>
            <w:r w:rsidRPr="006A4B02">
              <w:rPr>
                <w:rFonts w:ascii="Bookman Old Style" w:hAnsi="Bookman Old Style"/>
                <w:b/>
                <w:sz w:val="16"/>
                <w:szCs w:val="16"/>
              </w:rPr>
              <w:t>Podlimit</w:t>
            </w:r>
            <w:proofErr w:type="spellEnd"/>
            <w:r w:rsidRPr="006A4B02">
              <w:rPr>
                <w:rFonts w:ascii="Bookman Old Style" w:hAnsi="Bookman Old Style"/>
                <w:b/>
                <w:sz w:val="16"/>
                <w:szCs w:val="16"/>
              </w:rPr>
              <w:t xml:space="preserve"> sumy gwarancyjnej </w:t>
            </w:r>
            <w:r w:rsidR="00166152">
              <w:rPr>
                <w:rFonts w:ascii="Bookman Old Style" w:hAnsi="Bookman Old Style"/>
                <w:b/>
                <w:sz w:val="16"/>
                <w:szCs w:val="16"/>
              </w:rPr>
              <w:br/>
            </w:r>
            <w:r w:rsidRPr="006A4B02">
              <w:rPr>
                <w:rFonts w:ascii="Bookman Old Style" w:hAnsi="Bookman Old Style"/>
                <w:b/>
                <w:sz w:val="16"/>
                <w:szCs w:val="16"/>
              </w:rPr>
              <w:t xml:space="preserve">na jeden i wszystkie zdarzenia </w:t>
            </w:r>
            <w:r w:rsidR="00166152">
              <w:rPr>
                <w:rFonts w:ascii="Bookman Old Style" w:hAnsi="Bookman Old Style"/>
                <w:b/>
                <w:sz w:val="16"/>
                <w:szCs w:val="16"/>
              </w:rPr>
              <w:br/>
            </w:r>
            <w:r w:rsidRPr="006A4B02">
              <w:rPr>
                <w:rFonts w:ascii="Bookman Old Style" w:hAnsi="Bookman Old Style"/>
                <w:b/>
                <w:sz w:val="16"/>
                <w:szCs w:val="16"/>
              </w:rPr>
              <w:t>w okresie rozliczeniowym</w:t>
            </w:r>
          </w:p>
        </w:tc>
      </w:tr>
      <w:tr w:rsidR="00381A56" w:rsidRPr="00B438F5" w:rsidTr="00887AD9">
        <w:trPr>
          <w:trHeight w:val="20"/>
        </w:trPr>
        <w:tc>
          <w:tcPr>
            <w:tcW w:w="992" w:type="dxa"/>
            <w:vAlign w:val="center"/>
          </w:tcPr>
          <w:p w:rsidR="00BC26E5" w:rsidRPr="006A4B02" w:rsidRDefault="00381A56" w:rsidP="0051524B">
            <w:pPr>
              <w:spacing w:line="276" w:lineRule="auto"/>
              <w:jc w:val="center"/>
              <w:outlineLvl w:val="1"/>
              <w:rPr>
                <w:rFonts w:ascii="Bookman Old Style" w:hAnsi="Bookman Old Style"/>
                <w:sz w:val="16"/>
                <w:szCs w:val="16"/>
              </w:rPr>
            </w:pPr>
            <w:r>
              <w:rPr>
                <w:rFonts w:ascii="Bookman Old Style" w:hAnsi="Bookman Old Style"/>
                <w:sz w:val="16"/>
                <w:szCs w:val="16"/>
              </w:rPr>
              <w:t>2.4.5.2.1</w:t>
            </w:r>
          </w:p>
        </w:tc>
        <w:tc>
          <w:tcPr>
            <w:tcW w:w="5812" w:type="dxa"/>
            <w:vAlign w:val="center"/>
          </w:tcPr>
          <w:p w:rsidR="00BC26E5" w:rsidRPr="006A4B02" w:rsidRDefault="00BC26E5" w:rsidP="0051524B">
            <w:pPr>
              <w:spacing w:line="276" w:lineRule="auto"/>
              <w:outlineLvl w:val="1"/>
              <w:rPr>
                <w:rFonts w:ascii="Bookman Old Style" w:hAnsi="Bookman Old Style"/>
                <w:sz w:val="16"/>
                <w:szCs w:val="16"/>
              </w:rPr>
            </w:pPr>
            <w:r w:rsidRPr="006A4B02">
              <w:rPr>
                <w:rFonts w:ascii="Bookman Old Style" w:hAnsi="Bookman Old Style"/>
                <w:sz w:val="16"/>
                <w:szCs w:val="16"/>
              </w:rPr>
              <w:t xml:space="preserve">OC za czyste straty finansowe, w tym szkody związane </w:t>
            </w:r>
            <w:r w:rsidR="00381A56">
              <w:rPr>
                <w:rFonts w:ascii="Bookman Old Style" w:hAnsi="Bookman Old Style"/>
                <w:sz w:val="16"/>
                <w:szCs w:val="16"/>
              </w:rPr>
              <w:br/>
            </w:r>
            <w:r w:rsidRPr="006A4B02">
              <w:rPr>
                <w:rFonts w:ascii="Bookman Old Style" w:hAnsi="Bookman Old Style"/>
                <w:sz w:val="16"/>
                <w:szCs w:val="16"/>
              </w:rPr>
              <w:t>z niewykonaniem, bądź nieterminowym wykonaniem umów</w:t>
            </w:r>
          </w:p>
        </w:tc>
        <w:tc>
          <w:tcPr>
            <w:tcW w:w="2835" w:type="dxa"/>
            <w:vAlign w:val="center"/>
          </w:tcPr>
          <w:p w:rsidR="00BC26E5" w:rsidRPr="006A4B02" w:rsidRDefault="00BC26E5"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100 000 zł</w:t>
            </w:r>
          </w:p>
        </w:tc>
      </w:tr>
      <w:tr w:rsidR="00381A56" w:rsidRPr="00B438F5" w:rsidTr="00887AD9">
        <w:trPr>
          <w:trHeight w:val="20"/>
        </w:trPr>
        <w:tc>
          <w:tcPr>
            <w:tcW w:w="992" w:type="dxa"/>
            <w:vAlign w:val="center"/>
          </w:tcPr>
          <w:p w:rsidR="00381A56" w:rsidRPr="00381A56" w:rsidRDefault="00381A56" w:rsidP="0051524B">
            <w:pPr>
              <w:spacing w:line="276" w:lineRule="auto"/>
              <w:jc w:val="center"/>
              <w:outlineLvl w:val="1"/>
              <w:rPr>
                <w:rFonts w:ascii="Bookman Old Style" w:hAnsi="Bookman Old Style"/>
                <w:sz w:val="16"/>
                <w:szCs w:val="16"/>
              </w:rPr>
            </w:pPr>
            <w:r>
              <w:rPr>
                <w:rFonts w:ascii="Bookman Old Style" w:hAnsi="Bookman Old Style"/>
                <w:sz w:val="16"/>
                <w:szCs w:val="16"/>
              </w:rPr>
              <w:t>2.4.5.2.2</w:t>
            </w:r>
          </w:p>
        </w:tc>
        <w:tc>
          <w:tcPr>
            <w:tcW w:w="5812" w:type="dxa"/>
            <w:vAlign w:val="center"/>
          </w:tcPr>
          <w:p w:rsidR="00381A56" w:rsidRPr="00381A56" w:rsidRDefault="00381A56">
            <w:pPr>
              <w:spacing w:line="276" w:lineRule="auto"/>
              <w:outlineLvl w:val="1"/>
              <w:rPr>
                <w:rFonts w:ascii="Bookman Old Style" w:hAnsi="Bookman Old Style"/>
                <w:sz w:val="16"/>
                <w:szCs w:val="16"/>
              </w:rPr>
            </w:pPr>
            <w:r w:rsidRPr="00381A56">
              <w:rPr>
                <w:rFonts w:ascii="Bookman Old Style" w:hAnsi="Bookman Old Style"/>
                <w:sz w:val="16"/>
                <w:szCs w:val="16"/>
              </w:rPr>
              <w:t>OC za szkody powstałe w pojazdach mechanicznych stanowiących własność ubezpieczających</w:t>
            </w:r>
            <w:r w:rsidR="002C5123">
              <w:rPr>
                <w:rFonts w:ascii="Bookman Old Style" w:hAnsi="Bookman Old Style"/>
                <w:sz w:val="16"/>
                <w:szCs w:val="16"/>
              </w:rPr>
              <w:t>/</w:t>
            </w:r>
            <w:r w:rsidRPr="00381A56">
              <w:rPr>
                <w:rFonts w:ascii="Bookman Old Style" w:hAnsi="Bookman Old Style"/>
                <w:sz w:val="16"/>
                <w:szCs w:val="16"/>
              </w:rPr>
              <w:t>ubezpieczonych (członków wspólnot mieszkaniowych) lub ich osób bliskich</w:t>
            </w:r>
          </w:p>
        </w:tc>
        <w:tc>
          <w:tcPr>
            <w:tcW w:w="2835" w:type="dxa"/>
            <w:vAlign w:val="center"/>
          </w:tcPr>
          <w:p w:rsidR="00381A56" w:rsidRPr="00381A56" w:rsidRDefault="00381A56" w:rsidP="0051524B">
            <w:pPr>
              <w:spacing w:line="276" w:lineRule="auto"/>
              <w:ind w:right="176"/>
              <w:jc w:val="right"/>
              <w:outlineLvl w:val="1"/>
              <w:rPr>
                <w:rFonts w:ascii="Bookman Old Style" w:hAnsi="Bookman Old Style"/>
                <w:sz w:val="16"/>
                <w:szCs w:val="16"/>
              </w:rPr>
            </w:pPr>
            <w:r>
              <w:rPr>
                <w:rFonts w:ascii="Bookman Old Style" w:hAnsi="Bookman Old Style"/>
                <w:sz w:val="16"/>
                <w:szCs w:val="16"/>
              </w:rPr>
              <w:t>100 000 zł</w:t>
            </w:r>
          </w:p>
        </w:tc>
      </w:tr>
    </w:tbl>
    <w:p w:rsidR="003F0291" w:rsidRDefault="003F0291">
      <w:pPr>
        <w:spacing w:after="160" w:line="259" w:lineRule="auto"/>
        <w:rPr>
          <w:rFonts w:ascii="Bookman Old Style" w:hAnsi="Bookman Old Style"/>
          <w:color w:val="44546A" w:themeColor="text2"/>
          <w:sz w:val="20"/>
          <w:szCs w:val="20"/>
        </w:rPr>
      </w:pPr>
    </w:p>
    <w:p w:rsidR="00811C02" w:rsidRPr="006A4B02" w:rsidRDefault="00811C02" w:rsidP="00887AD9">
      <w:pPr>
        <w:numPr>
          <w:ilvl w:val="2"/>
          <w:numId w:val="115"/>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Ograniczenia wypłaty odszkodowania</w:t>
      </w:r>
    </w:p>
    <w:p w:rsidR="00811C02" w:rsidRPr="00166152" w:rsidRDefault="00811C02" w:rsidP="00887AD9">
      <w:pPr>
        <w:numPr>
          <w:ilvl w:val="3"/>
          <w:numId w:val="115"/>
        </w:numPr>
        <w:spacing w:before="120" w:line="276" w:lineRule="auto"/>
        <w:ind w:left="851" w:hanging="851"/>
        <w:jc w:val="both"/>
        <w:rPr>
          <w:rFonts w:ascii="Bookman Old Style" w:hAnsi="Bookman Old Style"/>
          <w:sz w:val="20"/>
          <w:szCs w:val="20"/>
        </w:rPr>
      </w:pPr>
      <w:r w:rsidRPr="0051524B">
        <w:rPr>
          <w:rFonts w:ascii="Bookman Old Style" w:hAnsi="Bookman Old Style"/>
          <w:sz w:val="20"/>
          <w:szCs w:val="20"/>
        </w:rPr>
        <w:t>Dla szkód rzeczowych: franszyza integralna</w:t>
      </w:r>
      <w:r w:rsidR="001B5C50" w:rsidRPr="0051524B">
        <w:rPr>
          <w:rFonts w:ascii="Bookman Old Style" w:hAnsi="Bookman Old Style"/>
          <w:sz w:val="20"/>
          <w:szCs w:val="20"/>
        </w:rPr>
        <w:t xml:space="preserve">, </w:t>
      </w:r>
      <w:r w:rsidR="001B5C50" w:rsidRPr="00166152">
        <w:rPr>
          <w:rFonts w:ascii="Bookman Old Style" w:hAnsi="Bookman Old Style"/>
          <w:sz w:val="20"/>
          <w:szCs w:val="20"/>
        </w:rPr>
        <w:t>franszyza redukcyjna, udział własny -</w:t>
      </w:r>
      <w:r w:rsidRPr="00166152">
        <w:rPr>
          <w:rFonts w:ascii="Bookman Old Style" w:hAnsi="Bookman Old Style"/>
          <w:sz w:val="20"/>
          <w:szCs w:val="20"/>
        </w:rPr>
        <w:t xml:space="preserve"> </w:t>
      </w:r>
      <w:r w:rsidR="001B5C50" w:rsidRPr="00166152">
        <w:rPr>
          <w:rFonts w:ascii="Bookman Old Style" w:hAnsi="Bookman Old Style"/>
          <w:sz w:val="20"/>
          <w:szCs w:val="20"/>
        </w:rPr>
        <w:t>zniesione</w:t>
      </w:r>
      <w:r w:rsidRPr="00166152">
        <w:rPr>
          <w:rFonts w:ascii="Bookman Old Style" w:hAnsi="Bookman Old Style"/>
          <w:sz w:val="20"/>
          <w:szCs w:val="20"/>
        </w:rPr>
        <w:t>.</w:t>
      </w:r>
    </w:p>
    <w:p w:rsidR="00811C02" w:rsidRPr="00166152" w:rsidRDefault="00811C02" w:rsidP="00887AD9">
      <w:pPr>
        <w:numPr>
          <w:ilvl w:val="3"/>
          <w:numId w:val="115"/>
        </w:numPr>
        <w:spacing w:line="276" w:lineRule="auto"/>
        <w:ind w:left="851" w:hanging="851"/>
        <w:jc w:val="both"/>
        <w:rPr>
          <w:rFonts w:ascii="Bookman Old Style" w:hAnsi="Bookman Old Style"/>
          <w:sz w:val="20"/>
          <w:szCs w:val="20"/>
        </w:rPr>
      </w:pPr>
      <w:r w:rsidRPr="00166152">
        <w:rPr>
          <w:rFonts w:ascii="Bookman Old Style" w:hAnsi="Bookman Old Style"/>
          <w:sz w:val="20"/>
          <w:szCs w:val="20"/>
        </w:rPr>
        <w:t xml:space="preserve">Dla czystych strat finansowych: udział własny wynosi </w:t>
      </w:r>
      <w:r w:rsidRPr="006A4B02">
        <w:rPr>
          <w:rFonts w:ascii="Bookman Old Style" w:hAnsi="Bookman Old Style"/>
          <w:b/>
          <w:sz w:val="20"/>
          <w:szCs w:val="20"/>
        </w:rPr>
        <w:t>10%</w:t>
      </w:r>
      <w:r w:rsidRPr="00166152">
        <w:rPr>
          <w:rFonts w:ascii="Bookman Old Style" w:hAnsi="Bookman Old Style"/>
          <w:sz w:val="20"/>
          <w:szCs w:val="20"/>
        </w:rPr>
        <w:t xml:space="preserve"> </w:t>
      </w:r>
      <w:r w:rsidR="001B5C50" w:rsidRPr="00166152">
        <w:rPr>
          <w:rFonts w:ascii="Bookman Old Style" w:hAnsi="Bookman Old Style"/>
          <w:sz w:val="20"/>
          <w:szCs w:val="20"/>
        </w:rPr>
        <w:t xml:space="preserve">(dziesięć procent) </w:t>
      </w:r>
      <w:r w:rsidRPr="00166152">
        <w:rPr>
          <w:rFonts w:ascii="Bookman Old Style" w:hAnsi="Bookman Old Style"/>
          <w:sz w:val="20"/>
          <w:szCs w:val="20"/>
        </w:rPr>
        <w:t>należnego odszkodowania.</w:t>
      </w:r>
    </w:p>
    <w:p w:rsidR="00166152" w:rsidRPr="00C53CAF" w:rsidRDefault="00811C02" w:rsidP="00887AD9">
      <w:pPr>
        <w:numPr>
          <w:ilvl w:val="3"/>
          <w:numId w:val="115"/>
        </w:numPr>
        <w:spacing w:after="160" w:line="259" w:lineRule="auto"/>
        <w:ind w:left="851" w:hanging="851"/>
        <w:jc w:val="both"/>
        <w:rPr>
          <w:rFonts w:ascii="Bookman Old Style" w:hAnsi="Bookman Old Style"/>
          <w:color w:val="44546A" w:themeColor="text2"/>
          <w:sz w:val="20"/>
          <w:szCs w:val="20"/>
        </w:rPr>
      </w:pPr>
      <w:r w:rsidRPr="00C53CAF">
        <w:rPr>
          <w:rFonts w:ascii="Bookman Old Style" w:hAnsi="Bookman Old Style"/>
          <w:sz w:val="20"/>
          <w:szCs w:val="20"/>
        </w:rPr>
        <w:t xml:space="preserve">Dla szkód osobowych: franszyza </w:t>
      </w:r>
      <w:r w:rsidR="001B5C50" w:rsidRPr="00C53CAF">
        <w:rPr>
          <w:rFonts w:ascii="Bookman Old Style" w:hAnsi="Bookman Old Style"/>
          <w:sz w:val="20"/>
          <w:szCs w:val="20"/>
        </w:rPr>
        <w:t xml:space="preserve">integralna, franszyza </w:t>
      </w:r>
      <w:r w:rsidRPr="00C53CAF">
        <w:rPr>
          <w:rFonts w:ascii="Bookman Old Style" w:hAnsi="Bookman Old Style"/>
          <w:sz w:val="20"/>
          <w:szCs w:val="20"/>
        </w:rPr>
        <w:t>redukcyjna</w:t>
      </w:r>
      <w:r w:rsidR="001B5C50" w:rsidRPr="00C53CAF">
        <w:rPr>
          <w:rFonts w:ascii="Bookman Old Style" w:hAnsi="Bookman Old Style"/>
          <w:sz w:val="20"/>
          <w:szCs w:val="20"/>
        </w:rPr>
        <w:t xml:space="preserve">, </w:t>
      </w:r>
      <w:r w:rsidRPr="00C53CAF">
        <w:rPr>
          <w:rFonts w:ascii="Bookman Old Style" w:hAnsi="Bookman Old Style"/>
          <w:sz w:val="20"/>
          <w:szCs w:val="20"/>
        </w:rPr>
        <w:t>udział własny</w:t>
      </w:r>
      <w:r w:rsidR="001B5C50" w:rsidRPr="00C53CAF">
        <w:rPr>
          <w:rFonts w:ascii="Bookman Old Style" w:hAnsi="Bookman Old Style"/>
          <w:sz w:val="20"/>
          <w:szCs w:val="20"/>
        </w:rPr>
        <w:t xml:space="preserve"> </w:t>
      </w:r>
      <w:r w:rsidRPr="00C53CAF">
        <w:rPr>
          <w:rFonts w:ascii="Bookman Old Style" w:hAnsi="Bookman Old Style"/>
          <w:sz w:val="20"/>
          <w:szCs w:val="20"/>
        </w:rPr>
        <w:t>- zniesione.</w:t>
      </w:r>
    </w:p>
    <w:p w:rsidR="00811C02" w:rsidRPr="006A4B02" w:rsidRDefault="00811C02" w:rsidP="00887AD9">
      <w:pPr>
        <w:numPr>
          <w:ilvl w:val="2"/>
          <w:numId w:val="115"/>
        </w:numPr>
        <w:spacing w:before="120" w:line="276" w:lineRule="auto"/>
        <w:ind w:left="709" w:hanging="709"/>
        <w:jc w:val="both"/>
        <w:outlineLvl w:val="1"/>
        <w:rPr>
          <w:rFonts w:ascii="Bookman Old Style" w:hAnsi="Bookman Old Style"/>
          <w:color w:val="44546A" w:themeColor="text2"/>
          <w:sz w:val="20"/>
          <w:szCs w:val="20"/>
        </w:rPr>
      </w:pPr>
      <w:r w:rsidRPr="006A4B02">
        <w:rPr>
          <w:rFonts w:ascii="Bookman Old Style" w:hAnsi="Bookman Old Style"/>
          <w:color w:val="44546A" w:themeColor="text2"/>
          <w:sz w:val="20"/>
          <w:szCs w:val="20"/>
        </w:rPr>
        <w:t>Postanowienia dodatkowe</w:t>
      </w:r>
    </w:p>
    <w:p w:rsidR="00811C02" w:rsidRPr="0051524B" w:rsidRDefault="00811C02" w:rsidP="006A4B02">
      <w:pPr>
        <w:spacing w:before="120" w:after="120" w:line="276" w:lineRule="auto"/>
        <w:jc w:val="both"/>
        <w:outlineLvl w:val="1"/>
        <w:rPr>
          <w:rFonts w:ascii="Bookman Old Style" w:hAnsi="Bookman Old Style"/>
          <w:sz w:val="20"/>
          <w:szCs w:val="20"/>
        </w:rPr>
      </w:pPr>
      <w:r w:rsidRPr="0051524B">
        <w:rPr>
          <w:rFonts w:ascii="Bookman Old Style" w:hAnsi="Bookman Old Style"/>
          <w:sz w:val="20"/>
          <w:szCs w:val="20"/>
        </w:rPr>
        <w:t xml:space="preserve">Do ubezpieczenia odpowiedzialności cywilnej będą miały zastosowanie klauzule w brzmieniu określonym </w:t>
      </w:r>
      <w:r w:rsidR="00166152">
        <w:rPr>
          <w:rFonts w:ascii="Bookman Old Style" w:hAnsi="Bookman Old Style"/>
          <w:sz w:val="20"/>
          <w:szCs w:val="20"/>
        </w:rPr>
        <w:br/>
      </w:r>
      <w:r w:rsidRPr="0051524B">
        <w:rPr>
          <w:rFonts w:ascii="Bookman Old Style" w:hAnsi="Bookman Old Style"/>
          <w:sz w:val="20"/>
          <w:szCs w:val="20"/>
        </w:rPr>
        <w:t>w sekcji E</w:t>
      </w:r>
      <w:r w:rsidR="001B5C50" w:rsidRPr="0051524B">
        <w:rPr>
          <w:rFonts w:ascii="Bookman Old Style" w:hAnsi="Bookman Old Style"/>
          <w:sz w:val="20"/>
          <w:szCs w:val="20"/>
        </w:rPr>
        <w:t xml:space="preserve"> niniejszej</w:t>
      </w:r>
      <w:r w:rsidRPr="0051524B">
        <w:rPr>
          <w:rFonts w:ascii="Bookman Old Style" w:hAnsi="Bookman Old Style"/>
          <w:sz w:val="20"/>
          <w:szCs w:val="20"/>
        </w:rPr>
        <w:t xml:space="preserve"> SIWZ:</w:t>
      </w:r>
    </w:p>
    <w:tbl>
      <w:tblPr>
        <w:tblStyle w:val="Tabela-Siatka"/>
        <w:tblW w:w="0" w:type="auto"/>
        <w:tblInd w:w="817" w:type="dxa"/>
        <w:tblLayout w:type="fixed"/>
        <w:tblLook w:val="04A0" w:firstRow="1" w:lastRow="0" w:firstColumn="1" w:lastColumn="0" w:noHBand="0" w:noVBand="1"/>
      </w:tblPr>
      <w:tblGrid>
        <w:gridCol w:w="992"/>
        <w:gridCol w:w="4820"/>
        <w:gridCol w:w="3969"/>
      </w:tblGrid>
      <w:tr w:rsidR="002D5B6D" w:rsidRPr="00B438F5" w:rsidTr="00887AD9">
        <w:trPr>
          <w:trHeight w:val="20"/>
        </w:trPr>
        <w:tc>
          <w:tcPr>
            <w:tcW w:w="992" w:type="dxa"/>
            <w:tcBorders>
              <w:top w:val="single" w:sz="4" w:space="0" w:color="auto"/>
              <w:left w:val="single" w:sz="4" w:space="0" w:color="auto"/>
              <w:bottom w:val="single" w:sz="4" w:space="0" w:color="auto"/>
              <w:right w:val="nil"/>
            </w:tcBorders>
            <w:vAlign w:val="center"/>
          </w:tcPr>
          <w:p w:rsidR="002D5B6D" w:rsidRPr="006A4B02" w:rsidRDefault="002D5B6D" w:rsidP="0051524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2D5B6D" w:rsidRPr="006A4B02" w:rsidRDefault="002D5B6D" w:rsidP="0051524B">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Klauzul</w:t>
            </w:r>
            <w:r w:rsidR="003C446A">
              <w:rPr>
                <w:rFonts w:ascii="Bookman Old Style" w:hAnsi="Bookman Old Style"/>
                <w:b/>
                <w:sz w:val="16"/>
                <w:szCs w:val="16"/>
              </w:rPr>
              <w:t>e obligatoryjne</w:t>
            </w:r>
          </w:p>
        </w:tc>
        <w:tc>
          <w:tcPr>
            <w:tcW w:w="3969" w:type="dxa"/>
            <w:tcBorders>
              <w:left w:val="single" w:sz="4" w:space="0" w:color="auto"/>
            </w:tcBorders>
            <w:vAlign w:val="center"/>
          </w:tcPr>
          <w:p w:rsidR="002D5B6D" w:rsidRPr="006A4B02" w:rsidRDefault="002D5B6D">
            <w:pPr>
              <w:spacing w:line="276" w:lineRule="auto"/>
              <w:jc w:val="center"/>
              <w:outlineLvl w:val="1"/>
              <w:rPr>
                <w:rFonts w:ascii="Bookman Old Style" w:hAnsi="Bookman Old Style"/>
                <w:b/>
                <w:sz w:val="16"/>
                <w:szCs w:val="16"/>
              </w:rPr>
            </w:pPr>
            <w:r w:rsidRPr="006A4B02">
              <w:rPr>
                <w:rFonts w:ascii="Bookman Old Style" w:hAnsi="Bookman Old Style"/>
                <w:b/>
                <w:sz w:val="16"/>
                <w:szCs w:val="16"/>
              </w:rPr>
              <w:t>Limit na jedno i wszystkie zdarzenia</w:t>
            </w:r>
            <w:r w:rsidR="00166152">
              <w:rPr>
                <w:rFonts w:ascii="Bookman Old Style" w:hAnsi="Bookman Old Style"/>
                <w:b/>
                <w:sz w:val="16"/>
                <w:szCs w:val="16"/>
              </w:rPr>
              <w:t xml:space="preserve"> </w:t>
            </w:r>
            <w:r w:rsidR="004E6719">
              <w:rPr>
                <w:rFonts w:ascii="Bookman Old Style" w:hAnsi="Bookman Old Style"/>
                <w:b/>
                <w:sz w:val="16"/>
                <w:szCs w:val="16"/>
              </w:rPr>
              <w:br/>
            </w:r>
            <w:r w:rsidRPr="006A4B02">
              <w:rPr>
                <w:rFonts w:ascii="Bookman Old Style" w:hAnsi="Bookman Old Style"/>
                <w:b/>
                <w:sz w:val="16"/>
                <w:szCs w:val="16"/>
              </w:rPr>
              <w:t>w okresie rozliczeniowym</w:t>
            </w:r>
          </w:p>
        </w:tc>
      </w:tr>
      <w:tr w:rsidR="002D5B6D" w:rsidRPr="00B438F5" w:rsidTr="00887AD9">
        <w:trPr>
          <w:trHeight w:val="20"/>
        </w:trPr>
        <w:tc>
          <w:tcPr>
            <w:tcW w:w="992" w:type="dxa"/>
            <w:tcBorders>
              <w:top w:val="single" w:sz="4" w:space="0" w:color="auto"/>
            </w:tcBorders>
            <w:vAlign w:val="center"/>
          </w:tcPr>
          <w:p w:rsidR="002D5B6D"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3.2.6.1</w:t>
            </w:r>
          </w:p>
        </w:tc>
        <w:tc>
          <w:tcPr>
            <w:tcW w:w="4820" w:type="dxa"/>
            <w:tcBorders>
              <w:top w:val="single" w:sz="4" w:space="0" w:color="auto"/>
            </w:tcBorders>
            <w:vAlign w:val="center"/>
          </w:tcPr>
          <w:p w:rsidR="002D5B6D" w:rsidRPr="006A4B02" w:rsidRDefault="002D5B6D" w:rsidP="0051524B">
            <w:pPr>
              <w:spacing w:line="276" w:lineRule="auto"/>
              <w:outlineLvl w:val="1"/>
              <w:rPr>
                <w:rFonts w:ascii="Bookman Old Style" w:hAnsi="Bookman Old Style"/>
                <w:sz w:val="16"/>
                <w:szCs w:val="16"/>
              </w:rPr>
            </w:pPr>
            <w:r w:rsidRPr="006A4B02">
              <w:rPr>
                <w:rFonts w:ascii="Bookman Old Style" w:hAnsi="Bookman Old Style"/>
                <w:sz w:val="16"/>
                <w:szCs w:val="16"/>
              </w:rPr>
              <w:t>reprezentantów OC</w:t>
            </w:r>
          </w:p>
        </w:tc>
        <w:tc>
          <w:tcPr>
            <w:tcW w:w="3969" w:type="dxa"/>
            <w:vAlign w:val="center"/>
          </w:tcPr>
          <w:p w:rsidR="002D5B6D" w:rsidRPr="006A4B02" w:rsidRDefault="002D5B6D"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A51621" w:rsidRPr="00B438F5" w:rsidTr="00887AD9">
        <w:trPr>
          <w:trHeight w:val="20"/>
        </w:trPr>
        <w:tc>
          <w:tcPr>
            <w:tcW w:w="992" w:type="dxa"/>
            <w:vAlign w:val="center"/>
          </w:tcPr>
          <w:p w:rsidR="00A51621"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3.2.6.2</w:t>
            </w:r>
          </w:p>
        </w:tc>
        <w:tc>
          <w:tcPr>
            <w:tcW w:w="4820" w:type="dxa"/>
            <w:vAlign w:val="center"/>
          </w:tcPr>
          <w:p w:rsidR="00A51621" w:rsidRPr="006A4B02" w:rsidRDefault="00A51621" w:rsidP="0051524B">
            <w:pPr>
              <w:spacing w:line="276" w:lineRule="auto"/>
              <w:outlineLvl w:val="1"/>
              <w:rPr>
                <w:rFonts w:ascii="Bookman Old Style" w:hAnsi="Bookman Old Style"/>
                <w:sz w:val="16"/>
                <w:szCs w:val="16"/>
              </w:rPr>
            </w:pPr>
            <w:r w:rsidRPr="006A4B02">
              <w:rPr>
                <w:rFonts w:ascii="Bookman Old Style" w:hAnsi="Bookman Old Style"/>
                <w:sz w:val="16"/>
                <w:szCs w:val="16"/>
              </w:rPr>
              <w:t>miejsca ubezpieczenia</w:t>
            </w:r>
          </w:p>
        </w:tc>
        <w:tc>
          <w:tcPr>
            <w:tcW w:w="3969" w:type="dxa"/>
            <w:vAlign w:val="center"/>
          </w:tcPr>
          <w:p w:rsidR="00A51621" w:rsidRPr="006A4B02" w:rsidRDefault="00A51621"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2D5B6D" w:rsidRPr="00B438F5" w:rsidTr="00887AD9">
        <w:trPr>
          <w:trHeight w:val="20"/>
        </w:trPr>
        <w:tc>
          <w:tcPr>
            <w:tcW w:w="992" w:type="dxa"/>
            <w:vAlign w:val="center"/>
          </w:tcPr>
          <w:p w:rsidR="002D5B6D"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3.2.6.3</w:t>
            </w:r>
          </w:p>
        </w:tc>
        <w:tc>
          <w:tcPr>
            <w:tcW w:w="4820" w:type="dxa"/>
            <w:vAlign w:val="center"/>
          </w:tcPr>
          <w:p w:rsidR="002D5B6D" w:rsidRPr="006A4B02" w:rsidRDefault="00700C83" w:rsidP="0051524B">
            <w:pPr>
              <w:spacing w:line="276" w:lineRule="auto"/>
              <w:outlineLvl w:val="1"/>
              <w:rPr>
                <w:rFonts w:ascii="Bookman Old Style" w:hAnsi="Bookman Old Style"/>
                <w:sz w:val="16"/>
                <w:szCs w:val="16"/>
              </w:rPr>
            </w:pPr>
            <w:r w:rsidRPr="006A4B02">
              <w:rPr>
                <w:rFonts w:ascii="Bookman Old Style" w:hAnsi="Bookman Old Style"/>
                <w:sz w:val="16"/>
                <w:szCs w:val="16"/>
              </w:rPr>
              <w:t>składek i rat</w:t>
            </w:r>
          </w:p>
        </w:tc>
        <w:tc>
          <w:tcPr>
            <w:tcW w:w="3969" w:type="dxa"/>
            <w:vAlign w:val="center"/>
          </w:tcPr>
          <w:p w:rsidR="002D5B6D" w:rsidRPr="006A4B02" w:rsidRDefault="002D5B6D"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FF12AA" w:rsidRPr="00B438F5" w:rsidTr="00887AD9">
        <w:trPr>
          <w:trHeight w:val="20"/>
        </w:trPr>
        <w:tc>
          <w:tcPr>
            <w:tcW w:w="992" w:type="dxa"/>
            <w:vAlign w:val="center"/>
          </w:tcPr>
          <w:p w:rsidR="00FF12AA"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3.2.6.4</w:t>
            </w:r>
          </w:p>
        </w:tc>
        <w:tc>
          <w:tcPr>
            <w:tcW w:w="4820" w:type="dxa"/>
            <w:vAlign w:val="center"/>
          </w:tcPr>
          <w:p w:rsidR="00FF12AA" w:rsidRPr="006A4B02" w:rsidRDefault="00FF12AA" w:rsidP="0051524B">
            <w:pPr>
              <w:spacing w:line="276" w:lineRule="auto"/>
              <w:outlineLvl w:val="1"/>
              <w:rPr>
                <w:rFonts w:ascii="Bookman Old Style" w:hAnsi="Bookman Old Style"/>
                <w:sz w:val="16"/>
                <w:szCs w:val="16"/>
              </w:rPr>
            </w:pPr>
            <w:r w:rsidRPr="006A4B02">
              <w:rPr>
                <w:rFonts w:ascii="Bookman Old Style" w:hAnsi="Bookman Old Style"/>
                <w:sz w:val="16"/>
                <w:szCs w:val="16"/>
              </w:rPr>
              <w:t>warunków i taryf</w:t>
            </w:r>
          </w:p>
        </w:tc>
        <w:tc>
          <w:tcPr>
            <w:tcW w:w="3969" w:type="dxa"/>
            <w:vAlign w:val="center"/>
          </w:tcPr>
          <w:p w:rsidR="00FF12AA" w:rsidRPr="006A4B02" w:rsidRDefault="000706BF"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2D5B6D" w:rsidRPr="00B438F5" w:rsidTr="00887AD9">
        <w:trPr>
          <w:trHeight w:val="20"/>
        </w:trPr>
        <w:tc>
          <w:tcPr>
            <w:tcW w:w="992" w:type="dxa"/>
            <w:vAlign w:val="center"/>
          </w:tcPr>
          <w:p w:rsidR="002D5B6D"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3.2.6.5</w:t>
            </w:r>
          </w:p>
        </w:tc>
        <w:tc>
          <w:tcPr>
            <w:tcW w:w="4820" w:type="dxa"/>
            <w:vAlign w:val="center"/>
          </w:tcPr>
          <w:p w:rsidR="002D5B6D" w:rsidRPr="006A4B02" w:rsidRDefault="002D5B6D" w:rsidP="0051524B">
            <w:pPr>
              <w:spacing w:line="276" w:lineRule="auto"/>
              <w:outlineLvl w:val="1"/>
              <w:rPr>
                <w:rFonts w:ascii="Bookman Old Style" w:hAnsi="Bookman Old Style"/>
                <w:sz w:val="16"/>
                <w:szCs w:val="16"/>
              </w:rPr>
            </w:pPr>
            <w:r w:rsidRPr="006A4B02">
              <w:rPr>
                <w:rFonts w:ascii="Bookman Old Style" w:hAnsi="Bookman Old Style"/>
                <w:sz w:val="16"/>
                <w:szCs w:val="16"/>
              </w:rPr>
              <w:t>połączenia</w:t>
            </w:r>
            <w:r w:rsidR="004E6719">
              <w:rPr>
                <w:rFonts w:ascii="Bookman Old Style" w:hAnsi="Bookman Old Style"/>
                <w:sz w:val="16"/>
                <w:szCs w:val="16"/>
              </w:rPr>
              <w:t xml:space="preserve">, </w:t>
            </w:r>
            <w:r w:rsidR="006B092D" w:rsidRPr="006A4B02">
              <w:rPr>
                <w:rFonts w:ascii="Bookman Old Style" w:hAnsi="Bookman Old Style"/>
                <w:sz w:val="16"/>
                <w:szCs w:val="16"/>
              </w:rPr>
              <w:t>podzielenia</w:t>
            </w:r>
          </w:p>
        </w:tc>
        <w:tc>
          <w:tcPr>
            <w:tcW w:w="3969" w:type="dxa"/>
            <w:vAlign w:val="center"/>
          </w:tcPr>
          <w:p w:rsidR="002D5B6D" w:rsidRPr="006A4B02" w:rsidRDefault="002D5B6D"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2D5B6D" w:rsidRPr="00B438F5" w:rsidTr="00887AD9">
        <w:trPr>
          <w:trHeight w:val="20"/>
        </w:trPr>
        <w:tc>
          <w:tcPr>
            <w:tcW w:w="992" w:type="dxa"/>
            <w:vAlign w:val="center"/>
          </w:tcPr>
          <w:p w:rsidR="002D5B6D"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3.2.6.6</w:t>
            </w:r>
          </w:p>
        </w:tc>
        <w:tc>
          <w:tcPr>
            <w:tcW w:w="4820" w:type="dxa"/>
            <w:vAlign w:val="center"/>
          </w:tcPr>
          <w:p w:rsidR="002D5B6D" w:rsidRPr="006A4B02" w:rsidRDefault="004E6719" w:rsidP="0051524B">
            <w:pPr>
              <w:spacing w:line="276" w:lineRule="auto"/>
              <w:outlineLvl w:val="1"/>
              <w:rPr>
                <w:rFonts w:ascii="Bookman Old Style" w:hAnsi="Bookman Old Style"/>
                <w:sz w:val="16"/>
                <w:szCs w:val="16"/>
              </w:rPr>
            </w:pPr>
            <w:r>
              <w:rPr>
                <w:rFonts w:ascii="Bookman Old Style" w:hAnsi="Bookman Old Style"/>
                <w:sz w:val="16"/>
                <w:szCs w:val="16"/>
              </w:rPr>
              <w:t>terminu wykonania zobowiązania</w:t>
            </w:r>
          </w:p>
        </w:tc>
        <w:tc>
          <w:tcPr>
            <w:tcW w:w="3969" w:type="dxa"/>
            <w:vAlign w:val="center"/>
          </w:tcPr>
          <w:p w:rsidR="002D5B6D" w:rsidRPr="006A4B02" w:rsidRDefault="002D5B6D"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BB032C" w:rsidRPr="00B438F5" w:rsidTr="00887AD9">
        <w:trPr>
          <w:trHeight w:val="20"/>
        </w:trPr>
        <w:tc>
          <w:tcPr>
            <w:tcW w:w="992" w:type="dxa"/>
            <w:vAlign w:val="center"/>
          </w:tcPr>
          <w:p w:rsidR="00BB032C"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3.2.6.7</w:t>
            </w:r>
          </w:p>
        </w:tc>
        <w:tc>
          <w:tcPr>
            <w:tcW w:w="4820" w:type="dxa"/>
            <w:vAlign w:val="center"/>
          </w:tcPr>
          <w:p w:rsidR="00BB032C" w:rsidRPr="006A4B02" w:rsidRDefault="00BB032C" w:rsidP="0051524B">
            <w:pPr>
              <w:spacing w:line="276" w:lineRule="auto"/>
              <w:outlineLvl w:val="1"/>
              <w:rPr>
                <w:rFonts w:ascii="Bookman Old Style" w:hAnsi="Bookman Old Style"/>
                <w:sz w:val="16"/>
                <w:szCs w:val="16"/>
              </w:rPr>
            </w:pPr>
            <w:r w:rsidRPr="006A4B02">
              <w:rPr>
                <w:rFonts w:ascii="Bookman Old Style" w:hAnsi="Bookman Old Style"/>
                <w:sz w:val="16"/>
                <w:szCs w:val="16"/>
              </w:rPr>
              <w:t>wewnętrznych przepisów eksploatacyjnych</w:t>
            </w:r>
          </w:p>
        </w:tc>
        <w:tc>
          <w:tcPr>
            <w:tcW w:w="3969" w:type="dxa"/>
            <w:vAlign w:val="center"/>
          </w:tcPr>
          <w:p w:rsidR="00BB032C" w:rsidRPr="006A4B02" w:rsidRDefault="003A6E55"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BB032C" w:rsidRPr="00B438F5" w:rsidTr="00887AD9">
        <w:trPr>
          <w:trHeight w:val="20"/>
        </w:trPr>
        <w:tc>
          <w:tcPr>
            <w:tcW w:w="992" w:type="dxa"/>
            <w:vAlign w:val="center"/>
          </w:tcPr>
          <w:p w:rsidR="00BB032C" w:rsidRPr="006A4B02" w:rsidDel="00BB032C"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3.2.6.8</w:t>
            </w:r>
          </w:p>
        </w:tc>
        <w:tc>
          <w:tcPr>
            <w:tcW w:w="4820" w:type="dxa"/>
            <w:vAlign w:val="center"/>
          </w:tcPr>
          <w:p w:rsidR="00BB032C" w:rsidRPr="006A4B02" w:rsidRDefault="00BB032C" w:rsidP="0051524B">
            <w:pPr>
              <w:spacing w:line="276" w:lineRule="auto"/>
              <w:outlineLvl w:val="1"/>
              <w:rPr>
                <w:rFonts w:ascii="Bookman Old Style" w:hAnsi="Bookman Old Style"/>
                <w:sz w:val="16"/>
                <w:szCs w:val="16"/>
              </w:rPr>
            </w:pPr>
            <w:r w:rsidRPr="006A4B02">
              <w:rPr>
                <w:rFonts w:ascii="Bookman Old Style" w:hAnsi="Bookman Old Style"/>
                <w:sz w:val="16"/>
                <w:szCs w:val="16"/>
              </w:rPr>
              <w:t>zabezpieczeń</w:t>
            </w:r>
          </w:p>
        </w:tc>
        <w:tc>
          <w:tcPr>
            <w:tcW w:w="3969" w:type="dxa"/>
            <w:vAlign w:val="center"/>
          </w:tcPr>
          <w:p w:rsidR="00BB032C" w:rsidRPr="006A4B02" w:rsidRDefault="003A6E55"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2D5B6D" w:rsidRPr="00B438F5" w:rsidTr="00887AD9">
        <w:trPr>
          <w:trHeight w:val="20"/>
        </w:trPr>
        <w:tc>
          <w:tcPr>
            <w:tcW w:w="992" w:type="dxa"/>
            <w:vAlign w:val="center"/>
          </w:tcPr>
          <w:p w:rsidR="002D5B6D"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3.2.6.9</w:t>
            </w:r>
          </w:p>
        </w:tc>
        <w:tc>
          <w:tcPr>
            <w:tcW w:w="4820" w:type="dxa"/>
            <w:vAlign w:val="center"/>
          </w:tcPr>
          <w:p w:rsidR="002D5B6D" w:rsidRPr="006A4B02" w:rsidRDefault="002D5B6D" w:rsidP="0051524B">
            <w:pPr>
              <w:spacing w:line="276" w:lineRule="auto"/>
              <w:outlineLvl w:val="1"/>
              <w:rPr>
                <w:rFonts w:ascii="Bookman Old Style" w:hAnsi="Bookman Old Style"/>
                <w:sz w:val="16"/>
                <w:szCs w:val="16"/>
              </w:rPr>
            </w:pPr>
            <w:r w:rsidRPr="006A4B02">
              <w:rPr>
                <w:rFonts w:ascii="Bookman Old Style" w:hAnsi="Bookman Old Style"/>
                <w:sz w:val="16"/>
                <w:szCs w:val="16"/>
              </w:rPr>
              <w:t>ustalenia okoliczności szkody</w:t>
            </w:r>
          </w:p>
        </w:tc>
        <w:tc>
          <w:tcPr>
            <w:tcW w:w="3969" w:type="dxa"/>
            <w:vAlign w:val="center"/>
          </w:tcPr>
          <w:p w:rsidR="002D5B6D" w:rsidRPr="006A4B02" w:rsidRDefault="002D5B6D"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2D5B6D" w:rsidRPr="00B438F5" w:rsidTr="00887AD9">
        <w:trPr>
          <w:trHeight w:val="20"/>
        </w:trPr>
        <w:tc>
          <w:tcPr>
            <w:tcW w:w="992" w:type="dxa"/>
            <w:vAlign w:val="center"/>
          </w:tcPr>
          <w:p w:rsidR="002D5B6D" w:rsidRPr="006A4B02"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3.2.6.10</w:t>
            </w:r>
          </w:p>
        </w:tc>
        <w:tc>
          <w:tcPr>
            <w:tcW w:w="4820" w:type="dxa"/>
            <w:vAlign w:val="center"/>
          </w:tcPr>
          <w:p w:rsidR="002D5B6D" w:rsidRPr="006A4B02" w:rsidRDefault="00BB032C" w:rsidP="0051524B">
            <w:pPr>
              <w:spacing w:line="276" w:lineRule="auto"/>
              <w:outlineLvl w:val="1"/>
              <w:rPr>
                <w:rFonts w:ascii="Bookman Old Style" w:hAnsi="Bookman Old Style"/>
                <w:sz w:val="16"/>
                <w:szCs w:val="16"/>
              </w:rPr>
            </w:pPr>
            <w:r w:rsidRPr="006A4B02">
              <w:rPr>
                <w:rFonts w:ascii="Bookman Old Style" w:hAnsi="Bookman Old Style"/>
                <w:sz w:val="16"/>
                <w:szCs w:val="16"/>
              </w:rPr>
              <w:t>kosztów dodatkowych</w:t>
            </w:r>
          </w:p>
        </w:tc>
        <w:tc>
          <w:tcPr>
            <w:tcW w:w="3969" w:type="dxa"/>
            <w:vAlign w:val="center"/>
          </w:tcPr>
          <w:p w:rsidR="002D5B6D"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według treści klauzuli</w:t>
            </w:r>
          </w:p>
        </w:tc>
      </w:tr>
      <w:tr w:rsidR="00BB032C" w:rsidRPr="00B438F5" w:rsidTr="00887AD9">
        <w:trPr>
          <w:trHeight w:val="20"/>
        </w:trPr>
        <w:tc>
          <w:tcPr>
            <w:tcW w:w="992" w:type="dxa"/>
            <w:vAlign w:val="center"/>
          </w:tcPr>
          <w:p w:rsidR="00BB032C" w:rsidRPr="006A4B02" w:rsidDel="00BB032C"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3.2.6.11</w:t>
            </w:r>
          </w:p>
        </w:tc>
        <w:tc>
          <w:tcPr>
            <w:tcW w:w="4820" w:type="dxa"/>
            <w:vAlign w:val="center"/>
          </w:tcPr>
          <w:p w:rsidR="00BB032C" w:rsidRPr="006A4B02" w:rsidDel="00BB032C" w:rsidRDefault="003A6E55" w:rsidP="0051524B">
            <w:pPr>
              <w:spacing w:line="276" w:lineRule="auto"/>
              <w:outlineLvl w:val="1"/>
              <w:rPr>
                <w:rFonts w:ascii="Bookman Old Style" w:hAnsi="Bookman Old Style"/>
                <w:sz w:val="16"/>
                <w:szCs w:val="16"/>
              </w:rPr>
            </w:pPr>
            <w:r w:rsidRPr="006A4B02">
              <w:rPr>
                <w:rFonts w:ascii="Bookman Old Style" w:hAnsi="Bookman Old Style"/>
                <w:sz w:val="16"/>
                <w:szCs w:val="16"/>
              </w:rPr>
              <w:t>72 godzin</w:t>
            </w:r>
          </w:p>
        </w:tc>
        <w:tc>
          <w:tcPr>
            <w:tcW w:w="3969" w:type="dxa"/>
            <w:vAlign w:val="center"/>
          </w:tcPr>
          <w:p w:rsidR="00BB032C"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w:t>
            </w:r>
          </w:p>
        </w:tc>
      </w:tr>
      <w:tr w:rsidR="00BB032C" w:rsidRPr="00B438F5" w:rsidTr="00887AD9">
        <w:trPr>
          <w:trHeight w:val="20"/>
        </w:trPr>
        <w:tc>
          <w:tcPr>
            <w:tcW w:w="992" w:type="dxa"/>
            <w:vAlign w:val="center"/>
          </w:tcPr>
          <w:p w:rsidR="00BB032C" w:rsidRPr="006A4B02" w:rsidDel="00BB032C" w:rsidRDefault="00B84C37" w:rsidP="0051524B">
            <w:pPr>
              <w:spacing w:line="276" w:lineRule="auto"/>
              <w:jc w:val="center"/>
              <w:outlineLvl w:val="1"/>
              <w:rPr>
                <w:rFonts w:ascii="Bookman Old Style" w:hAnsi="Bookman Old Style"/>
                <w:sz w:val="16"/>
                <w:szCs w:val="16"/>
              </w:rPr>
            </w:pPr>
            <w:r>
              <w:rPr>
                <w:rFonts w:ascii="Bookman Old Style" w:hAnsi="Bookman Old Style"/>
                <w:sz w:val="16"/>
                <w:szCs w:val="16"/>
              </w:rPr>
              <w:t>3.2.6.12</w:t>
            </w:r>
          </w:p>
        </w:tc>
        <w:tc>
          <w:tcPr>
            <w:tcW w:w="4820" w:type="dxa"/>
            <w:vAlign w:val="center"/>
          </w:tcPr>
          <w:p w:rsidR="00BB032C" w:rsidRPr="006A4B02" w:rsidDel="00BB032C" w:rsidRDefault="003A6E55" w:rsidP="0051524B">
            <w:pPr>
              <w:spacing w:line="276" w:lineRule="auto"/>
              <w:outlineLvl w:val="1"/>
              <w:rPr>
                <w:rFonts w:ascii="Bookman Old Style" w:hAnsi="Bookman Old Style"/>
                <w:sz w:val="16"/>
                <w:szCs w:val="16"/>
              </w:rPr>
            </w:pPr>
            <w:r w:rsidRPr="006A4B02">
              <w:rPr>
                <w:rFonts w:ascii="Bookman Old Style" w:hAnsi="Bookman Old Style"/>
                <w:sz w:val="16"/>
                <w:szCs w:val="16"/>
              </w:rPr>
              <w:t>pokrycia innych zdarzeń</w:t>
            </w:r>
            <w:r w:rsidR="00B84C37">
              <w:rPr>
                <w:rFonts w:ascii="Bookman Old Style" w:hAnsi="Bookman Old Style"/>
                <w:sz w:val="16"/>
                <w:szCs w:val="16"/>
              </w:rPr>
              <w:t xml:space="preserve"> (nr 1)</w:t>
            </w:r>
          </w:p>
        </w:tc>
        <w:tc>
          <w:tcPr>
            <w:tcW w:w="3969" w:type="dxa"/>
            <w:vAlign w:val="center"/>
          </w:tcPr>
          <w:p w:rsidR="00BB032C" w:rsidRPr="006A4B02" w:rsidRDefault="00397F60" w:rsidP="0051524B">
            <w:pPr>
              <w:spacing w:line="276" w:lineRule="auto"/>
              <w:ind w:right="176"/>
              <w:jc w:val="right"/>
              <w:outlineLvl w:val="1"/>
              <w:rPr>
                <w:rFonts w:ascii="Bookman Old Style" w:hAnsi="Bookman Old Style"/>
                <w:sz w:val="16"/>
                <w:szCs w:val="16"/>
              </w:rPr>
            </w:pPr>
            <w:r w:rsidRPr="006A4B02">
              <w:rPr>
                <w:rFonts w:ascii="Bookman Old Style" w:hAnsi="Bookman Old Style"/>
                <w:sz w:val="16"/>
                <w:szCs w:val="16"/>
              </w:rPr>
              <w:t>20 000 zł</w:t>
            </w:r>
          </w:p>
        </w:tc>
      </w:tr>
    </w:tbl>
    <w:p w:rsidR="003C446A" w:rsidRDefault="003C446A" w:rsidP="003C446A">
      <w:pPr>
        <w:spacing w:line="259" w:lineRule="auto"/>
        <w:rPr>
          <w:rFonts w:ascii="Bookman Old Style" w:hAnsi="Bookman Old Style"/>
          <w:b/>
          <w:color w:val="44546A" w:themeColor="text2"/>
          <w:sz w:val="20"/>
          <w:szCs w:val="20"/>
        </w:rPr>
      </w:pPr>
      <w:bookmarkStart w:id="8" w:name="_Toc215586379"/>
      <w:bookmarkEnd w:id="7"/>
    </w:p>
    <w:tbl>
      <w:tblPr>
        <w:tblStyle w:val="Tabela-Siatka"/>
        <w:tblW w:w="9781" w:type="dxa"/>
        <w:tblInd w:w="817" w:type="dxa"/>
        <w:tblLayout w:type="fixed"/>
        <w:tblLook w:val="04A0" w:firstRow="1" w:lastRow="0" w:firstColumn="1" w:lastColumn="0" w:noHBand="0" w:noVBand="1"/>
      </w:tblPr>
      <w:tblGrid>
        <w:gridCol w:w="992"/>
        <w:gridCol w:w="4820"/>
        <w:gridCol w:w="3969"/>
      </w:tblGrid>
      <w:tr w:rsidR="003C446A" w:rsidRPr="00B438F5" w:rsidTr="00A975CB">
        <w:trPr>
          <w:trHeight w:val="20"/>
        </w:trPr>
        <w:tc>
          <w:tcPr>
            <w:tcW w:w="992" w:type="dxa"/>
            <w:tcBorders>
              <w:top w:val="single" w:sz="4" w:space="0" w:color="auto"/>
              <w:left w:val="single" w:sz="4" w:space="0" w:color="auto"/>
              <w:bottom w:val="single" w:sz="4" w:space="0" w:color="auto"/>
              <w:right w:val="nil"/>
            </w:tcBorders>
            <w:vAlign w:val="center"/>
          </w:tcPr>
          <w:p w:rsidR="003C446A" w:rsidRPr="00C179F1" w:rsidRDefault="003C446A" w:rsidP="00A975CB">
            <w:pPr>
              <w:spacing w:line="276" w:lineRule="auto"/>
              <w:jc w:val="center"/>
              <w:outlineLvl w:val="1"/>
              <w:rPr>
                <w:rFonts w:ascii="Bookman Old Style" w:hAnsi="Bookman Old Style"/>
                <w:b/>
                <w:sz w:val="16"/>
                <w:szCs w:val="16"/>
              </w:rPr>
            </w:pPr>
          </w:p>
        </w:tc>
        <w:tc>
          <w:tcPr>
            <w:tcW w:w="4820" w:type="dxa"/>
            <w:tcBorders>
              <w:top w:val="single" w:sz="4" w:space="0" w:color="auto"/>
              <w:left w:val="nil"/>
              <w:bottom w:val="single" w:sz="4" w:space="0" w:color="auto"/>
              <w:right w:val="single" w:sz="4" w:space="0" w:color="auto"/>
            </w:tcBorders>
            <w:vAlign w:val="center"/>
          </w:tcPr>
          <w:p w:rsidR="003C446A" w:rsidRPr="00C179F1" w:rsidRDefault="003C446A"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Klauzul</w:t>
            </w:r>
            <w:r>
              <w:rPr>
                <w:rFonts w:ascii="Bookman Old Style" w:hAnsi="Bookman Old Style"/>
                <w:b/>
                <w:sz w:val="16"/>
                <w:szCs w:val="16"/>
              </w:rPr>
              <w:t>e fakultatywne</w:t>
            </w:r>
          </w:p>
        </w:tc>
        <w:tc>
          <w:tcPr>
            <w:tcW w:w="3969" w:type="dxa"/>
            <w:tcBorders>
              <w:left w:val="single" w:sz="4" w:space="0" w:color="auto"/>
            </w:tcBorders>
            <w:vAlign w:val="center"/>
          </w:tcPr>
          <w:p w:rsidR="003C446A" w:rsidRPr="00C179F1" w:rsidRDefault="003C446A"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Limit na jedno i wszystkie zdarzenia</w:t>
            </w:r>
          </w:p>
          <w:p w:rsidR="003C446A" w:rsidRPr="00C179F1" w:rsidRDefault="003C446A" w:rsidP="00A975CB">
            <w:pPr>
              <w:spacing w:line="276" w:lineRule="auto"/>
              <w:jc w:val="center"/>
              <w:outlineLvl w:val="1"/>
              <w:rPr>
                <w:rFonts w:ascii="Bookman Old Style" w:hAnsi="Bookman Old Style"/>
                <w:b/>
                <w:sz w:val="16"/>
                <w:szCs w:val="16"/>
              </w:rPr>
            </w:pPr>
            <w:r w:rsidRPr="00C179F1">
              <w:rPr>
                <w:rFonts w:ascii="Bookman Old Style" w:hAnsi="Bookman Old Style"/>
                <w:b/>
                <w:sz w:val="16"/>
                <w:szCs w:val="16"/>
              </w:rPr>
              <w:t>w okresie rozliczeniowym</w:t>
            </w:r>
          </w:p>
        </w:tc>
      </w:tr>
      <w:tr w:rsidR="000937BF" w:rsidRPr="00B438F5" w:rsidTr="00A975CB">
        <w:trPr>
          <w:trHeight w:val="20"/>
        </w:trPr>
        <w:tc>
          <w:tcPr>
            <w:tcW w:w="992" w:type="dxa"/>
            <w:vAlign w:val="center"/>
          </w:tcPr>
          <w:p w:rsidR="000937BF"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3.2.6.13</w:t>
            </w:r>
          </w:p>
        </w:tc>
        <w:tc>
          <w:tcPr>
            <w:tcW w:w="4820" w:type="dxa"/>
            <w:vAlign w:val="center"/>
          </w:tcPr>
          <w:p w:rsidR="000937BF" w:rsidRPr="00C179F1" w:rsidRDefault="000937BF" w:rsidP="00A975CB">
            <w:pPr>
              <w:spacing w:line="276" w:lineRule="auto"/>
              <w:outlineLvl w:val="1"/>
              <w:rPr>
                <w:rFonts w:ascii="Bookman Old Style" w:hAnsi="Bookman Old Style"/>
                <w:sz w:val="16"/>
                <w:szCs w:val="16"/>
              </w:rPr>
            </w:pPr>
            <w:r>
              <w:rPr>
                <w:rFonts w:ascii="Bookman Old Style" w:hAnsi="Bookman Old Style"/>
                <w:sz w:val="16"/>
                <w:szCs w:val="16"/>
              </w:rPr>
              <w:t>funduszu prewencyjnego</w:t>
            </w:r>
          </w:p>
        </w:tc>
        <w:tc>
          <w:tcPr>
            <w:tcW w:w="3969" w:type="dxa"/>
            <w:vAlign w:val="center"/>
          </w:tcPr>
          <w:p w:rsidR="000937BF" w:rsidRDefault="000937BF"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w:t>
            </w:r>
          </w:p>
        </w:tc>
      </w:tr>
      <w:tr w:rsidR="003C446A" w:rsidRPr="00B438F5" w:rsidTr="00A975CB">
        <w:trPr>
          <w:trHeight w:val="20"/>
        </w:trPr>
        <w:tc>
          <w:tcPr>
            <w:tcW w:w="992" w:type="dxa"/>
            <w:vAlign w:val="center"/>
          </w:tcPr>
          <w:p w:rsidR="003C446A" w:rsidRDefault="000937BF" w:rsidP="00A975CB">
            <w:pPr>
              <w:spacing w:line="276" w:lineRule="auto"/>
              <w:jc w:val="center"/>
              <w:outlineLvl w:val="1"/>
              <w:rPr>
                <w:rFonts w:ascii="Bookman Old Style" w:hAnsi="Bookman Old Style"/>
                <w:sz w:val="16"/>
                <w:szCs w:val="16"/>
              </w:rPr>
            </w:pPr>
            <w:r>
              <w:rPr>
                <w:rFonts w:ascii="Bookman Old Style" w:hAnsi="Bookman Old Style"/>
                <w:sz w:val="16"/>
                <w:szCs w:val="16"/>
              </w:rPr>
              <w:t>3.2.6.14</w:t>
            </w:r>
          </w:p>
        </w:tc>
        <w:tc>
          <w:tcPr>
            <w:tcW w:w="4820" w:type="dxa"/>
            <w:vAlign w:val="center"/>
          </w:tcPr>
          <w:p w:rsidR="003C446A" w:rsidRPr="00C179F1" w:rsidRDefault="003C446A" w:rsidP="00A975CB">
            <w:pPr>
              <w:spacing w:line="276" w:lineRule="auto"/>
              <w:outlineLvl w:val="1"/>
              <w:rPr>
                <w:rFonts w:ascii="Bookman Old Style" w:hAnsi="Bookman Old Style"/>
                <w:sz w:val="16"/>
                <w:szCs w:val="16"/>
              </w:rPr>
            </w:pPr>
            <w:r w:rsidRPr="00C179F1">
              <w:rPr>
                <w:rFonts w:ascii="Bookman Old Style" w:hAnsi="Bookman Old Style"/>
                <w:sz w:val="16"/>
                <w:szCs w:val="16"/>
              </w:rPr>
              <w:t>pokrycia innych zdarzeń</w:t>
            </w:r>
            <w:r>
              <w:rPr>
                <w:rFonts w:ascii="Bookman Old Style" w:hAnsi="Bookman Old Style"/>
                <w:sz w:val="16"/>
                <w:szCs w:val="16"/>
              </w:rPr>
              <w:t xml:space="preserve"> (nr 2)</w:t>
            </w:r>
          </w:p>
        </w:tc>
        <w:tc>
          <w:tcPr>
            <w:tcW w:w="3969" w:type="dxa"/>
            <w:vAlign w:val="center"/>
          </w:tcPr>
          <w:p w:rsidR="003C446A" w:rsidRPr="00C179F1" w:rsidRDefault="003C446A" w:rsidP="00A975CB">
            <w:pPr>
              <w:spacing w:line="276" w:lineRule="auto"/>
              <w:ind w:right="176"/>
              <w:jc w:val="right"/>
              <w:outlineLvl w:val="1"/>
              <w:rPr>
                <w:rFonts w:ascii="Bookman Old Style" w:hAnsi="Bookman Old Style"/>
                <w:sz w:val="16"/>
                <w:szCs w:val="16"/>
              </w:rPr>
            </w:pPr>
            <w:r>
              <w:rPr>
                <w:rFonts w:ascii="Bookman Old Style" w:hAnsi="Bookman Old Style"/>
                <w:sz w:val="16"/>
                <w:szCs w:val="16"/>
              </w:rPr>
              <w:t>3</w:t>
            </w:r>
            <w:r w:rsidRPr="00C179F1">
              <w:rPr>
                <w:rFonts w:ascii="Bookman Old Style" w:hAnsi="Bookman Old Style"/>
                <w:sz w:val="16"/>
                <w:szCs w:val="16"/>
              </w:rPr>
              <w:t>0 000 zł</w:t>
            </w:r>
          </w:p>
        </w:tc>
      </w:tr>
    </w:tbl>
    <w:p w:rsidR="003C446A" w:rsidRPr="00643BFE" w:rsidRDefault="003C446A" w:rsidP="003C446A">
      <w:pPr>
        <w:spacing w:before="120" w:line="259" w:lineRule="auto"/>
        <w:ind w:left="709"/>
        <w:rPr>
          <w:rFonts w:ascii="Bookman Old Style" w:hAnsi="Bookman Old Style"/>
          <w:sz w:val="16"/>
          <w:szCs w:val="16"/>
        </w:rPr>
      </w:pPr>
      <w:r w:rsidRPr="00643BFE">
        <w:rPr>
          <w:rFonts w:ascii="Bookman Old Style" w:hAnsi="Bookman Old Style"/>
          <w:sz w:val="16"/>
          <w:szCs w:val="16"/>
        </w:rPr>
        <w:t>W przypadku akceptacji klauzul</w:t>
      </w:r>
      <w:r w:rsidR="00B84C37">
        <w:rPr>
          <w:rFonts w:ascii="Bookman Old Style" w:hAnsi="Bookman Old Style"/>
          <w:sz w:val="16"/>
          <w:szCs w:val="16"/>
        </w:rPr>
        <w:t>i fakultatywnej</w:t>
      </w:r>
      <w:r w:rsidRPr="00643BFE">
        <w:rPr>
          <w:rFonts w:ascii="Bookman Old Style" w:hAnsi="Bookman Old Style"/>
          <w:sz w:val="16"/>
          <w:szCs w:val="16"/>
        </w:rPr>
        <w:t>:</w:t>
      </w:r>
    </w:p>
    <w:p w:rsidR="003C446A" w:rsidRPr="00643BFE" w:rsidRDefault="00B84C37" w:rsidP="003C446A">
      <w:pPr>
        <w:spacing w:line="259" w:lineRule="auto"/>
        <w:ind w:left="709"/>
        <w:rPr>
          <w:rFonts w:ascii="Bookman Old Style" w:hAnsi="Bookman Old Style"/>
          <w:sz w:val="16"/>
          <w:szCs w:val="16"/>
        </w:rPr>
      </w:pPr>
      <w:r>
        <w:rPr>
          <w:rFonts w:ascii="Bookman Old Style" w:hAnsi="Bookman Old Style"/>
          <w:sz w:val="16"/>
          <w:szCs w:val="16"/>
        </w:rPr>
        <w:t>3.2.6.13</w:t>
      </w:r>
      <w:r w:rsidR="003C446A" w:rsidRPr="00643BFE">
        <w:rPr>
          <w:rFonts w:ascii="Bookman Old Style" w:hAnsi="Bookman Old Style"/>
          <w:sz w:val="16"/>
          <w:szCs w:val="16"/>
        </w:rPr>
        <w:t xml:space="preserve"> pokrycia innych zdarzeń (nr 2) – klauzula </w:t>
      </w:r>
      <w:r>
        <w:rPr>
          <w:rFonts w:ascii="Bookman Old Style" w:hAnsi="Bookman Old Style"/>
          <w:sz w:val="16"/>
          <w:szCs w:val="16"/>
        </w:rPr>
        <w:t>3.2.6.12</w:t>
      </w:r>
      <w:r w:rsidR="003C446A" w:rsidRPr="00643BFE">
        <w:rPr>
          <w:rFonts w:ascii="Bookman Old Style" w:hAnsi="Bookman Old Style"/>
          <w:sz w:val="16"/>
          <w:szCs w:val="16"/>
        </w:rPr>
        <w:t xml:space="preserve"> pokrycia innych zdarzeń (nr 1) nie ma zastosowania. </w:t>
      </w:r>
    </w:p>
    <w:p w:rsidR="004E6719" w:rsidRPr="0051524B" w:rsidRDefault="004E6719" w:rsidP="0051524B">
      <w:pPr>
        <w:spacing w:line="276" w:lineRule="auto"/>
        <w:rPr>
          <w:rFonts w:ascii="Bookman Old Style" w:eastAsia="Arial Unicode MS" w:hAnsi="Bookman Old Style"/>
          <w:b/>
          <w:color w:val="44546A" w:themeColor="text2"/>
          <w:sz w:val="20"/>
          <w:szCs w:val="20"/>
        </w:rPr>
      </w:pPr>
    </w:p>
    <w:p w:rsidR="00B84C37" w:rsidRDefault="00B84C37">
      <w:pPr>
        <w:spacing w:after="160" w:line="259" w:lineRule="auto"/>
        <w:rPr>
          <w:rFonts w:ascii="Bookman Old Style" w:eastAsia="Arial Unicode MS" w:hAnsi="Bookman Old Style"/>
          <w:b/>
          <w:color w:val="44546A" w:themeColor="text2"/>
          <w:sz w:val="20"/>
          <w:szCs w:val="20"/>
        </w:rPr>
      </w:pPr>
      <w:r>
        <w:rPr>
          <w:rFonts w:ascii="Bookman Old Style" w:hAnsi="Bookman Old Style"/>
          <w:b/>
          <w:color w:val="44546A" w:themeColor="text2"/>
        </w:rPr>
        <w:br w:type="page"/>
      </w:r>
    </w:p>
    <w:p w:rsidR="00C06EDE" w:rsidRPr="0051524B" w:rsidRDefault="00C06EDE" w:rsidP="0051524B">
      <w:pPr>
        <w:pStyle w:val="NormalnyWeb"/>
        <w:spacing w:before="0" w:beforeAutospacing="0" w:after="0" w:afterAutospacing="0" w:line="276" w:lineRule="auto"/>
        <w:jc w:val="left"/>
        <w:outlineLvl w:val="0"/>
        <w:rPr>
          <w:rFonts w:ascii="Bookman Old Style" w:hAnsi="Bookman Old Style" w:cs="Times New Roman"/>
          <w:b/>
          <w:color w:val="44546A" w:themeColor="text2"/>
        </w:rPr>
      </w:pPr>
      <w:r w:rsidRPr="0051524B">
        <w:rPr>
          <w:rFonts w:ascii="Bookman Old Style" w:hAnsi="Bookman Old Style" w:cs="Times New Roman"/>
          <w:b/>
          <w:color w:val="44546A" w:themeColor="text2"/>
        </w:rPr>
        <w:lastRenderedPageBreak/>
        <w:t>S</w:t>
      </w:r>
      <w:r w:rsidR="00674CEC">
        <w:rPr>
          <w:rFonts w:ascii="Bookman Old Style" w:hAnsi="Bookman Old Style" w:cs="Times New Roman"/>
          <w:b/>
          <w:color w:val="44546A" w:themeColor="text2"/>
        </w:rPr>
        <w:t>ekcja</w:t>
      </w:r>
      <w:r w:rsidRPr="0051524B">
        <w:rPr>
          <w:rFonts w:ascii="Bookman Old Style" w:hAnsi="Bookman Old Style" w:cs="Times New Roman"/>
          <w:b/>
          <w:color w:val="44546A" w:themeColor="text2"/>
        </w:rPr>
        <w:t xml:space="preserve"> </w:t>
      </w:r>
      <w:r w:rsidR="00917C5B" w:rsidRPr="0051524B">
        <w:rPr>
          <w:rFonts w:ascii="Bookman Old Style" w:hAnsi="Bookman Old Style" w:cs="Times New Roman"/>
          <w:b/>
          <w:color w:val="44546A" w:themeColor="text2"/>
        </w:rPr>
        <w:t>E</w:t>
      </w:r>
      <w:r w:rsidR="00674CEC">
        <w:rPr>
          <w:rFonts w:ascii="Bookman Old Style" w:hAnsi="Bookman Old Style" w:cs="Times New Roman"/>
          <w:b/>
          <w:color w:val="44546A" w:themeColor="text2"/>
        </w:rPr>
        <w:br/>
        <w:t>Wykaz klauzul dodatkowych</w:t>
      </w:r>
      <w:bookmarkEnd w:id="8"/>
      <w:r w:rsidRPr="0051524B">
        <w:rPr>
          <w:rFonts w:ascii="Bookman Old Style" w:hAnsi="Bookman Old Style" w:cs="Times New Roman"/>
          <w:b/>
          <w:color w:val="44546A" w:themeColor="text2"/>
        </w:rPr>
        <w:t xml:space="preserve"> </w:t>
      </w:r>
    </w:p>
    <w:p w:rsidR="00B84C37" w:rsidRPr="0051524B" w:rsidRDefault="00B84C37" w:rsidP="00887AD9">
      <w:pPr>
        <w:spacing w:before="120" w:line="276" w:lineRule="auto"/>
        <w:jc w:val="both"/>
        <w:rPr>
          <w:rFonts w:ascii="Bookman Old Style" w:hAnsi="Bookman Old Style"/>
          <w:b/>
          <w:sz w:val="20"/>
          <w:szCs w:val="20"/>
        </w:rPr>
      </w:pPr>
      <w:r>
        <w:rPr>
          <w:rFonts w:ascii="Bookman Old Style" w:hAnsi="Bookman Old Style"/>
          <w:b/>
          <w:sz w:val="20"/>
          <w:szCs w:val="20"/>
        </w:rPr>
        <w:t>Klauzule obligatoryjne</w:t>
      </w:r>
    </w:p>
    <w:p w:rsidR="00F34D67" w:rsidRPr="0051524B" w:rsidRDefault="00F34D67" w:rsidP="0051524B">
      <w:pPr>
        <w:spacing w:line="276" w:lineRule="auto"/>
        <w:jc w:val="center"/>
        <w:rPr>
          <w:rFonts w:ascii="Bookman Old Style" w:hAnsi="Bookman Old Style" w:cs="Tahoma"/>
          <w:b/>
          <w:color w:val="44546A" w:themeColor="text2"/>
          <w:sz w:val="20"/>
          <w:szCs w:val="20"/>
        </w:rPr>
      </w:pPr>
      <w:bookmarkStart w:id="9" w:name="_Toc418093312"/>
      <w:r w:rsidRPr="0051524B">
        <w:rPr>
          <w:rFonts w:ascii="Bookman Old Style" w:hAnsi="Bookman Old Style" w:cs="Tahoma"/>
          <w:b/>
          <w:color w:val="44546A" w:themeColor="text2"/>
          <w:sz w:val="20"/>
          <w:szCs w:val="20"/>
        </w:rPr>
        <w:t>Klauzula reprezentantów</w:t>
      </w:r>
      <w:bookmarkEnd w:id="9"/>
    </w:p>
    <w:p w:rsidR="00F34D67" w:rsidRPr="0051524B" w:rsidRDefault="00F34D67" w:rsidP="0051524B">
      <w:pPr>
        <w:spacing w:before="120" w:line="276" w:lineRule="auto"/>
        <w:jc w:val="both"/>
        <w:rPr>
          <w:rFonts w:ascii="Bookman Old Style" w:hAnsi="Bookman Old Style" w:cs="Tahoma"/>
          <w:sz w:val="20"/>
          <w:szCs w:val="20"/>
        </w:rPr>
      </w:pPr>
      <w:r w:rsidRPr="0051524B">
        <w:rPr>
          <w:rFonts w:ascii="Bookman Old Style" w:hAnsi="Bookman Old Style" w:cs="Tahoma"/>
          <w:sz w:val="20"/>
          <w:szCs w:val="20"/>
        </w:rPr>
        <w:t>Z zachowaniem pozostałych, nie</w:t>
      </w:r>
      <w:r w:rsidR="00E70650" w:rsidRPr="0051524B">
        <w:rPr>
          <w:rFonts w:ascii="Bookman Old Style" w:hAnsi="Bookman Old Style" w:cs="Tahoma"/>
          <w:sz w:val="20"/>
          <w:szCs w:val="20"/>
        </w:rPr>
        <w:t xml:space="preserve"> zmienionych niniejszą klauzulą,</w:t>
      </w:r>
      <w:r w:rsidRPr="0051524B">
        <w:rPr>
          <w:rFonts w:ascii="Bookman Old Style" w:hAnsi="Bookman Old Style" w:cs="Tahoma"/>
          <w:sz w:val="20"/>
          <w:szCs w:val="20"/>
        </w:rPr>
        <w:t xml:space="preserve"> postanowień umowy ubezpieczenia określonych w</w:t>
      </w:r>
      <w:r w:rsidR="00674CEC">
        <w:rPr>
          <w:rFonts w:ascii="Bookman Old Style" w:hAnsi="Bookman Old Style" w:cs="Tahoma"/>
          <w:sz w:val="20"/>
          <w:szCs w:val="20"/>
        </w:rPr>
        <w:t xml:space="preserve"> </w:t>
      </w:r>
      <w:r w:rsidR="006C0479" w:rsidRPr="0051524B">
        <w:rPr>
          <w:rFonts w:ascii="Bookman Old Style" w:hAnsi="Bookman Old Style" w:cs="Tahoma"/>
          <w:sz w:val="20"/>
          <w:szCs w:val="20"/>
        </w:rPr>
        <w:t>SIWZ</w:t>
      </w:r>
      <w:r w:rsidRPr="0051524B">
        <w:rPr>
          <w:rFonts w:ascii="Bookman Old Style" w:hAnsi="Bookman Old Style" w:cs="Tahoma"/>
          <w:sz w:val="20"/>
          <w:szCs w:val="20"/>
        </w:rPr>
        <w:t xml:space="preserve"> i ogólnych (szczególnych) warunkach ube</w:t>
      </w:r>
      <w:r w:rsidR="00715CDE" w:rsidRPr="0051524B">
        <w:rPr>
          <w:rFonts w:ascii="Bookman Old Style" w:hAnsi="Bookman Old Style" w:cs="Tahoma"/>
          <w:sz w:val="20"/>
          <w:szCs w:val="20"/>
        </w:rPr>
        <w:t xml:space="preserve">zpieczenia strony uzgodniły, </w:t>
      </w:r>
      <w:r w:rsidR="00674CEC">
        <w:rPr>
          <w:rFonts w:ascii="Bookman Old Style" w:hAnsi="Bookman Old Style" w:cs="Tahoma"/>
          <w:sz w:val="20"/>
          <w:szCs w:val="20"/>
        </w:rPr>
        <w:br/>
      </w:r>
      <w:r w:rsidR="00715CDE" w:rsidRPr="0051524B">
        <w:rPr>
          <w:rFonts w:ascii="Bookman Old Style" w:hAnsi="Bookman Old Style" w:cs="Tahoma"/>
          <w:sz w:val="20"/>
          <w:szCs w:val="20"/>
        </w:rPr>
        <w:t>że u</w:t>
      </w:r>
      <w:r w:rsidRPr="0051524B">
        <w:rPr>
          <w:rFonts w:ascii="Bookman Old Style" w:hAnsi="Bookman Old Style" w:cs="Tahoma"/>
          <w:sz w:val="20"/>
          <w:szCs w:val="20"/>
        </w:rPr>
        <w:t xml:space="preserve">bezpieczyciel odpowiada za szkody wyrządzone umyślnie lub wskutek rażącego niedbalstwa </w:t>
      </w:r>
      <w:r w:rsidR="00715CDE" w:rsidRPr="0051524B">
        <w:rPr>
          <w:rFonts w:ascii="Bookman Old Style" w:hAnsi="Bookman Old Style" w:cs="Tahoma"/>
          <w:sz w:val="20"/>
          <w:szCs w:val="20"/>
        </w:rPr>
        <w:t xml:space="preserve">przez </w:t>
      </w:r>
      <w:r w:rsidR="00C96509" w:rsidRPr="0051524B">
        <w:rPr>
          <w:rFonts w:ascii="Bookman Old Style" w:hAnsi="Bookman Old Style" w:cs="Tahoma"/>
          <w:sz w:val="20"/>
          <w:szCs w:val="20"/>
        </w:rPr>
        <w:t>ubezpieczającego</w:t>
      </w:r>
      <w:r w:rsidR="00A95550">
        <w:rPr>
          <w:rFonts w:ascii="Bookman Old Style" w:hAnsi="Bookman Old Style" w:cs="Tahoma"/>
          <w:sz w:val="20"/>
          <w:szCs w:val="20"/>
        </w:rPr>
        <w:t>/</w:t>
      </w:r>
      <w:r w:rsidR="00C96509" w:rsidRPr="0051524B">
        <w:rPr>
          <w:rFonts w:ascii="Bookman Old Style" w:hAnsi="Bookman Old Style" w:cs="Tahoma"/>
          <w:sz w:val="20"/>
          <w:szCs w:val="20"/>
        </w:rPr>
        <w:t xml:space="preserve">ubezpieczonego </w:t>
      </w:r>
      <w:r w:rsidR="00F6462B" w:rsidRPr="0051524B">
        <w:rPr>
          <w:rFonts w:ascii="Bookman Old Style" w:hAnsi="Bookman Old Style" w:cs="Tahoma"/>
          <w:sz w:val="20"/>
          <w:szCs w:val="20"/>
        </w:rPr>
        <w:t xml:space="preserve">oraz osoby za które </w:t>
      </w:r>
      <w:r w:rsidR="00C96509" w:rsidRPr="0051524B">
        <w:rPr>
          <w:rFonts w:ascii="Bookman Old Style" w:hAnsi="Bookman Old Style" w:cs="Tahoma"/>
          <w:sz w:val="20"/>
          <w:szCs w:val="20"/>
        </w:rPr>
        <w:t>ubezpieczający</w:t>
      </w:r>
      <w:r w:rsidR="007B4C8C">
        <w:rPr>
          <w:rFonts w:ascii="Bookman Old Style" w:hAnsi="Bookman Old Style" w:cs="Tahoma"/>
          <w:sz w:val="20"/>
          <w:szCs w:val="20"/>
        </w:rPr>
        <w:t>/</w:t>
      </w:r>
      <w:r w:rsidR="00C96509" w:rsidRPr="0051524B">
        <w:rPr>
          <w:rFonts w:ascii="Bookman Old Style" w:hAnsi="Bookman Old Style" w:cs="Tahoma"/>
          <w:sz w:val="20"/>
          <w:szCs w:val="20"/>
        </w:rPr>
        <w:t>ubezpieczony p</w:t>
      </w:r>
      <w:r w:rsidR="00F6462B" w:rsidRPr="0051524B">
        <w:rPr>
          <w:rFonts w:ascii="Bookman Old Style" w:hAnsi="Bookman Old Style" w:cs="Tahoma"/>
          <w:sz w:val="20"/>
          <w:szCs w:val="20"/>
        </w:rPr>
        <w:t xml:space="preserve">onosi odpowiedzialność, za wyjątkiem szkód wyrządzonych umyślnie lub wskutek rażącego niedbalstwa przez </w:t>
      </w:r>
      <w:r w:rsidRPr="0051524B">
        <w:rPr>
          <w:rFonts w:ascii="Bookman Old Style" w:hAnsi="Bookman Old Style" w:cs="Tahoma"/>
          <w:sz w:val="20"/>
          <w:szCs w:val="20"/>
        </w:rPr>
        <w:t xml:space="preserve">członków zarządu </w:t>
      </w:r>
      <w:r w:rsidR="0020591A" w:rsidRPr="0051524B">
        <w:rPr>
          <w:rFonts w:ascii="Bookman Old Style" w:hAnsi="Bookman Old Style" w:cs="Tahoma"/>
          <w:sz w:val="20"/>
          <w:szCs w:val="20"/>
        </w:rPr>
        <w:t>ubezpieczającego</w:t>
      </w:r>
      <w:r w:rsidR="007B4C8C">
        <w:rPr>
          <w:rFonts w:ascii="Bookman Old Style" w:hAnsi="Bookman Old Style" w:cs="Tahoma"/>
          <w:sz w:val="20"/>
          <w:szCs w:val="20"/>
        </w:rPr>
        <w:t>/</w:t>
      </w:r>
      <w:r w:rsidR="0020591A" w:rsidRPr="0051524B">
        <w:rPr>
          <w:rFonts w:ascii="Bookman Old Style" w:hAnsi="Bookman Old Style" w:cs="Tahoma"/>
          <w:sz w:val="20"/>
          <w:szCs w:val="20"/>
        </w:rPr>
        <w:t xml:space="preserve">ubezpieczonego (w przypadku </w:t>
      </w:r>
      <w:r w:rsidR="00C96509" w:rsidRPr="0051524B">
        <w:rPr>
          <w:rFonts w:ascii="Bookman Old Style" w:hAnsi="Bookman Old Style" w:cs="Tahoma"/>
          <w:sz w:val="20"/>
          <w:szCs w:val="20"/>
        </w:rPr>
        <w:t>członków zarządu wspólnoty mieszkaniowej w zakresie czynności zarządczych</w:t>
      </w:r>
      <w:r w:rsidR="0020591A" w:rsidRPr="0051524B">
        <w:rPr>
          <w:rFonts w:ascii="Bookman Old Style" w:hAnsi="Bookman Old Style" w:cs="Tahoma"/>
          <w:sz w:val="20"/>
          <w:szCs w:val="20"/>
        </w:rPr>
        <w:t>)</w:t>
      </w:r>
      <w:r w:rsidRPr="0051524B">
        <w:rPr>
          <w:rFonts w:ascii="Bookman Old Style" w:hAnsi="Bookman Old Style" w:cs="Tahoma"/>
          <w:sz w:val="20"/>
          <w:szCs w:val="20"/>
        </w:rPr>
        <w:t>.</w:t>
      </w:r>
    </w:p>
    <w:p w:rsidR="00F6462B" w:rsidRPr="0051524B" w:rsidRDefault="00F6462B" w:rsidP="0051524B">
      <w:pPr>
        <w:spacing w:line="276" w:lineRule="auto"/>
        <w:jc w:val="both"/>
        <w:rPr>
          <w:rFonts w:ascii="Bookman Old Style" w:hAnsi="Bookman Old Style" w:cs="Tahoma"/>
          <w:sz w:val="20"/>
          <w:szCs w:val="20"/>
        </w:rPr>
      </w:pPr>
    </w:p>
    <w:p w:rsidR="00F34D67" w:rsidRPr="0051524B" w:rsidRDefault="00F34D67" w:rsidP="0051524B">
      <w:pPr>
        <w:spacing w:line="276" w:lineRule="auto"/>
        <w:jc w:val="center"/>
        <w:outlineLvl w:val="0"/>
        <w:rPr>
          <w:rFonts w:ascii="Bookman Old Style" w:hAnsi="Bookman Old Style" w:cs="Tahoma"/>
          <w:b/>
          <w:color w:val="44546A" w:themeColor="text2"/>
          <w:sz w:val="20"/>
          <w:szCs w:val="20"/>
        </w:rPr>
      </w:pPr>
      <w:bookmarkStart w:id="10" w:name="_Toc418093313"/>
      <w:r w:rsidRPr="0051524B">
        <w:rPr>
          <w:rFonts w:ascii="Bookman Old Style" w:hAnsi="Bookman Old Style" w:cs="Tahoma"/>
          <w:b/>
          <w:color w:val="44546A" w:themeColor="text2"/>
          <w:sz w:val="20"/>
          <w:szCs w:val="20"/>
        </w:rPr>
        <w:t>Klauzula re</w:t>
      </w:r>
      <w:r w:rsidR="00A33AB2" w:rsidRPr="0051524B">
        <w:rPr>
          <w:rFonts w:ascii="Bookman Old Style" w:hAnsi="Bookman Old Style" w:cs="Tahoma"/>
          <w:b/>
          <w:color w:val="44546A" w:themeColor="text2"/>
          <w:sz w:val="20"/>
          <w:szCs w:val="20"/>
        </w:rPr>
        <w:t xml:space="preserve">prezentantów </w:t>
      </w:r>
      <w:r w:rsidRPr="0051524B">
        <w:rPr>
          <w:rFonts w:ascii="Bookman Old Style" w:hAnsi="Bookman Old Style" w:cs="Tahoma"/>
          <w:b/>
          <w:color w:val="44546A" w:themeColor="text2"/>
          <w:sz w:val="20"/>
          <w:szCs w:val="20"/>
        </w:rPr>
        <w:t>OC</w:t>
      </w:r>
      <w:bookmarkEnd w:id="10"/>
    </w:p>
    <w:p w:rsidR="00C96509" w:rsidRPr="0051524B" w:rsidRDefault="00C96509" w:rsidP="0051524B">
      <w:pPr>
        <w:spacing w:before="120" w:line="276" w:lineRule="auto"/>
        <w:jc w:val="both"/>
        <w:rPr>
          <w:rFonts w:ascii="Bookman Old Style" w:hAnsi="Bookman Old Style" w:cs="Tahoma"/>
          <w:sz w:val="20"/>
          <w:szCs w:val="20"/>
        </w:rPr>
      </w:pPr>
      <w:r w:rsidRPr="0051524B">
        <w:rPr>
          <w:rFonts w:ascii="Bookman Old Style" w:hAnsi="Bookman Old Style" w:cs="Tahoma"/>
          <w:sz w:val="20"/>
          <w:szCs w:val="20"/>
        </w:rPr>
        <w:t>Z zachowaniem pozostałych, nie zmienionych niniejszą klauzulą, postanowień umowy ubezpieczenia określonych w</w:t>
      </w:r>
      <w:r w:rsidR="006C0479" w:rsidRPr="0051524B">
        <w:rPr>
          <w:rFonts w:ascii="Bookman Old Style" w:hAnsi="Bookman Old Style" w:cs="Tahoma"/>
          <w:sz w:val="20"/>
          <w:szCs w:val="20"/>
        </w:rPr>
        <w:t xml:space="preserve"> SIWZ</w:t>
      </w:r>
      <w:r w:rsidRPr="0051524B">
        <w:rPr>
          <w:rFonts w:ascii="Bookman Old Style" w:hAnsi="Bookman Old Style" w:cs="Tahoma"/>
          <w:sz w:val="20"/>
          <w:szCs w:val="20"/>
        </w:rPr>
        <w:t xml:space="preserve"> i ogólnych (szczególnych) warunkach ubezpieczenia strony uzgodniły, </w:t>
      </w:r>
      <w:r w:rsidR="00674CEC">
        <w:rPr>
          <w:rFonts w:ascii="Bookman Old Style" w:hAnsi="Bookman Old Style" w:cs="Tahoma"/>
          <w:sz w:val="20"/>
          <w:szCs w:val="20"/>
        </w:rPr>
        <w:br/>
      </w:r>
      <w:r w:rsidRPr="0051524B">
        <w:rPr>
          <w:rFonts w:ascii="Bookman Old Style" w:hAnsi="Bookman Old Style" w:cs="Tahoma"/>
          <w:sz w:val="20"/>
          <w:szCs w:val="20"/>
        </w:rPr>
        <w:t>że ubezpieczyciel odpowiada za szkody wyrządzone umyślnie przez ubezpieczającego</w:t>
      </w:r>
      <w:r w:rsidR="00A95550">
        <w:rPr>
          <w:rFonts w:ascii="Bookman Old Style" w:hAnsi="Bookman Old Style" w:cs="Tahoma"/>
          <w:sz w:val="20"/>
          <w:szCs w:val="20"/>
        </w:rPr>
        <w:t>/</w:t>
      </w:r>
      <w:r w:rsidRPr="0051524B">
        <w:rPr>
          <w:rFonts w:ascii="Bookman Old Style" w:hAnsi="Bookman Old Style" w:cs="Tahoma"/>
          <w:sz w:val="20"/>
          <w:szCs w:val="20"/>
        </w:rPr>
        <w:t>ubezpieczonego oraz osoby za które ubezpieczający</w:t>
      </w:r>
      <w:r w:rsidR="00A95550">
        <w:rPr>
          <w:rFonts w:ascii="Bookman Old Style" w:hAnsi="Bookman Old Style" w:cs="Tahoma"/>
          <w:sz w:val="20"/>
          <w:szCs w:val="20"/>
        </w:rPr>
        <w:t>/</w:t>
      </w:r>
      <w:r w:rsidRPr="0051524B">
        <w:rPr>
          <w:rFonts w:ascii="Bookman Old Style" w:hAnsi="Bookman Old Style" w:cs="Tahoma"/>
          <w:sz w:val="20"/>
          <w:szCs w:val="20"/>
        </w:rPr>
        <w:t xml:space="preserve">ubezpieczony ponosi odpowiedzialność, za wyjątkiem szkód wyrządzonych umyślnie lub wskutek rażącego niedbalstwa przez członków zarządu </w:t>
      </w:r>
      <w:r w:rsidR="00431B6E" w:rsidRPr="0051524B">
        <w:rPr>
          <w:rFonts w:ascii="Bookman Old Style" w:hAnsi="Bookman Old Style" w:cs="Tahoma"/>
          <w:sz w:val="20"/>
          <w:szCs w:val="20"/>
        </w:rPr>
        <w:t>ubezpieczającego</w:t>
      </w:r>
      <w:r w:rsidR="00A95550">
        <w:rPr>
          <w:rFonts w:ascii="Bookman Old Style" w:hAnsi="Bookman Old Style" w:cs="Tahoma"/>
          <w:sz w:val="20"/>
          <w:szCs w:val="20"/>
        </w:rPr>
        <w:t>/</w:t>
      </w:r>
      <w:r w:rsidR="00431B6E" w:rsidRPr="0051524B">
        <w:rPr>
          <w:rFonts w:ascii="Bookman Old Style" w:hAnsi="Bookman Old Style" w:cs="Tahoma"/>
          <w:sz w:val="20"/>
          <w:szCs w:val="20"/>
        </w:rPr>
        <w:t xml:space="preserve">ubezpieczonego </w:t>
      </w:r>
      <w:r w:rsidRPr="0051524B">
        <w:rPr>
          <w:rFonts w:ascii="Bookman Old Style" w:hAnsi="Bookman Old Style" w:cs="Tahoma"/>
          <w:sz w:val="20"/>
          <w:szCs w:val="20"/>
        </w:rPr>
        <w:t>oraz członków zarządu wspólnoty mieszkaniowej w zakresie czynności zarządczych.</w:t>
      </w:r>
    </w:p>
    <w:p w:rsidR="00F34D67" w:rsidRPr="0051524B" w:rsidRDefault="00F34D67" w:rsidP="0051524B">
      <w:pPr>
        <w:spacing w:line="276" w:lineRule="auto"/>
        <w:jc w:val="both"/>
        <w:rPr>
          <w:rFonts w:ascii="Bookman Old Style" w:hAnsi="Bookman Old Style" w:cs="Tahoma"/>
          <w:sz w:val="20"/>
          <w:szCs w:val="20"/>
        </w:rPr>
      </w:pPr>
    </w:p>
    <w:p w:rsidR="00F34D67" w:rsidRPr="0051524B" w:rsidRDefault="00F34D67" w:rsidP="0051524B">
      <w:pPr>
        <w:spacing w:line="276" w:lineRule="auto"/>
        <w:jc w:val="center"/>
        <w:rPr>
          <w:rFonts w:ascii="Bookman Old Style" w:hAnsi="Bookman Old Style" w:cs="Tahoma"/>
          <w:b/>
          <w:color w:val="44546A" w:themeColor="text2"/>
          <w:sz w:val="20"/>
          <w:szCs w:val="20"/>
        </w:rPr>
      </w:pPr>
      <w:bookmarkStart w:id="11" w:name="_Toc418093314"/>
      <w:r w:rsidRPr="0051524B">
        <w:rPr>
          <w:rFonts w:ascii="Bookman Old Style" w:hAnsi="Bookman Old Style" w:cs="Tahoma"/>
          <w:b/>
          <w:color w:val="44546A" w:themeColor="text2"/>
          <w:sz w:val="20"/>
          <w:szCs w:val="20"/>
        </w:rPr>
        <w:t xml:space="preserve">Klauzula </w:t>
      </w:r>
      <w:bookmarkEnd w:id="11"/>
      <w:r w:rsidR="00525015" w:rsidRPr="0051524B">
        <w:rPr>
          <w:rFonts w:ascii="Bookman Old Style" w:hAnsi="Bookman Old Style" w:cs="Tahoma"/>
          <w:b/>
          <w:color w:val="44546A" w:themeColor="text2"/>
          <w:sz w:val="20"/>
          <w:szCs w:val="20"/>
        </w:rPr>
        <w:t>szkód elektrycznych</w:t>
      </w:r>
      <w:r w:rsidR="007218EB" w:rsidRPr="0051524B">
        <w:rPr>
          <w:rFonts w:ascii="Bookman Old Style" w:hAnsi="Bookman Old Style" w:cs="Tahoma"/>
          <w:b/>
          <w:color w:val="44546A" w:themeColor="text2"/>
          <w:sz w:val="20"/>
          <w:szCs w:val="20"/>
        </w:rPr>
        <w:t xml:space="preserve"> oraz mechanicznych</w:t>
      </w:r>
    </w:p>
    <w:p w:rsidR="007106D2" w:rsidRPr="0051524B" w:rsidRDefault="00F34D67" w:rsidP="0051524B">
      <w:pPr>
        <w:suppressAutoHyphens/>
        <w:spacing w:before="120" w:line="276" w:lineRule="auto"/>
        <w:jc w:val="both"/>
        <w:rPr>
          <w:rFonts w:ascii="Bookman Old Style" w:hAnsi="Bookman Old Style" w:cs="Tahoma"/>
          <w:sz w:val="20"/>
          <w:szCs w:val="20"/>
        </w:rPr>
      </w:pPr>
      <w:r w:rsidRPr="0051524B">
        <w:rPr>
          <w:rFonts w:ascii="Bookman Old Style" w:hAnsi="Bookman Old Style" w:cs="Tahoma"/>
          <w:sz w:val="20"/>
          <w:szCs w:val="20"/>
        </w:rPr>
        <w:t>Z zachowaniem pozostałych, nie</w:t>
      </w:r>
      <w:r w:rsidR="007B60B5" w:rsidRPr="0051524B">
        <w:rPr>
          <w:rFonts w:ascii="Bookman Old Style" w:hAnsi="Bookman Old Style" w:cs="Tahoma"/>
          <w:sz w:val="20"/>
          <w:szCs w:val="20"/>
        </w:rPr>
        <w:t xml:space="preserve"> </w:t>
      </w:r>
      <w:r w:rsidRPr="0051524B">
        <w:rPr>
          <w:rFonts w:ascii="Bookman Old Style" w:hAnsi="Bookman Old Style" w:cs="Tahoma"/>
          <w:sz w:val="20"/>
          <w:szCs w:val="20"/>
        </w:rPr>
        <w:t>zmienionych niniejszą klauzulą</w:t>
      </w:r>
      <w:r w:rsidR="00E70650" w:rsidRPr="0051524B">
        <w:rPr>
          <w:rFonts w:ascii="Bookman Old Style" w:hAnsi="Bookman Old Style" w:cs="Tahoma"/>
          <w:sz w:val="20"/>
          <w:szCs w:val="20"/>
        </w:rPr>
        <w:t>,</w:t>
      </w:r>
      <w:r w:rsidRPr="0051524B">
        <w:rPr>
          <w:rFonts w:ascii="Bookman Old Style" w:hAnsi="Bookman Old Style" w:cs="Tahoma"/>
          <w:sz w:val="20"/>
          <w:szCs w:val="20"/>
        </w:rPr>
        <w:t xml:space="preserve"> postanowień umowy ubezpieczenia</w:t>
      </w:r>
      <w:r w:rsidR="00E70650" w:rsidRPr="0051524B">
        <w:rPr>
          <w:rFonts w:ascii="Bookman Old Style" w:hAnsi="Bookman Old Style" w:cs="Tahoma"/>
          <w:sz w:val="20"/>
          <w:szCs w:val="20"/>
        </w:rPr>
        <w:t xml:space="preserve"> określonych w </w:t>
      </w:r>
      <w:r w:rsidR="00F535FF" w:rsidRPr="0051524B">
        <w:rPr>
          <w:rFonts w:ascii="Bookman Old Style" w:hAnsi="Bookman Old Style" w:cs="Tahoma"/>
          <w:sz w:val="20"/>
          <w:szCs w:val="20"/>
        </w:rPr>
        <w:t xml:space="preserve">SIWZ </w:t>
      </w:r>
      <w:r w:rsidR="00E70650" w:rsidRPr="0051524B">
        <w:rPr>
          <w:rFonts w:ascii="Bookman Old Style" w:hAnsi="Bookman Old Style" w:cs="Tahoma"/>
          <w:sz w:val="20"/>
          <w:szCs w:val="20"/>
        </w:rPr>
        <w:t>i</w:t>
      </w:r>
      <w:r w:rsidRPr="0051524B">
        <w:rPr>
          <w:rFonts w:ascii="Bookman Old Style" w:hAnsi="Bookman Old Style" w:cs="Tahoma"/>
          <w:sz w:val="20"/>
          <w:szCs w:val="20"/>
        </w:rPr>
        <w:t xml:space="preserve"> ogólnych (szczególnych) </w:t>
      </w:r>
      <w:r w:rsidR="00E70650" w:rsidRPr="0051524B">
        <w:rPr>
          <w:rFonts w:ascii="Bookman Old Style" w:hAnsi="Bookman Old Style" w:cs="Tahoma"/>
          <w:sz w:val="20"/>
          <w:szCs w:val="20"/>
        </w:rPr>
        <w:t xml:space="preserve">warunkach ubezpieczenia strony uzgodniły, że </w:t>
      </w:r>
      <w:r w:rsidRPr="0051524B">
        <w:rPr>
          <w:rFonts w:ascii="Bookman Old Style" w:hAnsi="Bookman Old Style" w:cs="Tahoma"/>
          <w:sz w:val="20"/>
          <w:szCs w:val="20"/>
        </w:rPr>
        <w:t xml:space="preserve">ochroną ubezpieczeniową zostają objęte szkody w urządzeniach elektrycznych i elektronicznych należących lub użytkowanych przez </w:t>
      </w:r>
      <w:r w:rsidR="00E46628" w:rsidRPr="0051524B">
        <w:rPr>
          <w:rFonts w:ascii="Bookman Old Style" w:hAnsi="Bookman Old Style" w:cs="Tahoma"/>
          <w:sz w:val="20"/>
          <w:szCs w:val="20"/>
        </w:rPr>
        <w:t>ubezpieczającego</w:t>
      </w:r>
      <w:r w:rsidR="00A95550">
        <w:rPr>
          <w:rFonts w:ascii="Bookman Old Style" w:hAnsi="Bookman Old Style" w:cs="Tahoma"/>
          <w:sz w:val="20"/>
          <w:szCs w:val="20"/>
        </w:rPr>
        <w:t>/</w:t>
      </w:r>
      <w:r w:rsidR="00E46628" w:rsidRPr="0051524B">
        <w:rPr>
          <w:rFonts w:ascii="Bookman Old Style" w:hAnsi="Bookman Old Style" w:cs="Tahoma"/>
          <w:sz w:val="20"/>
          <w:szCs w:val="20"/>
        </w:rPr>
        <w:t xml:space="preserve">ubezpieczonego </w:t>
      </w:r>
      <w:r w:rsidRPr="0051524B">
        <w:rPr>
          <w:rFonts w:ascii="Bookman Old Style" w:hAnsi="Bookman Old Style" w:cs="Tahoma"/>
          <w:sz w:val="20"/>
          <w:szCs w:val="20"/>
        </w:rPr>
        <w:t>powstałe w wyniku</w:t>
      </w:r>
      <w:r w:rsidR="007106D2" w:rsidRPr="0051524B">
        <w:rPr>
          <w:rFonts w:ascii="Bookman Old Style" w:hAnsi="Bookman Old Style" w:cs="Tahoma"/>
          <w:sz w:val="20"/>
          <w:szCs w:val="20"/>
        </w:rPr>
        <w:t>:</w:t>
      </w:r>
    </w:p>
    <w:p w:rsidR="007106D2" w:rsidRPr="0051524B" w:rsidRDefault="00F34D67" w:rsidP="0051524B">
      <w:pPr>
        <w:pStyle w:val="Akapitzlist"/>
        <w:numPr>
          <w:ilvl w:val="0"/>
          <w:numId w:val="87"/>
        </w:numPr>
        <w:suppressAutoHyphens/>
        <w:spacing w:after="0"/>
        <w:ind w:left="284" w:hanging="284"/>
        <w:contextualSpacing w:val="0"/>
        <w:jc w:val="both"/>
        <w:rPr>
          <w:rFonts w:ascii="Bookman Old Style" w:hAnsi="Bookman Old Style" w:cs="Tahoma"/>
          <w:sz w:val="20"/>
          <w:szCs w:val="20"/>
        </w:rPr>
      </w:pPr>
      <w:r w:rsidRPr="0051524B">
        <w:rPr>
          <w:rFonts w:ascii="Bookman Old Style" w:hAnsi="Bookman Old Style" w:cs="Tahoma"/>
          <w:sz w:val="20"/>
          <w:szCs w:val="20"/>
        </w:rPr>
        <w:t>wyładowania atmosferycznego</w:t>
      </w:r>
      <w:r w:rsidR="00E70650" w:rsidRPr="0051524B">
        <w:rPr>
          <w:rFonts w:ascii="Bookman Old Style" w:hAnsi="Bookman Old Style" w:cs="Tahoma"/>
          <w:sz w:val="20"/>
          <w:szCs w:val="20"/>
        </w:rPr>
        <w:t>,</w:t>
      </w:r>
      <w:r w:rsidRPr="0051524B">
        <w:rPr>
          <w:rFonts w:ascii="Bookman Old Style" w:hAnsi="Bookman Old Style" w:cs="Tahoma"/>
          <w:sz w:val="20"/>
          <w:szCs w:val="20"/>
        </w:rPr>
        <w:t xml:space="preserve"> w szczególności spowodowane uderzeniem pioruna w s</w:t>
      </w:r>
      <w:r w:rsidR="00E70650" w:rsidRPr="0051524B">
        <w:rPr>
          <w:rFonts w:ascii="Bookman Old Style" w:hAnsi="Bookman Old Style" w:cs="Tahoma"/>
          <w:sz w:val="20"/>
          <w:szCs w:val="20"/>
        </w:rPr>
        <w:t xml:space="preserve">ieci elektryczne </w:t>
      </w:r>
      <w:r w:rsidR="007106D2" w:rsidRPr="0051524B">
        <w:rPr>
          <w:rFonts w:ascii="Bookman Old Style" w:hAnsi="Bookman Old Style" w:cs="Tahoma"/>
          <w:sz w:val="20"/>
          <w:szCs w:val="20"/>
        </w:rPr>
        <w:br/>
      </w:r>
      <w:r w:rsidR="00E70650" w:rsidRPr="0051524B">
        <w:rPr>
          <w:rFonts w:ascii="Bookman Old Style" w:hAnsi="Bookman Old Style" w:cs="Tahoma"/>
          <w:sz w:val="20"/>
          <w:szCs w:val="20"/>
        </w:rPr>
        <w:t>i energetyczne</w:t>
      </w:r>
      <w:r w:rsidR="007106D2" w:rsidRPr="0051524B">
        <w:rPr>
          <w:rFonts w:ascii="Bookman Old Style" w:hAnsi="Bookman Old Style" w:cs="Tahoma"/>
          <w:sz w:val="20"/>
          <w:szCs w:val="20"/>
        </w:rPr>
        <w:t xml:space="preserve"> (przyczyny zewnętrzne)</w:t>
      </w:r>
      <w:r w:rsidR="00E70650" w:rsidRPr="0051524B">
        <w:rPr>
          <w:rFonts w:ascii="Bookman Old Style" w:hAnsi="Bookman Old Style" w:cs="Tahoma"/>
          <w:sz w:val="20"/>
          <w:szCs w:val="20"/>
        </w:rPr>
        <w:t>,</w:t>
      </w:r>
      <w:r w:rsidRPr="0051524B">
        <w:rPr>
          <w:rFonts w:ascii="Bookman Old Style" w:hAnsi="Bookman Old Style" w:cs="Tahoma"/>
          <w:sz w:val="20"/>
          <w:szCs w:val="20"/>
        </w:rPr>
        <w:t xml:space="preserve"> </w:t>
      </w:r>
    </w:p>
    <w:p w:rsidR="007106D2" w:rsidRPr="0051524B" w:rsidRDefault="00F34D67" w:rsidP="0051524B">
      <w:pPr>
        <w:pStyle w:val="Akapitzlist"/>
        <w:numPr>
          <w:ilvl w:val="0"/>
          <w:numId w:val="87"/>
        </w:numPr>
        <w:suppressAutoHyphens/>
        <w:spacing w:after="0"/>
        <w:ind w:left="284" w:hanging="284"/>
        <w:contextualSpacing w:val="0"/>
        <w:jc w:val="both"/>
        <w:rPr>
          <w:rFonts w:ascii="Bookman Old Style" w:hAnsi="Bookman Old Style" w:cs="Tahoma"/>
          <w:sz w:val="20"/>
          <w:szCs w:val="20"/>
        </w:rPr>
      </w:pPr>
      <w:r w:rsidRPr="0051524B">
        <w:rPr>
          <w:rFonts w:ascii="Bookman Old Style" w:hAnsi="Bookman Old Style" w:cs="Tahoma"/>
          <w:sz w:val="20"/>
          <w:szCs w:val="20"/>
        </w:rPr>
        <w:t>działania energii elektrycznej o niewłaściwych parametrach wywołane innymi przyczynami niż uderzenie pioruna</w:t>
      </w:r>
      <w:r w:rsidR="00E70650" w:rsidRPr="0051524B">
        <w:rPr>
          <w:rFonts w:ascii="Bookman Old Style" w:hAnsi="Bookman Old Style" w:cs="Tahoma"/>
          <w:sz w:val="20"/>
          <w:szCs w:val="20"/>
        </w:rPr>
        <w:t>,</w:t>
      </w:r>
      <w:r w:rsidRPr="0051524B">
        <w:rPr>
          <w:rFonts w:ascii="Bookman Old Style" w:hAnsi="Bookman Old Style" w:cs="Tahoma"/>
          <w:sz w:val="20"/>
          <w:szCs w:val="20"/>
        </w:rPr>
        <w:t xml:space="preserve"> </w:t>
      </w:r>
      <w:r w:rsidR="007B60B5" w:rsidRPr="0051524B">
        <w:rPr>
          <w:rFonts w:ascii="Bookman Old Style" w:hAnsi="Bookman Old Style" w:cs="Tahoma"/>
          <w:sz w:val="20"/>
          <w:szCs w:val="20"/>
        </w:rPr>
        <w:t>np. przepięcia, przetężenia</w:t>
      </w:r>
      <w:r w:rsidR="007106D2" w:rsidRPr="0051524B">
        <w:rPr>
          <w:rFonts w:ascii="Bookman Old Style" w:hAnsi="Bookman Old Style" w:cs="Tahoma"/>
          <w:sz w:val="20"/>
          <w:szCs w:val="20"/>
        </w:rPr>
        <w:t xml:space="preserve"> (przyczyny zewnętrzne),</w:t>
      </w:r>
    </w:p>
    <w:p w:rsidR="007106D2" w:rsidRPr="0051524B" w:rsidRDefault="007106D2" w:rsidP="0051524B">
      <w:pPr>
        <w:pStyle w:val="Akapitzlist"/>
        <w:numPr>
          <w:ilvl w:val="0"/>
          <w:numId w:val="87"/>
        </w:numPr>
        <w:suppressAutoHyphens/>
        <w:spacing w:after="0"/>
        <w:ind w:left="284" w:hanging="284"/>
        <w:contextualSpacing w:val="0"/>
        <w:jc w:val="both"/>
        <w:rPr>
          <w:rFonts w:ascii="Bookman Old Style" w:hAnsi="Bookman Old Style" w:cs="Tahoma"/>
          <w:sz w:val="20"/>
          <w:szCs w:val="20"/>
        </w:rPr>
      </w:pPr>
      <w:r w:rsidRPr="0051524B">
        <w:rPr>
          <w:rFonts w:ascii="Bookman Old Style" w:hAnsi="Bookman Old Style" w:cs="Tahoma"/>
          <w:sz w:val="20"/>
          <w:szCs w:val="20"/>
        </w:rPr>
        <w:t>zwarcia, uszkodzenia izolacji, przegrzania, okopcenia itp. (przyczyny wewnętrzne).</w:t>
      </w:r>
    </w:p>
    <w:p w:rsidR="007218EB" w:rsidRPr="0051524B" w:rsidRDefault="007218EB" w:rsidP="0051524B">
      <w:pPr>
        <w:suppressAutoHyphens/>
        <w:spacing w:line="276" w:lineRule="auto"/>
        <w:jc w:val="both"/>
        <w:rPr>
          <w:rFonts w:ascii="Bookman Old Style" w:hAnsi="Bookman Old Style" w:cs="Tahoma"/>
          <w:sz w:val="20"/>
          <w:szCs w:val="20"/>
        </w:rPr>
      </w:pPr>
      <w:r w:rsidRPr="0051524B">
        <w:rPr>
          <w:rFonts w:ascii="Bookman Old Style" w:hAnsi="Bookman Old Style" w:cs="Tahoma"/>
          <w:sz w:val="20"/>
          <w:szCs w:val="20"/>
        </w:rPr>
        <w:t xml:space="preserve">Dodatkowo ochroną ubezpieczeniową zostają objęte szkody </w:t>
      </w:r>
      <w:r w:rsidR="00400C2D" w:rsidRPr="0051524B">
        <w:rPr>
          <w:rFonts w:ascii="Bookman Old Style" w:hAnsi="Bookman Old Style" w:cs="Tahoma"/>
          <w:sz w:val="20"/>
          <w:szCs w:val="20"/>
        </w:rPr>
        <w:t>mechaniczne powstałe w wyniku:</w:t>
      </w:r>
    </w:p>
    <w:p w:rsidR="00400C2D" w:rsidRPr="0051524B" w:rsidRDefault="00400C2D" w:rsidP="0051524B">
      <w:pPr>
        <w:pStyle w:val="Akapitzlist"/>
        <w:numPr>
          <w:ilvl w:val="0"/>
          <w:numId w:val="107"/>
        </w:numPr>
        <w:suppressAutoHyphens/>
        <w:spacing w:after="0"/>
        <w:ind w:left="284" w:hanging="284"/>
        <w:contextualSpacing w:val="0"/>
        <w:jc w:val="both"/>
        <w:rPr>
          <w:rFonts w:ascii="Bookman Old Style" w:hAnsi="Bookman Old Style" w:cs="Tahoma"/>
          <w:sz w:val="20"/>
          <w:szCs w:val="20"/>
        </w:rPr>
      </w:pPr>
      <w:r w:rsidRPr="0051524B">
        <w:rPr>
          <w:rFonts w:ascii="Bookman Old Style" w:hAnsi="Bookman Old Style" w:cs="Tahoma"/>
          <w:sz w:val="20"/>
          <w:szCs w:val="20"/>
        </w:rPr>
        <w:t>działania człowieka,</w:t>
      </w:r>
    </w:p>
    <w:p w:rsidR="00400C2D" w:rsidRPr="0051524B" w:rsidRDefault="00400C2D" w:rsidP="0051524B">
      <w:pPr>
        <w:pStyle w:val="Akapitzlist"/>
        <w:numPr>
          <w:ilvl w:val="0"/>
          <w:numId w:val="107"/>
        </w:numPr>
        <w:suppressAutoHyphens/>
        <w:spacing w:after="0"/>
        <w:ind w:left="284" w:hanging="284"/>
        <w:contextualSpacing w:val="0"/>
        <w:jc w:val="both"/>
        <w:rPr>
          <w:rFonts w:ascii="Bookman Old Style" w:hAnsi="Bookman Old Style" w:cs="Tahoma"/>
          <w:sz w:val="20"/>
          <w:szCs w:val="20"/>
        </w:rPr>
      </w:pPr>
      <w:r w:rsidRPr="0051524B">
        <w:rPr>
          <w:rFonts w:ascii="Bookman Old Style" w:hAnsi="Bookman Old Style" w:cs="Tahoma"/>
          <w:sz w:val="20"/>
          <w:szCs w:val="20"/>
        </w:rPr>
        <w:t>wad produkcyjnych,</w:t>
      </w:r>
    </w:p>
    <w:p w:rsidR="00400C2D" w:rsidRPr="0051524B" w:rsidRDefault="00400C2D" w:rsidP="0051524B">
      <w:pPr>
        <w:pStyle w:val="Akapitzlist"/>
        <w:numPr>
          <w:ilvl w:val="0"/>
          <w:numId w:val="107"/>
        </w:numPr>
        <w:suppressAutoHyphens/>
        <w:spacing w:after="0"/>
        <w:ind w:left="284" w:hanging="284"/>
        <w:contextualSpacing w:val="0"/>
        <w:jc w:val="both"/>
        <w:rPr>
          <w:rFonts w:ascii="Bookman Old Style" w:hAnsi="Bookman Old Style" w:cs="Tahoma"/>
          <w:sz w:val="20"/>
          <w:szCs w:val="20"/>
        </w:rPr>
      </w:pPr>
      <w:r w:rsidRPr="0051524B">
        <w:rPr>
          <w:rFonts w:ascii="Bookman Old Style" w:hAnsi="Bookman Old Style" w:cs="Tahoma"/>
          <w:sz w:val="20"/>
          <w:szCs w:val="20"/>
        </w:rPr>
        <w:t>przyczyn eksploatacyjnych.</w:t>
      </w:r>
    </w:p>
    <w:p w:rsidR="00F34D67" w:rsidRPr="0051524B" w:rsidRDefault="007106D2" w:rsidP="0051524B">
      <w:pPr>
        <w:suppressAutoHyphens/>
        <w:spacing w:line="276" w:lineRule="auto"/>
        <w:jc w:val="both"/>
        <w:rPr>
          <w:rFonts w:ascii="Bookman Old Style" w:hAnsi="Bookman Old Style" w:cs="Tahoma"/>
          <w:sz w:val="20"/>
          <w:szCs w:val="20"/>
        </w:rPr>
      </w:pPr>
      <w:r w:rsidRPr="0051524B">
        <w:rPr>
          <w:rFonts w:ascii="Bookman Old Style" w:hAnsi="Bookman Old Style" w:cs="Tahoma"/>
          <w:sz w:val="20"/>
          <w:szCs w:val="20"/>
        </w:rPr>
        <w:t xml:space="preserve">Limit odpowiedzialności na </w:t>
      </w:r>
      <w:r w:rsidR="0035180B" w:rsidRPr="0051524B">
        <w:rPr>
          <w:rFonts w:ascii="Bookman Old Style" w:hAnsi="Bookman Old Style" w:cs="Tahoma"/>
          <w:sz w:val="20"/>
          <w:szCs w:val="20"/>
        </w:rPr>
        <w:t xml:space="preserve">jedno i wszystkie zdarzenia w okresie rozliczeniowym: </w:t>
      </w:r>
    </w:p>
    <w:p w:rsidR="00F34D67" w:rsidRPr="0051524B" w:rsidRDefault="00F34D67" w:rsidP="0051524B">
      <w:pPr>
        <w:pStyle w:val="Akapitzlist"/>
        <w:numPr>
          <w:ilvl w:val="0"/>
          <w:numId w:val="85"/>
        </w:numPr>
        <w:spacing w:after="0"/>
        <w:ind w:left="284" w:hanging="284"/>
        <w:contextualSpacing w:val="0"/>
        <w:rPr>
          <w:rFonts w:ascii="Bookman Old Style" w:hAnsi="Bookman Old Style" w:cs="Tahoma"/>
          <w:sz w:val="20"/>
          <w:szCs w:val="20"/>
        </w:rPr>
      </w:pPr>
      <w:r w:rsidRPr="0051524B">
        <w:rPr>
          <w:rFonts w:ascii="Bookman Old Style" w:hAnsi="Bookman Old Style" w:cs="Tahoma"/>
          <w:sz w:val="20"/>
          <w:szCs w:val="20"/>
        </w:rPr>
        <w:t>szkody powstałe w wyniku</w:t>
      </w:r>
      <w:r w:rsidR="007B60B5" w:rsidRPr="0051524B">
        <w:rPr>
          <w:rFonts w:ascii="Bookman Old Style" w:hAnsi="Bookman Old Style" w:cs="Tahoma"/>
          <w:sz w:val="20"/>
          <w:szCs w:val="20"/>
        </w:rPr>
        <w:t xml:space="preserve"> </w:t>
      </w:r>
      <w:r w:rsidR="0035180B" w:rsidRPr="0051524B">
        <w:rPr>
          <w:rFonts w:ascii="Bookman Old Style" w:hAnsi="Bookman Old Style" w:cs="Tahoma"/>
          <w:sz w:val="20"/>
          <w:szCs w:val="20"/>
        </w:rPr>
        <w:t>przyczyny zewnętrznej</w:t>
      </w:r>
      <w:r w:rsidR="007B60B5" w:rsidRPr="0051524B">
        <w:rPr>
          <w:rFonts w:ascii="Bookman Old Style" w:hAnsi="Bookman Old Style" w:cs="Tahoma"/>
          <w:sz w:val="20"/>
          <w:szCs w:val="20"/>
        </w:rPr>
        <w:t xml:space="preserve"> </w:t>
      </w:r>
      <w:r w:rsidR="00DD40C9">
        <w:rPr>
          <w:rFonts w:ascii="Bookman Old Style" w:hAnsi="Bookman Old Style" w:cs="Tahoma"/>
          <w:sz w:val="20"/>
          <w:szCs w:val="20"/>
        </w:rPr>
        <w:t>–</w:t>
      </w:r>
      <w:r w:rsidRPr="0051524B">
        <w:rPr>
          <w:rFonts w:ascii="Bookman Old Style" w:hAnsi="Bookman Old Style" w:cs="Tahoma"/>
          <w:sz w:val="20"/>
          <w:szCs w:val="20"/>
        </w:rPr>
        <w:t xml:space="preserve"> </w:t>
      </w:r>
      <w:r w:rsidR="00DD40C9">
        <w:rPr>
          <w:rFonts w:ascii="Bookman Old Style" w:hAnsi="Bookman Old Style" w:cs="Tahoma"/>
          <w:sz w:val="20"/>
          <w:szCs w:val="20"/>
        </w:rPr>
        <w:t>do pełnej sumy ubezpieczenia</w:t>
      </w:r>
      <w:r w:rsidR="007B60B5" w:rsidRPr="0051524B">
        <w:rPr>
          <w:rFonts w:ascii="Bookman Old Style" w:hAnsi="Bookman Old Style" w:cs="Tahoma"/>
          <w:sz w:val="20"/>
          <w:szCs w:val="20"/>
        </w:rPr>
        <w:t>,</w:t>
      </w:r>
    </w:p>
    <w:p w:rsidR="00F34D67" w:rsidRPr="0051524B" w:rsidRDefault="007B60B5" w:rsidP="0051524B">
      <w:pPr>
        <w:pStyle w:val="Akapitzlist"/>
        <w:numPr>
          <w:ilvl w:val="0"/>
          <w:numId w:val="85"/>
        </w:numPr>
        <w:spacing w:after="0"/>
        <w:ind w:left="284" w:hanging="284"/>
        <w:contextualSpacing w:val="0"/>
        <w:rPr>
          <w:rFonts w:ascii="Bookman Old Style" w:hAnsi="Bookman Old Style" w:cs="Tahoma"/>
          <w:sz w:val="20"/>
          <w:szCs w:val="20"/>
        </w:rPr>
      </w:pPr>
      <w:r w:rsidRPr="0051524B">
        <w:rPr>
          <w:rFonts w:ascii="Bookman Old Style" w:hAnsi="Bookman Old Style" w:cs="Tahoma"/>
          <w:sz w:val="20"/>
          <w:szCs w:val="20"/>
        </w:rPr>
        <w:t xml:space="preserve">szkody </w:t>
      </w:r>
      <w:r w:rsidR="0035180B" w:rsidRPr="0051524B">
        <w:rPr>
          <w:rFonts w:ascii="Bookman Old Style" w:hAnsi="Bookman Old Style" w:cs="Tahoma"/>
          <w:sz w:val="20"/>
          <w:szCs w:val="20"/>
        </w:rPr>
        <w:t>powstałe w wyniku przyczyny wewnętrznej</w:t>
      </w:r>
      <w:r w:rsidRPr="0051524B">
        <w:rPr>
          <w:rFonts w:ascii="Bookman Old Style" w:hAnsi="Bookman Old Style" w:cs="Tahoma"/>
          <w:sz w:val="20"/>
          <w:szCs w:val="20"/>
        </w:rPr>
        <w:t xml:space="preserve"> - </w:t>
      </w:r>
      <w:r w:rsidR="0035180B" w:rsidRPr="0051524B">
        <w:rPr>
          <w:rFonts w:ascii="Bookman Old Style" w:hAnsi="Bookman Old Style" w:cs="Tahoma"/>
          <w:b/>
          <w:sz w:val="20"/>
          <w:szCs w:val="20"/>
        </w:rPr>
        <w:t>2</w:t>
      </w:r>
      <w:r w:rsidRPr="0051524B">
        <w:rPr>
          <w:rFonts w:ascii="Bookman Old Style" w:hAnsi="Bookman Old Style" w:cs="Tahoma"/>
          <w:b/>
          <w:sz w:val="20"/>
          <w:szCs w:val="20"/>
        </w:rPr>
        <w:t xml:space="preserve">00 </w:t>
      </w:r>
      <w:r w:rsidR="00F34D67" w:rsidRPr="0051524B">
        <w:rPr>
          <w:rFonts w:ascii="Bookman Old Style" w:hAnsi="Bookman Old Style" w:cs="Tahoma"/>
          <w:b/>
          <w:sz w:val="20"/>
          <w:szCs w:val="20"/>
        </w:rPr>
        <w:t>0</w:t>
      </w:r>
      <w:r w:rsidRPr="0051524B">
        <w:rPr>
          <w:rFonts w:ascii="Bookman Old Style" w:hAnsi="Bookman Old Style" w:cs="Tahoma"/>
          <w:b/>
          <w:sz w:val="20"/>
          <w:szCs w:val="20"/>
        </w:rPr>
        <w:t>00 zł</w:t>
      </w:r>
      <w:r w:rsidR="00F34D67" w:rsidRPr="0051524B">
        <w:rPr>
          <w:rFonts w:ascii="Bookman Old Style" w:hAnsi="Bookman Old Style" w:cs="Tahoma"/>
          <w:sz w:val="20"/>
          <w:szCs w:val="20"/>
        </w:rPr>
        <w:t xml:space="preserve"> </w:t>
      </w:r>
      <w:r w:rsidRPr="0051524B">
        <w:rPr>
          <w:rFonts w:ascii="Bookman Old Style" w:hAnsi="Bookman Old Style" w:cs="Tahoma"/>
          <w:sz w:val="20"/>
          <w:szCs w:val="20"/>
        </w:rPr>
        <w:t>(</w:t>
      </w:r>
      <w:r w:rsidR="0035180B" w:rsidRPr="0051524B">
        <w:rPr>
          <w:rFonts w:ascii="Bookman Old Style" w:hAnsi="Bookman Old Style" w:cs="Tahoma"/>
          <w:sz w:val="20"/>
          <w:szCs w:val="20"/>
        </w:rPr>
        <w:t>dwieście</w:t>
      </w:r>
      <w:r w:rsidRPr="0051524B">
        <w:rPr>
          <w:rFonts w:ascii="Bookman Old Style" w:hAnsi="Bookman Old Style" w:cs="Tahoma"/>
          <w:sz w:val="20"/>
          <w:szCs w:val="20"/>
        </w:rPr>
        <w:t xml:space="preserve"> tysięcy</w:t>
      </w:r>
      <w:r w:rsidR="00525015" w:rsidRPr="0051524B">
        <w:rPr>
          <w:rFonts w:ascii="Bookman Old Style" w:hAnsi="Bookman Old Style" w:cs="Tahoma"/>
          <w:sz w:val="20"/>
          <w:szCs w:val="20"/>
        </w:rPr>
        <w:t xml:space="preserve"> złotych</w:t>
      </w:r>
      <w:r w:rsidRPr="0051524B">
        <w:rPr>
          <w:rFonts w:ascii="Bookman Old Style" w:hAnsi="Bookman Old Style" w:cs="Tahoma"/>
          <w:sz w:val="20"/>
          <w:szCs w:val="20"/>
        </w:rPr>
        <w:t>)</w:t>
      </w:r>
      <w:r w:rsidR="00F34D67" w:rsidRPr="0051524B">
        <w:rPr>
          <w:rFonts w:ascii="Bookman Old Style" w:hAnsi="Bookman Old Style" w:cs="Tahoma"/>
          <w:sz w:val="20"/>
          <w:szCs w:val="20"/>
        </w:rPr>
        <w:t>.</w:t>
      </w:r>
    </w:p>
    <w:p w:rsidR="007B60B5" w:rsidRPr="0051524B" w:rsidRDefault="007B60B5" w:rsidP="0051524B">
      <w:pPr>
        <w:spacing w:line="276" w:lineRule="auto"/>
        <w:jc w:val="both"/>
        <w:outlineLvl w:val="0"/>
        <w:rPr>
          <w:rFonts w:ascii="Bookman Old Style" w:hAnsi="Bookman Old Style" w:cs="Tahoma"/>
          <w:b/>
          <w:color w:val="1F497D"/>
          <w:sz w:val="20"/>
          <w:szCs w:val="20"/>
        </w:rPr>
      </w:pPr>
      <w:bookmarkStart w:id="12" w:name="_Toc418093317"/>
    </w:p>
    <w:p w:rsidR="007B60B5" w:rsidRPr="0051524B" w:rsidRDefault="007B60B5"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akceptacji prac remontowych</w:t>
      </w:r>
      <w:r w:rsidR="00674CEC">
        <w:rPr>
          <w:rFonts w:ascii="Bookman Old Style" w:hAnsi="Bookman Old Style" w:cs="Tahoma"/>
          <w:b/>
          <w:color w:val="44546A" w:themeColor="text2"/>
          <w:sz w:val="20"/>
          <w:szCs w:val="20"/>
        </w:rPr>
        <w:t xml:space="preserve">, </w:t>
      </w:r>
      <w:r w:rsidRPr="0051524B">
        <w:rPr>
          <w:rFonts w:ascii="Bookman Old Style" w:hAnsi="Bookman Old Style" w:cs="Tahoma"/>
          <w:b/>
          <w:color w:val="44546A" w:themeColor="text2"/>
          <w:sz w:val="20"/>
          <w:szCs w:val="20"/>
        </w:rPr>
        <w:t>budowlanych</w:t>
      </w:r>
      <w:bookmarkEnd w:id="12"/>
    </w:p>
    <w:p w:rsidR="007B60B5" w:rsidRPr="0051524B" w:rsidRDefault="007B60B5" w:rsidP="0051524B">
      <w:pPr>
        <w:suppressAutoHyphens/>
        <w:spacing w:before="120" w:line="276" w:lineRule="auto"/>
        <w:ind w:right="-23"/>
        <w:jc w:val="both"/>
        <w:rPr>
          <w:rFonts w:ascii="Bookman Old Style" w:hAnsi="Bookman Old Style" w:cs="Tahoma"/>
          <w:sz w:val="20"/>
          <w:szCs w:val="20"/>
          <w:lang w:eastAsia="ar-SA"/>
        </w:rPr>
      </w:pPr>
      <w:r w:rsidRPr="0051524B">
        <w:rPr>
          <w:rFonts w:ascii="Bookman Old Style" w:hAnsi="Bookman Old Style" w:cs="Tahoma"/>
          <w:sz w:val="20"/>
          <w:szCs w:val="20"/>
        </w:rPr>
        <w:t xml:space="preserve">Z zachowaniem pozostałych, nie zmienionych niniejszą klauzulą, postanowień umowy ubezpieczenia określonych w </w:t>
      </w:r>
      <w:r w:rsidR="00553E86" w:rsidRPr="0051524B">
        <w:rPr>
          <w:rFonts w:ascii="Bookman Old Style" w:hAnsi="Bookman Old Style" w:cs="Tahoma"/>
          <w:sz w:val="20"/>
          <w:szCs w:val="20"/>
        </w:rPr>
        <w:t>SIWZ</w:t>
      </w:r>
      <w:r w:rsidRPr="0051524B">
        <w:rPr>
          <w:rFonts w:ascii="Bookman Old Style" w:hAnsi="Bookman Old Style" w:cs="Tahoma"/>
          <w:sz w:val="20"/>
          <w:szCs w:val="20"/>
        </w:rPr>
        <w:t xml:space="preserve"> i ogólnych (szczególnych) warunkach ube</w:t>
      </w:r>
      <w:r w:rsidR="004F4288" w:rsidRPr="0051524B">
        <w:rPr>
          <w:rFonts w:ascii="Bookman Old Style" w:hAnsi="Bookman Old Style" w:cs="Tahoma"/>
          <w:sz w:val="20"/>
          <w:szCs w:val="20"/>
        </w:rPr>
        <w:t xml:space="preserve">zpieczenia strony uzgodniły, </w:t>
      </w:r>
      <w:r w:rsidR="00674CEC">
        <w:rPr>
          <w:rFonts w:ascii="Bookman Old Style" w:hAnsi="Bookman Old Style" w:cs="Tahoma"/>
          <w:sz w:val="20"/>
          <w:szCs w:val="20"/>
        </w:rPr>
        <w:br/>
      </w:r>
      <w:r w:rsidR="004F4288" w:rsidRPr="0051524B">
        <w:rPr>
          <w:rFonts w:ascii="Bookman Old Style" w:hAnsi="Bookman Old Style" w:cs="Tahoma"/>
          <w:sz w:val="20"/>
          <w:szCs w:val="20"/>
        </w:rPr>
        <w:t>że</w:t>
      </w:r>
      <w:r w:rsidRPr="0051524B">
        <w:rPr>
          <w:rFonts w:ascii="Bookman Old Style" w:hAnsi="Bookman Old Style" w:cs="Tahoma"/>
          <w:sz w:val="20"/>
          <w:szCs w:val="20"/>
        </w:rPr>
        <w:t xml:space="preserve"> </w:t>
      </w:r>
      <w:r w:rsidR="004F4288" w:rsidRPr="0051524B">
        <w:rPr>
          <w:rFonts w:ascii="Bookman Old Style" w:hAnsi="Bookman Old Style" w:cs="Tahoma"/>
          <w:color w:val="000000"/>
          <w:sz w:val="20"/>
          <w:szCs w:val="20"/>
          <w:lang w:eastAsia="ar-SA"/>
        </w:rPr>
        <w:t>u</w:t>
      </w:r>
      <w:r w:rsidRPr="0051524B">
        <w:rPr>
          <w:rFonts w:ascii="Bookman Old Style" w:hAnsi="Bookman Old Style" w:cs="Tahoma"/>
          <w:color w:val="000000"/>
          <w:sz w:val="20"/>
          <w:szCs w:val="20"/>
          <w:lang w:eastAsia="ar-SA"/>
        </w:rPr>
        <w:t xml:space="preserve">bezpieczyciel pokryje </w:t>
      </w:r>
      <w:r w:rsidRPr="0051524B">
        <w:rPr>
          <w:rFonts w:ascii="Bookman Old Style" w:hAnsi="Bookman Old Style" w:cs="Tahoma"/>
          <w:sz w:val="20"/>
          <w:szCs w:val="20"/>
          <w:lang w:eastAsia="ar-SA"/>
        </w:rPr>
        <w:t>szkody w ubezpieczonym mieniu</w:t>
      </w:r>
      <w:r w:rsidR="00B4771D" w:rsidRPr="0051524B">
        <w:rPr>
          <w:rFonts w:ascii="Bookman Old Style" w:hAnsi="Bookman Old Style" w:cs="Tahoma"/>
          <w:sz w:val="20"/>
          <w:szCs w:val="20"/>
          <w:lang w:eastAsia="ar-SA"/>
        </w:rPr>
        <w:t>,</w:t>
      </w:r>
      <w:r w:rsidRPr="0051524B">
        <w:rPr>
          <w:rFonts w:ascii="Bookman Old Style" w:hAnsi="Bookman Old Style" w:cs="Tahoma"/>
          <w:sz w:val="20"/>
          <w:szCs w:val="20"/>
          <w:lang w:eastAsia="ar-SA"/>
        </w:rPr>
        <w:t xml:space="preserve"> ujętym w ramach sum ubezpieczenia na polisie</w:t>
      </w:r>
      <w:r w:rsidR="00B4771D" w:rsidRPr="0051524B">
        <w:rPr>
          <w:rFonts w:ascii="Bookman Old Style" w:hAnsi="Bookman Old Style" w:cs="Tahoma"/>
          <w:sz w:val="20"/>
          <w:szCs w:val="20"/>
          <w:lang w:eastAsia="ar-SA"/>
        </w:rPr>
        <w:t>,</w:t>
      </w:r>
      <w:r w:rsidRPr="0051524B">
        <w:rPr>
          <w:rFonts w:ascii="Bookman Old Style" w:hAnsi="Bookman Old Style" w:cs="Tahoma"/>
          <w:sz w:val="20"/>
          <w:szCs w:val="20"/>
          <w:lang w:eastAsia="ar-SA"/>
        </w:rPr>
        <w:t xml:space="preserve"> powstałe w związku lub podczas prowadzenia prac</w:t>
      </w:r>
      <w:r w:rsidR="004F4288" w:rsidRPr="0051524B">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robót związanych z budową bądź montażem, przebudową, remontem, naprawą, adaptacją lub konserwacją zarówno w mieniu, na którym bezpośrednio prowadzone są te prace</w:t>
      </w:r>
      <w:r w:rsidR="004F4288" w:rsidRPr="0051524B">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roboty, jak i w mieniu nie objętym bezpośrednim z</w:t>
      </w:r>
      <w:r w:rsidR="004F4288" w:rsidRPr="0051524B">
        <w:rPr>
          <w:rFonts w:ascii="Bookman Old Style" w:hAnsi="Bookman Old Style" w:cs="Tahoma"/>
          <w:sz w:val="20"/>
          <w:szCs w:val="20"/>
          <w:lang w:eastAsia="ar-SA"/>
        </w:rPr>
        <w:t xml:space="preserve">akresem i przedmiotem tych prac, </w:t>
      </w:r>
      <w:r w:rsidRPr="0051524B">
        <w:rPr>
          <w:rFonts w:ascii="Bookman Old Style" w:hAnsi="Bookman Old Style" w:cs="Tahoma"/>
          <w:sz w:val="20"/>
          <w:szCs w:val="20"/>
          <w:lang w:eastAsia="ar-SA"/>
        </w:rPr>
        <w:t>robót (mienie otaczające). Ubezpieczyciel obejmie ochroną bezpośredni przedmiot określonych powyżej prac pod warunkiem, iż prace te nie naruszają kons</w:t>
      </w:r>
      <w:r w:rsidR="004F4288" w:rsidRPr="0051524B">
        <w:rPr>
          <w:rFonts w:ascii="Bookman Old Style" w:hAnsi="Bookman Old Style" w:cs="Tahoma"/>
          <w:sz w:val="20"/>
          <w:szCs w:val="20"/>
          <w:lang w:eastAsia="ar-SA"/>
        </w:rPr>
        <w:t>trukcji nośnej budynku, obiektu</w:t>
      </w:r>
      <w:r w:rsidR="00B2621C" w:rsidRPr="0051524B">
        <w:rPr>
          <w:rFonts w:ascii="Bookman Old Style" w:hAnsi="Bookman Old Style" w:cs="Tahoma"/>
          <w:sz w:val="20"/>
          <w:szCs w:val="20"/>
          <w:lang w:eastAsia="ar-SA"/>
        </w:rPr>
        <w:t>.</w:t>
      </w:r>
      <w:r w:rsidR="005014FD" w:rsidRPr="0051524B">
        <w:rPr>
          <w:rFonts w:ascii="Bookman Old Style" w:hAnsi="Bookman Old Style" w:cs="Tahoma"/>
          <w:sz w:val="20"/>
          <w:szCs w:val="20"/>
          <w:lang w:eastAsia="ar-SA"/>
        </w:rPr>
        <w:t xml:space="preserve"> </w:t>
      </w:r>
      <w:r w:rsidR="00C75544" w:rsidRPr="0051524B">
        <w:rPr>
          <w:rFonts w:ascii="Bookman Old Style" w:hAnsi="Bookman Old Style" w:cs="Tahoma"/>
          <w:sz w:val="20"/>
          <w:szCs w:val="20"/>
          <w:lang w:eastAsia="ar-SA"/>
        </w:rPr>
        <w:t xml:space="preserve">Ochroną ubezpieczeniową objęte są zarówno szkody związane z prowadzeniem prac ziemnych, jak i szkody </w:t>
      </w:r>
      <w:r w:rsidR="00674CEC">
        <w:rPr>
          <w:rFonts w:ascii="Bookman Old Style" w:hAnsi="Bookman Old Style" w:cs="Tahoma"/>
          <w:sz w:val="20"/>
          <w:szCs w:val="20"/>
          <w:lang w:eastAsia="ar-SA"/>
        </w:rPr>
        <w:br/>
      </w:r>
      <w:r w:rsidR="00C75544" w:rsidRPr="0051524B">
        <w:rPr>
          <w:rFonts w:ascii="Bookman Old Style" w:hAnsi="Bookman Old Style" w:cs="Tahoma"/>
          <w:sz w:val="20"/>
          <w:szCs w:val="20"/>
          <w:lang w:eastAsia="ar-SA"/>
        </w:rPr>
        <w:t>w instalacjach podziemnych.</w:t>
      </w:r>
    </w:p>
    <w:p w:rsidR="00B2621C" w:rsidRPr="0051524B" w:rsidRDefault="00B2621C" w:rsidP="0051524B">
      <w:pPr>
        <w:suppressAutoHyphens/>
        <w:spacing w:line="276" w:lineRule="auto"/>
        <w:ind w:right="-24"/>
        <w:rPr>
          <w:rFonts w:ascii="Bookman Old Style" w:hAnsi="Bookman Old Style" w:cs="Tahoma"/>
          <w:color w:val="000000"/>
          <w:sz w:val="20"/>
          <w:szCs w:val="20"/>
          <w:lang w:eastAsia="ar-SA"/>
        </w:rPr>
      </w:pPr>
      <w:r w:rsidRPr="0051524B">
        <w:rPr>
          <w:rFonts w:ascii="Bookman Old Style" w:hAnsi="Bookman Old Style" w:cs="Tahoma"/>
          <w:color w:val="000000"/>
          <w:sz w:val="20"/>
          <w:szCs w:val="20"/>
          <w:lang w:eastAsia="ar-SA"/>
        </w:rPr>
        <w:t>Limit odpowiedzialności na jedno i wszystkie zdarzenia w okresie rozliczeniowym:</w:t>
      </w:r>
    </w:p>
    <w:p w:rsidR="004F4288" w:rsidRPr="0051524B" w:rsidRDefault="004F4288" w:rsidP="0051524B">
      <w:pPr>
        <w:pStyle w:val="Akapitzlist"/>
        <w:numPr>
          <w:ilvl w:val="0"/>
          <w:numId w:val="86"/>
        </w:numPr>
        <w:suppressAutoHyphens/>
        <w:spacing w:after="0"/>
        <w:ind w:left="284" w:right="-24" w:hanging="284"/>
        <w:contextualSpacing w:val="0"/>
        <w:rPr>
          <w:rFonts w:ascii="Bookman Old Style" w:hAnsi="Bookman Old Style" w:cs="Tahoma"/>
          <w:color w:val="000000"/>
          <w:sz w:val="20"/>
          <w:szCs w:val="20"/>
          <w:lang w:eastAsia="ar-SA"/>
        </w:rPr>
      </w:pPr>
      <w:r w:rsidRPr="0051524B">
        <w:rPr>
          <w:rFonts w:ascii="Bookman Old Style" w:hAnsi="Bookman Old Style" w:cs="Tahoma"/>
          <w:color w:val="000000"/>
          <w:sz w:val="20"/>
          <w:szCs w:val="20"/>
          <w:lang w:eastAsia="ar-SA"/>
        </w:rPr>
        <w:lastRenderedPageBreak/>
        <w:t>szkody w przedmiocie remontu, budowy</w:t>
      </w:r>
      <w:r w:rsidR="00F47D75" w:rsidRPr="0051524B">
        <w:rPr>
          <w:rFonts w:ascii="Bookman Old Style" w:hAnsi="Bookman Old Style" w:cs="Tahoma"/>
          <w:color w:val="000000"/>
          <w:sz w:val="20"/>
          <w:szCs w:val="20"/>
          <w:lang w:eastAsia="ar-SA"/>
        </w:rPr>
        <w:t>, przebudowy itp.</w:t>
      </w:r>
      <w:r w:rsidRPr="0051524B">
        <w:rPr>
          <w:rFonts w:ascii="Bookman Old Style" w:hAnsi="Bookman Old Style" w:cs="Tahoma"/>
          <w:color w:val="000000"/>
          <w:sz w:val="20"/>
          <w:szCs w:val="20"/>
          <w:lang w:eastAsia="ar-SA"/>
        </w:rPr>
        <w:t xml:space="preserve"> - </w:t>
      </w:r>
      <w:r w:rsidR="006766D2" w:rsidRPr="0051524B">
        <w:rPr>
          <w:rFonts w:ascii="Bookman Old Style" w:hAnsi="Bookman Old Style" w:cs="Tahoma"/>
          <w:b/>
          <w:sz w:val="20"/>
          <w:szCs w:val="20"/>
          <w:lang w:eastAsia="ar-SA"/>
        </w:rPr>
        <w:t>1 0</w:t>
      </w:r>
      <w:r w:rsidRPr="0051524B">
        <w:rPr>
          <w:rFonts w:ascii="Bookman Old Style" w:hAnsi="Bookman Old Style" w:cs="Tahoma"/>
          <w:b/>
          <w:sz w:val="20"/>
          <w:szCs w:val="20"/>
          <w:lang w:eastAsia="ar-SA"/>
        </w:rPr>
        <w:t>00 000 zł</w:t>
      </w:r>
      <w:r w:rsidR="007B60B5" w:rsidRPr="0051524B">
        <w:rPr>
          <w:rFonts w:ascii="Bookman Old Style" w:hAnsi="Bookman Old Style" w:cs="Tahoma"/>
          <w:sz w:val="20"/>
          <w:szCs w:val="20"/>
          <w:lang w:eastAsia="ar-SA"/>
        </w:rPr>
        <w:t xml:space="preserve"> </w:t>
      </w:r>
      <w:r w:rsidR="006766D2" w:rsidRPr="0051524B">
        <w:rPr>
          <w:rFonts w:ascii="Bookman Old Style" w:hAnsi="Bookman Old Style" w:cs="Tahoma"/>
          <w:color w:val="000000"/>
          <w:sz w:val="20"/>
          <w:szCs w:val="20"/>
          <w:lang w:eastAsia="ar-SA"/>
        </w:rPr>
        <w:t>(</w:t>
      </w:r>
      <w:r w:rsidR="00F47D75" w:rsidRPr="0051524B">
        <w:rPr>
          <w:rFonts w:ascii="Bookman Old Style" w:hAnsi="Bookman Old Style" w:cs="Tahoma"/>
          <w:color w:val="000000"/>
          <w:sz w:val="20"/>
          <w:szCs w:val="20"/>
          <w:lang w:eastAsia="ar-SA"/>
        </w:rPr>
        <w:t xml:space="preserve">jeden </w:t>
      </w:r>
      <w:r w:rsidR="006766D2" w:rsidRPr="0051524B">
        <w:rPr>
          <w:rFonts w:ascii="Bookman Old Style" w:hAnsi="Bookman Old Style" w:cs="Tahoma"/>
          <w:color w:val="000000"/>
          <w:sz w:val="20"/>
          <w:szCs w:val="20"/>
          <w:lang w:eastAsia="ar-SA"/>
        </w:rPr>
        <w:t>milion złotych)</w:t>
      </w:r>
      <w:r w:rsidRPr="0051524B">
        <w:rPr>
          <w:rFonts w:ascii="Bookman Old Style" w:hAnsi="Bookman Old Style" w:cs="Tahoma"/>
          <w:color w:val="000000"/>
          <w:sz w:val="20"/>
          <w:szCs w:val="20"/>
          <w:lang w:eastAsia="ar-SA"/>
        </w:rPr>
        <w:t>,</w:t>
      </w:r>
    </w:p>
    <w:p w:rsidR="007B60B5" w:rsidRDefault="00F47D75" w:rsidP="0051524B">
      <w:pPr>
        <w:pStyle w:val="Akapitzlist"/>
        <w:numPr>
          <w:ilvl w:val="0"/>
          <w:numId w:val="86"/>
        </w:numPr>
        <w:suppressAutoHyphens/>
        <w:spacing w:after="0"/>
        <w:ind w:left="284" w:right="-23" w:hanging="284"/>
        <w:contextualSpacing w:val="0"/>
        <w:rPr>
          <w:rFonts w:ascii="Bookman Old Style" w:hAnsi="Bookman Old Style" w:cs="Tahoma"/>
          <w:color w:val="000000"/>
          <w:sz w:val="20"/>
          <w:szCs w:val="20"/>
          <w:lang w:eastAsia="ar-SA"/>
        </w:rPr>
      </w:pPr>
      <w:r w:rsidRPr="0051524B">
        <w:rPr>
          <w:rFonts w:ascii="Bookman Old Style" w:hAnsi="Bookman Old Style" w:cs="Tahoma"/>
          <w:color w:val="000000"/>
          <w:sz w:val="20"/>
          <w:szCs w:val="20"/>
          <w:lang w:eastAsia="ar-SA"/>
        </w:rPr>
        <w:t>szkody w pozostałym mieniu - do</w:t>
      </w:r>
      <w:r w:rsidR="007B60B5" w:rsidRPr="0051524B">
        <w:rPr>
          <w:rFonts w:ascii="Bookman Old Style" w:hAnsi="Bookman Old Style" w:cs="Tahoma"/>
          <w:color w:val="000000"/>
          <w:sz w:val="20"/>
          <w:szCs w:val="20"/>
          <w:lang w:eastAsia="ar-SA"/>
        </w:rPr>
        <w:t xml:space="preserve"> sum</w:t>
      </w:r>
      <w:r w:rsidRPr="0051524B">
        <w:rPr>
          <w:rFonts w:ascii="Bookman Old Style" w:hAnsi="Bookman Old Style" w:cs="Tahoma"/>
          <w:color w:val="000000"/>
          <w:sz w:val="20"/>
          <w:szCs w:val="20"/>
          <w:lang w:eastAsia="ar-SA"/>
        </w:rPr>
        <w:t>y</w:t>
      </w:r>
      <w:r w:rsidR="007B60B5" w:rsidRPr="0051524B">
        <w:rPr>
          <w:rFonts w:ascii="Bookman Old Style" w:hAnsi="Bookman Old Style" w:cs="Tahoma"/>
          <w:color w:val="000000"/>
          <w:sz w:val="20"/>
          <w:szCs w:val="20"/>
          <w:lang w:eastAsia="ar-SA"/>
        </w:rPr>
        <w:t xml:space="preserve"> ubezpieczenia określon</w:t>
      </w:r>
      <w:r w:rsidRPr="0051524B">
        <w:rPr>
          <w:rFonts w:ascii="Bookman Old Style" w:hAnsi="Bookman Old Style" w:cs="Tahoma"/>
          <w:color w:val="000000"/>
          <w:sz w:val="20"/>
          <w:szCs w:val="20"/>
          <w:lang w:eastAsia="ar-SA"/>
        </w:rPr>
        <w:t>ej</w:t>
      </w:r>
      <w:r w:rsidR="007B60B5" w:rsidRPr="0051524B">
        <w:rPr>
          <w:rFonts w:ascii="Bookman Old Style" w:hAnsi="Bookman Old Style" w:cs="Tahoma"/>
          <w:color w:val="000000"/>
          <w:sz w:val="20"/>
          <w:szCs w:val="20"/>
          <w:lang w:eastAsia="ar-SA"/>
        </w:rPr>
        <w:t xml:space="preserve"> w polisie.</w:t>
      </w:r>
    </w:p>
    <w:p w:rsidR="00674CEC" w:rsidRPr="0051524B" w:rsidRDefault="00674CEC" w:rsidP="0051524B">
      <w:pPr>
        <w:suppressAutoHyphens/>
        <w:ind w:right="-23"/>
        <w:rPr>
          <w:rFonts w:ascii="Bookman Old Style" w:hAnsi="Bookman Old Style" w:cs="Tahoma"/>
          <w:color w:val="000000"/>
          <w:sz w:val="20"/>
          <w:szCs w:val="20"/>
          <w:lang w:eastAsia="ar-SA"/>
        </w:rPr>
      </w:pPr>
    </w:p>
    <w:p w:rsidR="007753E5" w:rsidRPr="0051524B" w:rsidRDefault="007753E5" w:rsidP="0051524B">
      <w:pPr>
        <w:spacing w:line="276" w:lineRule="auto"/>
        <w:jc w:val="center"/>
        <w:outlineLvl w:val="0"/>
        <w:rPr>
          <w:rFonts w:ascii="Bookman Old Style" w:hAnsi="Bookman Old Style" w:cs="Tahoma"/>
          <w:b/>
          <w:color w:val="44546A" w:themeColor="text2"/>
          <w:sz w:val="20"/>
          <w:szCs w:val="20"/>
        </w:rPr>
      </w:pPr>
      <w:bookmarkStart w:id="13" w:name="_Toc418093321"/>
      <w:r w:rsidRPr="0051524B">
        <w:rPr>
          <w:rFonts w:ascii="Bookman Old Style" w:hAnsi="Bookman Old Style" w:cs="Tahoma"/>
          <w:b/>
          <w:color w:val="44546A" w:themeColor="text2"/>
          <w:sz w:val="20"/>
          <w:szCs w:val="20"/>
        </w:rPr>
        <w:t>Klauzula składek</w:t>
      </w:r>
      <w:bookmarkEnd w:id="13"/>
      <w:r w:rsidR="00E440CF" w:rsidRPr="0051524B">
        <w:rPr>
          <w:rFonts w:ascii="Bookman Old Style" w:hAnsi="Bookman Old Style" w:cs="Tahoma"/>
          <w:b/>
          <w:color w:val="44546A" w:themeColor="text2"/>
          <w:sz w:val="20"/>
          <w:szCs w:val="20"/>
        </w:rPr>
        <w:t xml:space="preserve"> i rat</w:t>
      </w:r>
    </w:p>
    <w:p w:rsidR="007B431F" w:rsidRPr="0051524B" w:rsidRDefault="007753E5" w:rsidP="0051524B">
      <w:pPr>
        <w:suppressAutoHyphens/>
        <w:spacing w:before="120" w:line="276" w:lineRule="auto"/>
        <w:jc w:val="both"/>
        <w:rPr>
          <w:rFonts w:ascii="Bookman Old Style" w:eastAsia="Calibri" w:hAnsi="Bookman Old Style" w:cs="Tahoma"/>
          <w:iCs/>
          <w:sz w:val="20"/>
          <w:szCs w:val="20"/>
          <w:lang w:eastAsia="en-US"/>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A95550">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4016F4"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że</w:t>
      </w:r>
      <w:r w:rsidR="007B431F" w:rsidRPr="0051524B">
        <w:rPr>
          <w:rFonts w:ascii="Bookman Old Style" w:eastAsia="Calibri" w:hAnsi="Bookman Old Style" w:cs="Tahoma"/>
          <w:iCs/>
          <w:sz w:val="20"/>
          <w:szCs w:val="20"/>
          <w:lang w:eastAsia="en-US"/>
        </w:rPr>
        <w:t>:</w:t>
      </w:r>
    </w:p>
    <w:p w:rsidR="00665844" w:rsidRPr="0051524B" w:rsidRDefault="005666E9" w:rsidP="0051524B">
      <w:pPr>
        <w:pStyle w:val="Akapitzlist"/>
        <w:numPr>
          <w:ilvl w:val="0"/>
          <w:numId w:val="92"/>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 xml:space="preserve">brak opłaty składki ubezpieczeniowej, bądź którejkolwiek jej raty, pomimo upływu terminu jej płatności, nie może być podstawą do odstąpienia ubezpieczyciela od umowy ani skutkować brakiem, wygaśnięciem ochrony ubezpieczeniowej; </w:t>
      </w:r>
      <w:r w:rsidR="00665844" w:rsidRPr="0051524B">
        <w:rPr>
          <w:rFonts w:ascii="Bookman Old Style" w:hAnsi="Bookman Old Style" w:cs="Tahoma"/>
          <w:iCs/>
          <w:sz w:val="20"/>
          <w:szCs w:val="20"/>
        </w:rPr>
        <w:t xml:space="preserve">ubezpieczyciel może wyznaczyć kolejny, minimum </w:t>
      </w:r>
      <w:r w:rsidR="00C53019">
        <w:rPr>
          <w:rFonts w:ascii="Bookman Old Style" w:hAnsi="Bookman Old Style" w:cs="Tahoma"/>
          <w:iCs/>
          <w:sz w:val="20"/>
          <w:szCs w:val="20"/>
        </w:rPr>
        <w:br/>
      </w:r>
      <w:r w:rsidR="00665844" w:rsidRPr="0051524B">
        <w:rPr>
          <w:rFonts w:ascii="Bookman Old Style" w:hAnsi="Bookman Old Style" w:cs="Tahoma"/>
          <w:b/>
          <w:iCs/>
          <w:sz w:val="20"/>
          <w:szCs w:val="20"/>
        </w:rPr>
        <w:t xml:space="preserve">14 </w:t>
      </w:r>
      <w:r w:rsidR="00665844" w:rsidRPr="0051524B">
        <w:rPr>
          <w:rFonts w:ascii="Bookman Old Style" w:hAnsi="Bookman Old Style" w:cs="Tahoma"/>
          <w:iCs/>
          <w:sz w:val="20"/>
          <w:szCs w:val="20"/>
        </w:rPr>
        <w:t>(</w:t>
      </w:r>
      <w:proofErr w:type="spellStart"/>
      <w:r w:rsidR="00665844" w:rsidRPr="0051524B">
        <w:rPr>
          <w:rFonts w:ascii="Bookman Old Style" w:hAnsi="Bookman Old Style" w:cs="Tahoma"/>
          <w:iCs/>
          <w:sz w:val="20"/>
          <w:szCs w:val="20"/>
        </w:rPr>
        <w:t>czternasto</w:t>
      </w:r>
      <w:proofErr w:type="spellEnd"/>
      <w:r w:rsidR="00665844" w:rsidRPr="0051524B">
        <w:rPr>
          <w:rFonts w:ascii="Bookman Old Style" w:hAnsi="Bookman Old Style" w:cs="Tahoma"/>
          <w:iCs/>
          <w:sz w:val="20"/>
          <w:szCs w:val="20"/>
        </w:rPr>
        <w:t xml:space="preserve">) dniowy termin do uiszczenia składki bądź jej raty z podaniem sankcji grożącej </w:t>
      </w:r>
      <w:r w:rsidR="00C53019">
        <w:rPr>
          <w:rFonts w:ascii="Bookman Old Style" w:hAnsi="Bookman Old Style" w:cs="Tahoma"/>
          <w:iCs/>
          <w:sz w:val="20"/>
          <w:szCs w:val="20"/>
        </w:rPr>
        <w:br/>
      </w:r>
      <w:r w:rsidR="00665844" w:rsidRPr="0051524B">
        <w:rPr>
          <w:rFonts w:ascii="Bookman Old Style" w:hAnsi="Bookman Old Style" w:cs="Tahoma"/>
          <w:iCs/>
          <w:sz w:val="20"/>
          <w:szCs w:val="20"/>
        </w:rPr>
        <w:t>w przypadku braku zapłaty składki w wyznaczonym terminie,</w:t>
      </w:r>
    </w:p>
    <w:p w:rsidR="007B431F" w:rsidRPr="0051524B" w:rsidRDefault="007B431F" w:rsidP="0051524B">
      <w:pPr>
        <w:pStyle w:val="Akapitzlist"/>
        <w:numPr>
          <w:ilvl w:val="0"/>
          <w:numId w:val="92"/>
        </w:numPr>
        <w:suppressAutoHyphens/>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 xml:space="preserve">wszelkie płatności powstałe na tle niniejszej umowy ubezpieczenia, wynikające w szczególności </w:t>
      </w:r>
      <w:r w:rsidR="00C53019">
        <w:rPr>
          <w:rFonts w:ascii="Bookman Old Style" w:hAnsi="Bookman Old Style" w:cs="Tahoma"/>
          <w:iCs/>
          <w:sz w:val="20"/>
          <w:szCs w:val="20"/>
        </w:rPr>
        <w:br/>
      </w:r>
      <w:r w:rsidRPr="0051524B">
        <w:rPr>
          <w:rFonts w:ascii="Bookman Old Style" w:hAnsi="Bookman Old Style" w:cs="Tahoma"/>
          <w:iCs/>
          <w:sz w:val="20"/>
          <w:szCs w:val="20"/>
        </w:rPr>
        <w:t xml:space="preserve">z konieczności dopłaty składek, zwrotu składek oraz innych rozliczeń, dokonywane będą w systemie </w:t>
      </w:r>
      <w:r w:rsidR="00C53019">
        <w:rPr>
          <w:rFonts w:ascii="Bookman Old Style" w:hAnsi="Bookman Old Style" w:cs="Tahoma"/>
          <w:iCs/>
          <w:sz w:val="20"/>
          <w:szCs w:val="20"/>
        </w:rPr>
        <w:t>„</w:t>
      </w:r>
      <w:r w:rsidRPr="0051524B">
        <w:rPr>
          <w:rFonts w:ascii="Bookman Old Style" w:hAnsi="Bookman Old Style" w:cs="Tahoma"/>
          <w:iCs/>
          <w:sz w:val="20"/>
          <w:szCs w:val="20"/>
        </w:rPr>
        <w:t>pro rata</w:t>
      </w:r>
      <w:r w:rsidR="00C53019">
        <w:rPr>
          <w:rFonts w:ascii="Bookman Old Style" w:hAnsi="Bookman Old Style" w:cs="Tahoma"/>
          <w:iCs/>
          <w:sz w:val="20"/>
          <w:szCs w:val="20"/>
        </w:rPr>
        <w:t>”</w:t>
      </w:r>
      <w:r w:rsidRPr="0051524B">
        <w:rPr>
          <w:rFonts w:ascii="Bookman Old Style" w:hAnsi="Bookman Old Style" w:cs="Tahoma"/>
          <w:iCs/>
          <w:sz w:val="20"/>
          <w:szCs w:val="20"/>
        </w:rPr>
        <w:t xml:space="preserve"> za każdy dzień ochrony ubezpieczeniowej; dla celów rozliczeń niniejszej umowy przyjmuje się, że rok liczy 365 dni</w:t>
      </w:r>
      <w:r w:rsidR="00C53019">
        <w:rPr>
          <w:rFonts w:ascii="Bookman Old Style" w:hAnsi="Bookman Old Style" w:cs="Tahoma"/>
          <w:iCs/>
          <w:sz w:val="20"/>
          <w:szCs w:val="20"/>
        </w:rPr>
        <w:t>.</w:t>
      </w:r>
    </w:p>
    <w:p w:rsidR="00520ECC" w:rsidRPr="0051524B" w:rsidRDefault="00520ECC" w:rsidP="0051524B">
      <w:pPr>
        <w:spacing w:line="276" w:lineRule="auto"/>
        <w:rPr>
          <w:rFonts w:ascii="Bookman Old Style" w:hAnsi="Bookman Old Style" w:cs="Tahoma"/>
          <w:iCs/>
          <w:sz w:val="20"/>
          <w:szCs w:val="20"/>
        </w:rPr>
      </w:pPr>
    </w:p>
    <w:p w:rsidR="00520ECC" w:rsidRPr="0051524B" w:rsidRDefault="00520ECC"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 xml:space="preserve">Klauzula </w:t>
      </w:r>
      <w:r w:rsidR="00982FC3" w:rsidRPr="0051524B">
        <w:rPr>
          <w:rFonts w:ascii="Bookman Old Style" w:hAnsi="Bookman Old Style" w:cs="Tahoma"/>
          <w:b/>
          <w:color w:val="44546A" w:themeColor="text2"/>
          <w:sz w:val="20"/>
          <w:szCs w:val="20"/>
        </w:rPr>
        <w:t>warunków i taryf</w:t>
      </w:r>
    </w:p>
    <w:p w:rsidR="00520ECC" w:rsidRPr="0051524B" w:rsidRDefault="00520ECC" w:rsidP="0051524B">
      <w:pPr>
        <w:suppressAutoHyphens/>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A95550">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8C77B2"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że</w:t>
      </w:r>
      <w:r w:rsidR="00982FC3" w:rsidRPr="0051524B">
        <w:rPr>
          <w:rFonts w:ascii="Bookman Old Style" w:eastAsia="Calibri" w:hAnsi="Bookman Old Style" w:cs="Tahoma"/>
          <w:iCs/>
          <w:sz w:val="20"/>
          <w:szCs w:val="20"/>
          <w:lang w:eastAsia="en-US"/>
        </w:rPr>
        <w:t xml:space="preserve"> w przypadku doubezpieczenia, uzupełnienia lub podwyższenia sumy ubezpieczenia, sumy gwarancyjnej, limitów odpowiedzialności w okresie ubezpieczenia, zastosowanie mieć będą warunki umowy, w tym składki </w:t>
      </w:r>
      <w:r w:rsidR="00C53019">
        <w:rPr>
          <w:rFonts w:ascii="Bookman Old Style" w:eastAsia="Calibri" w:hAnsi="Bookman Old Style" w:cs="Tahoma"/>
          <w:iCs/>
          <w:sz w:val="20"/>
          <w:szCs w:val="20"/>
          <w:lang w:eastAsia="en-US"/>
        </w:rPr>
        <w:br/>
      </w:r>
      <w:r w:rsidR="00982FC3" w:rsidRPr="0051524B">
        <w:rPr>
          <w:rFonts w:ascii="Bookman Old Style" w:eastAsia="Calibri" w:hAnsi="Bookman Old Style" w:cs="Tahoma"/>
          <w:iCs/>
          <w:sz w:val="20"/>
          <w:szCs w:val="20"/>
          <w:lang w:eastAsia="en-US"/>
        </w:rPr>
        <w:t>i stawki, nie mniej korzystne dla ubezpieczającego</w:t>
      </w:r>
      <w:r w:rsidR="00A95550">
        <w:rPr>
          <w:rFonts w:ascii="Bookman Old Style" w:eastAsia="Calibri" w:hAnsi="Bookman Old Style" w:cs="Tahoma"/>
          <w:iCs/>
          <w:sz w:val="20"/>
          <w:szCs w:val="20"/>
          <w:lang w:eastAsia="en-US"/>
        </w:rPr>
        <w:t>/</w:t>
      </w:r>
      <w:r w:rsidR="00982FC3" w:rsidRPr="0051524B">
        <w:rPr>
          <w:rFonts w:ascii="Bookman Old Style" w:eastAsia="Calibri" w:hAnsi="Bookman Old Style" w:cs="Tahoma"/>
          <w:iCs/>
          <w:sz w:val="20"/>
          <w:szCs w:val="20"/>
          <w:lang w:eastAsia="en-US"/>
        </w:rPr>
        <w:t>ubezpieczonego niż obowiązujące w umowie ubezpieczenia, o ile wynikają ze złożonej oferty.</w:t>
      </w:r>
    </w:p>
    <w:p w:rsidR="000706BF" w:rsidRPr="0051524B" w:rsidRDefault="000706BF" w:rsidP="0051524B">
      <w:pPr>
        <w:suppressAutoHyphens/>
        <w:spacing w:line="276" w:lineRule="auto"/>
        <w:jc w:val="both"/>
        <w:rPr>
          <w:rFonts w:ascii="Bookman Old Style" w:hAnsi="Bookman Old Style" w:cs="Tahoma"/>
          <w:iCs/>
          <w:sz w:val="20"/>
          <w:szCs w:val="20"/>
        </w:rPr>
      </w:pPr>
    </w:p>
    <w:p w:rsidR="000706BF" w:rsidRPr="0051524B" w:rsidRDefault="000706BF" w:rsidP="0051524B">
      <w:pPr>
        <w:suppressAutoHyphens/>
        <w:spacing w:line="276" w:lineRule="auto"/>
        <w:jc w:val="center"/>
        <w:rPr>
          <w:rFonts w:ascii="Bookman Old Style" w:hAnsi="Bookman Old Style" w:cs="Tahoma"/>
          <w:b/>
          <w:iCs/>
          <w:color w:val="44546A" w:themeColor="text2"/>
          <w:sz w:val="20"/>
          <w:szCs w:val="20"/>
        </w:rPr>
      </w:pPr>
      <w:r w:rsidRPr="0051524B">
        <w:rPr>
          <w:rFonts w:ascii="Bookman Old Style" w:eastAsia="Calibri" w:hAnsi="Bookman Old Style" w:cs="Tahoma"/>
          <w:b/>
          <w:iCs/>
          <w:color w:val="44546A" w:themeColor="text2"/>
          <w:sz w:val="20"/>
          <w:szCs w:val="20"/>
          <w:lang w:eastAsia="en-US"/>
        </w:rPr>
        <w:t>Klauzula połączenia</w:t>
      </w:r>
      <w:r w:rsidR="00C53019">
        <w:rPr>
          <w:rFonts w:ascii="Bookman Old Style" w:eastAsia="Calibri" w:hAnsi="Bookman Old Style" w:cs="Tahoma"/>
          <w:b/>
          <w:iCs/>
          <w:color w:val="44546A" w:themeColor="text2"/>
          <w:sz w:val="20"/>
          <w:szCs w:val="20"/>
          <w:lang w:eastAsia="en-US"/>
        </w:rPr>
        <w:t xml:space="preserve">, </w:t>
      </w:r>
      <w:r w:rsidR="00162ACD" w:rsidRPr="0051524B">
        <w:rPr>
          <w:rFonts w:ascii="Bookman Old Style" w:eastAsia="Calibri" w:hAnsi="Bookman Old Style" w:cs="Tahoma"/>
          <w:b/>
          <w:iCs/>
          <w:color w:val="44546A" w:themeColor="text2"/>
          <w:sz w:val="20"/>
          <w:szCs w:val="20"/>
          <w:lang w:eastAsia="en-US"/>
        </w:rPr>
        <w:t>podzielenia</w:t>
      </w:r>
    </w:p>
    <w:p w:rsidR="000706BF" w:rsidRPr="0051524B" w:rsidRDefault="00162ACD" w:rsidP="006A4B02">
      <w:pPr>
        <w:spacing w:before="120" w:line="276" w:lineRule="auto"/>
        <w:jc w:val="both"/>
        <w:rPr>
          <w:rFonts w:ascii="Bookman Old Style" w:eastAsia="Calibri" w:hAnsi="Bookman Old Style" w:cs="Tahoma"/>
          <w:iCs/>
          <w:sz w:val="20"/>
          <w:szCs w:val="20"/>
          <w:lang w:eastAsia="en-US"/>
        </w:rPr>
      </w:pPr>
      <w:r w:rsidRPr="0051524B">
        <w:rPr>
          <w:rFonts w:ascii="Bookman Old Style" w:eastAsia="Calibri" w:hAnsi="Bookman Old Style" w:cs="Tahoma"/>
          <w:iCs/>
          <w:sz w:val="20"/>
          <w:szCs w:val="20"/>
          <w:lang w:eastAsia="en-US"/>
        </w:rPr>
        <w:t>Z</w:t>
      </w:r>
      <w:r w:rsidR="000706BF" w:rsidRPr="0051524B">
        <w:rPr>
          <w:rFonts w:ascii="Bookman Old Style" w:eastAsia="Calibri" w:hAnsi="Bookman Old Style" w:cs="Tahoma"/>
          <w:iCs/>
          <w:sz w:val="20"/>
          <w:szCs w:val="20"/>
          <w:lang w:eastAsia="en-US"/>
        </w:rPr>
        <w:t xml:space="preserve"> zachowaniem pozostałych, nie zmienionych niniejszą klauzulą, postanowień umowy ubezpieczenia</w:t>
      </w:r>
      <w:r w:rsidR="00A95550">
        <w:rPr>
          <w:rFonts w:ascii="Bookman Old Style" w:eastAsia="Calibri" w:hAnsi="Bookman Old Style" w:cs="Tahoma"/>
          <w:iCs/>
          <w:sz w:val="20"/>
          <w:szCs w:val="20"/>
          <w:lang w:eastAsia="en-US"/>
        </w:rPr>
        <w:t xml:space="preserve"> o</w:t>
      </w:r>
      <w:r w:rsidR="000706BF" w:rsidRPr="0051524B">
        <w:rPr>
          <w:rFonts w:ascii="Bookman Old Style" w:eastAsia="Calibri" w:hAnsi="Bookman Old Style" w:cs="Tahoma"/>
          <w:iCs/>
          <w:sz w:val="20"/>
          <w:szCs w:val="20"/>
          <w:lang w:eastAsia="en-US"/>
        </w:rPr>
        <w:t>kreślonych w</w:t>
      </w:r>
      <w:r w:rsidR="000C2C6D" w:rsidRPr="0051524B">
        <w:rPr>
          <w:rFonts w:ascii="Bookman Old Style" w:eastAsia="Calibri" w:hAnsi="Bookman Old Style" w:cs="Tahoma"/>
          <w:iCs/>
          <w:sz w:val="20"/>
          <w:szCs w:val="20"/>
          <w:lang w:eastAsia="en-US"/>
        </w:rPr>
        <w:t xml:space="preserve"> SIWZ</w:t>
      </w:r>
      <w:r w:rsidR="000706BF" w:rsidRPr="0051524B">
        <w:rPr>
          <w:rFonts w:ascii="Bookman Old Style" w:eastAsia="Calibri" w:hAnsi="Bookman Old Style" w:cs="Tahoma"/>
          <w:iCs/>
          <w:sz w:val="20"/>
          <w:szCs w:val="20"/>
          <w:lang w:eastAsia="en-US"/>
        </w:rPr>
        <w:t xml:space="preserve"> i ogólnych (szczególnych) warunkach ubezpieczenia strony uzgodniły, że: </w:t>
      </w:r>
    </w:p>
    <w:p w:rsidR="00162ACD" w:rsidRPr="0051524B" w:rsidRDefault="000706BF" w:rsidP="0051524B">
      <w:pPr>
        <w:pStyle w:val="Akapitzlist"/>
        <w:numPr>
          <w:ilvl w:val="0"/>
          <w:numId w:val="9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 xml:space="preserve">W przypadku przejęcia </w:t>
      </w:r>
      <w:r w:rsidR="00162ACD" w:rsidRPr="0051524B">
        <w:rPr>
          <w:rFonts w:ascii="Bookman Old Style" w:hAnsi="Bookman Old Style" w:cs="Tahoma"/>
          <w:iCs/>
          <w:sz w:val="20"/>
          <w:szCs w:val="20"/>
        </w:rPr>
        <w:t>ubezpieczającego</w:t>
      </w:r>
      <w:r w:rsidR="00A95550">
        <w:rPr>
          <w:rFonts w:ascii="Bookman Old Style" w:hAnsi="Bookman Old Style" w:cs="Tahoma"/>
          <w:iCs/>
          <w:sz w:val="20"/>
          <w:szCs w:val="20"/>
        </w:rPr>
        <w:t>/</w:t>
      </w:r>
      <w:r w:rsidR="00162ACD" w:rsidRPr="0051524B">
        <w:rPr>
          <w:rFonts w:ascii="Bookman Old Style" w:hAnsi="Bookman Old Style" w:cs="Tahoma"/>
          <w:iCs/>
          <w:sz w:val="20"/>
          <w:szCs w:val="20"/>
        </w:rPr>
        <w:t>ubezpieczonego</w:t>
      </w:r>
      <w:r w:rsidRPr="0051524B">
        <w:rPr>
          <w:rFonts w:ascii="Bookman Old Style" w:hAnsi="Bookman Old Style" w:cs="Tahoma"/>
          <w:iCs/>
          <w:sz w:val="20"/>
          <w:szCs w:val="20"/>
        </w:rPr>
        <w:t xml:space="preserve"> przez inny podmiot lub połączenia z innym podmiotem, nowy właściciel, podmiot przejmujący lub podmiot nowopowstały wstępuje we wszystkie prawa i obowiązki wynikające z umowy ubezpieczenia, co nie wymaga odrębnej zgody </w:t>
      </w:r>
      <w:r w:rsidR="00162ACD" w:rsidRPr="0051524B">
        <w:rPr>
          <w:rFonts w:ascii="Bookman Old Style" w:hAnsi="Bookman Old Style" w:cs="Tahoma"/>
          <w:iCs/>
          <w:sz w:val="20"/>
          <w:szCs w:val="20"/>
        </w:rPr>
        <w:t>ubezpieczyciela</w:t>
      </w:r>
      <w:r w:rsidRPr="0051524B">
        <w:rPr>
          <w:rFonts w:ascii="Bookman Old Style" w:hAnsi="Bookman Old Style" w:cs="Tahoma"/>
          <w:iCs/>
          <w:sz w:val="20"/>
          <w:szCs w:val="20"/>
        </w:rPr>
        <w:t>.</w:t>
      </w:r>
    </w:p>
    <w:p w:rsidR="00162ACD" w:rsidRPr="0051524B" w:rsidRDefault="000706BF" w:rsidP="0051524B">
      <w:pPr>
        <w:pStyle w:val="Akapitzlist"/>
        <w:spacing w:after="0"/>
        <w:ind w:left="284"/>
        <w:contextualSpacing w:val="0"/>
        <w:jc w:val="both"/>
        <w:rPr>
          <w:rFonts w:ascii="Bookman Old Style" w:hAnsi="Bookman Old Style" w:cs="Tahoma"/>
          <w:iCs/>
          <w:sz w:val="20"/>
          <w:szCs w:val="20"/>
        </w:rPr>
      </w:pPr>
      <w:r w:rsidRPr="0051524B">
        <w:rPr>
          <w:rFonts w:ascii="Bookman Old Style" w:hAnsi="Bookman Old Style" w:cs="Tahoma"/>
          <w:iCs/>
          <w:sz w:val="20"/>
          <w:szCs w:val="20"/>
        </w:rPr>
        <w:t xml:space="preserve">Jednakże stronom przysługuje prawo rozwiązania umowy za </w:t>
      </w:r>
      <w:r w:rsidRPr="0051524B">
        <w:rPr>
          <w:rFonts w:ascii="Bookman Old Style" w:hAnsi="Bookman Old Style" w:cs="Tahoma"/>
          <w:b/>
          <w:iCs/>
          <w:sz w:val="20"/>
          <w:szCs w:val="20"/>
        </w:rPr>
        <w:t>30</w:t>
      </w:r>
      <w:r w:rsidR="00B967EB" w:rsidRPr="0051524B">
        <w:rPr>
          <w:rFonts w:ascii="Bookman Old Style" w:hAnsi="Bookman Old Style" w:cs="Tahoma"/>
          <w:iCs/>
          <w:sz w:val="20"/>
          <w:szCs w:val="20"/>
        </w:rPr>
        <w:t xml:space="preserve"> (</w:t>
      </w:r>
      <w:proofErr w:type="spellStart"/>
      <w:r w:rsidR="00B967EB" w:rsidRPr="0051524B">
        <w:rPr>
          <w:rFonts w:ascii="Bookman Old Style" w:hAnsi="Bookman Old Style" w:cs="Tahoma"/>
          <w:iCs/>
          <w:sz w:val="20"/>
          <w:szCs w:val="20"/>
        </w:rPr>
        <w:t>trzydziesto</w:t>
      </w:r>
      <w:proofErr w:type="spellEnd"/>
      <w:r w:rsidR="00B967EB" w:rsidRPr="0051524B">
        <w:rPr>
          <w:rFonts w:ascii="Bookman Old Style" w:hAnsi="Bookman Old Style" w:cs="Tahoma"/>
          <w:iCs/>
          <w:sz w:val="20"/>
          <w:szCs w:val="20"/>
        </w:rPr>
        <w:t xml:space="preserve">) </w:t>
      </w:r>
      <w:r w:rsidRPr="0051524B">
        <w:rPr>
          <w:rFonts w:ascii="Bookman Old Style" w:hAnsi="Bookman Old Style" w:cs="Tahoma"/>
          <w:iCs/>
          <w:sz w:val="20"/>
          <w:szCs w:val="20"/>
        </w:rPr>
        <w:t xml:space="preserve">dniowym wypowiedzeniem </w:t>
      </w:r>
      <w:r w:rsidR="00B967EB" w:rsidRPr="0051524B">
        <w:rPr>
          <w:rFonts w:ascii="Bookman Old Style" w:hAnsi="Bookman Old Style" w:cs="Tahoma"/>
          <w:iCs/>
          <w:sz w:val="20"/>
          <w:szCs w:val="20"/>
        </w:rPr>
        <w:br/>
      </w:r>
      <w:r w:rsidRPr="0051524B">
        <w:rPr>
          <w:rFonts w:ascii="Bookman Old Style" w:hAnsi="Bookman Old Style" w:cs="Tahoma"/>
          <w:iCs/>
          <w:sz w:val="20"/>
          <w:szCs w:val="20"/>
        </w:rPr>
        <w:t xml:space="preserve">w terminie </w:t>
      </w:r>
      <w:r w:rsidRPr="0051524B">
        <w:rPr>
          <w:rFonts w:ascii="Bookman Old Style" w:hAnsi="Bookman Old Style" w:cs="Tahoma"/>
          <w:b/>
          <w:iCs/>
          <w:sz w:val="20"/>
          <w:szCs w:val="20"/>
        </w:rPr>
        <w:t>14</w:t>
      </w:r>
      <w:r w:rsidR="00B967EB" w:rsidRPr="0051524B">
        <w:rPr>
          <w:rFonts w:ascii="Bookman Old Style" w:hAnsi="Bookman Old Style" w:cs="Tahoma"/>
          <w:iCs/>
          <w:sz w:val="20"/>
          <w:szCs w:val="20"/>
        </w:rPr>
        <w:t xml:space="preserve"> (czternastu) dni od daty powiadomienia ubezpieczyciela</w:t>
      </w:r>
      <w:r w:rsidRPr="0051524B">
        <w:rPr>
          <w:rFonts w:ascii="Bookman Old Style" w:hAnsi="Bookman Old Style" w:cs="Tahoma"/>
          <w:iCs/>
          <w:sz w:val="20"/>
          <w:szCs w:val="20"/>
        </w:rPr>
        <w:t xml:space="preserve"> o zmianie </w:t>
      </w:r>
      <w:r w:rsidR="00C1532D" w:rsidRPr="0051524B">
        <w:rPr>
          <w:rFonts w:ascii="Bookman Old Style" w:hAnsi="Bookman Old Style" w:cs="Tahoma"/>
          <w:iCs/>
          <w:sz w:val="20"/>
          <w:szCs w:val="20"/>
        </w:rPr>
        <w:t>stosunków własności. Ubezpieczający</w:t>
      </w:r>
      <w:r w:rsidR="00A95550">
        <w:rPr>
          <w:rFonts w:ascii="Bookman Old Style" w:hAnsi="Bookman Old Style" w:cs="Tahoma"/>
          <w:iCs/>
          <w:sz w:val="20"/>
          <w:szCs w:val="20"/>
        </w:rPr>
        <w:t>/</w:t>
      </w:r>
      <w:r w:rsidR="00C1532D" w:rsidRPr="0051524B">
        <w:rPr>
          <w:rFonts w:ascii="Bookman Old Style" w:hAnsi="Bookman Old Style" w:cs="Tahoma"/>
          <w:iCs/>
          <w:sz w:val="20"/>
          <w:szCs w:val="20"/>
        </w:rPr>
        <w:t>ubezpieczony</w:t>
      </w:r>
      <w:r w:rsidRPr="0051524B">
        <w:rPr>
          <w:rFonts w:ascii="Bookman Old Style" w:hAnsi="Bookman Old Style" w:cs="Tahoma"/>
          <w:iCs/>
          <w:sz w:val="20"/>
          <w:szCs w:val="20"/>
        </w:rPr>
        <w:t xml:space="preserve"> jest obowiązany zawiadomić </w:t>
      </w:r>
      <w:r w:rsidR="00C1532D" w:rsidRPr="0051524B">
        <w:rPr>
          <w:rFonts w:ascii="Bookman Old Style" w:hAnsi="Bookman Old Style" w:cs="Tahoma"/>
          <w:iCs/>
          <w:sz w:val="20"/>
          <w:szCs w:val="20"/>
        </w:rPr>
        <w:t>ubezpieczyciela</w:t>
      </w:r>
      <w:r w:rsidRPr="0051524B">
        <w:rPr>
          <w:rFonts w:ascii="Bookman Old Style" w:hAnsi="Bookman Old Style" w:cs="Tahoma"/>
          <w:iCs/>
          <w:sz w:val="20"/>
          <w:szCs w:val="20"/>
        </w:rPr>
        <w:t xml:space="preserve"> na piśmie</w:t>
      </w:r>
      <w:r w:rsidR="00162ACD" w:rsidRPr="0051524B">
        <w:rPr>
          <w:rFonts w:ascii="Bookman Old Style" w:hAnsi="Bookman Old Style" w:cs="Tahoma"/>
          <w:iCs/>
          <w:sz w:val="20"/>
          <w:szCs w:val="20"/>
        </w:rPr>
        <w:t xml:space="preserve"> </w:t>
      </w:r>
      <w:r w:rsidRPr="0051524B">
        <w:rPr>
          <w:rFonts w:ascii="Bookman Old Style" w:hAnsi="Bookman Old Style" w:cs="Tahoma"/>
          <w:iCs/>
          <w:sz w:val="20"/>
          <w:szCs w:val="20"/>
        </w:rPr>
        <w:t xml:space="preserve">w terminie </w:t>
      </w:r>
      <w:r w:rsidR="00C53019">
        <w:rPr>
          <w:rFonts w:ascii="Bookman Old Style" w:hAnsi="Bookman Old Style" w:cs="Tahoma"/>
          <w:iCs/>
          <w:sz w:val="20"/>
          <w:szCs w:val="20"/>
        </w:rPr>
        <w:br/>
      </w:r>
      <w:r w:rsidRPr="0051524B">
        <w:rPr>
          <w:rFonts w:ascii="Bookman Old Style" w:hAnsi="Bookman Old Style" w:cs="Tahoma"/>
          <w:b/>
          <w:iCs/>
          <w:sz w:val="20"/>
          <w:szCs w:val="20"/>
        </w:rPr>
        <w:t>30</w:t>
      </w:r>
      <w:r w:rsidRPr="0051524B">
        <w:rPr>
          <w:rFonts w:ascii="Bookman Old Style" w:hAnsi="Bookman Old Style" w:cs="Tahoma"/>
          <w:iCs/>
          <w:sz w:val="20"/>
          <w:szCs w:val="20"/>
        </w:rPr>
        <w:t xml:space="preserve"> </w:t>
      </w:r>
      <w:r w:rsidR="00C1532D" w:rsidRPr="0051524B">
        <w:rPr>
          <w:rFonts w:ascii="Bookman Old Style" w:hAnsi="Bookman Old Style" w:cs="Tahoma"/>
          <w:iCs/>
          <w:sz w:val="20"/>
          <w:szCs w:val="20"/>
        </w:rPr>
        <w:t xml:space="preserve">(trzydziestu) </w:t>
      </w:r>
      <w:r w:rsidRPr="0051524B">
        <w:rPr>
          <w:rFonts w:ascii="Bookman Old Style" w:hAnsi="Bookman Old Style" w:cs="Tahoma"/>
          <w:iCs/>
          <w:sz w:val="20"/>
          <w:szCs w:val="20"/>
        </w:rPr>
        <w:t>dni od daty zmiany stosunków własności.</w:t>
      </w:r>
    </w:p>
    <w:p w:rsidR="00E57174" w:rsidRPr="0051524B" w:rsidRDefault="000706BF" w:rsidP="0051524B">
      <w:pPr>
        <w:pStyle w:val="Akapitzlist"/>
        <w:spacing w:after="0"/>
        <w:ind w:left="284"/>
        <w:contextualSpacing w:val="0"/>
        <w:jc w:val="both"/>
        <w:rPr>
          <w:rFonts w:ascii="Bookman Old Style" w:hAnsi="Bookman Old Style" w:cs="Tahoma"/>
          <w:iCs/>
          <w:sz w:val="20"/>
          <w:szCs w:val="20"/>
        </w:rPr>
      </w:pPr>
      <w:r w:rsidRPr="0051524B">
        <w:rPr>
          <w:rFonts w:ascii="Bookman Old Style" w:hAnsi="Bookman Old Style" w:cs="Tahoma"/>
          <w:iCs/>
          <w:sz w:val="20"/>
          <w:szCs w:val="20"/>
        </w:rPr>
        <w:t xml:space="preserve">W przypadku rozwiązania umowy ubezpieczenia </w:t>
      </w:r>
      <w:r w:rsidR="00C1532D" w:rsidRPr="0051524B">
        <w:rPr>
          <w:rFonts w:ascii="Bookman Old Style" w:hAnsi="Bookman Old Style" w:cs="Tahoma"/>
          <w:iCs/>
          <w:sz w:val="20"/>
          <w:szCs w:val="20"/>
        </w:rPr>
        <w:t>ubezpieczającemu</w:t>
      </w:r>
      <w:r w:rsidR="00A95550">
        <w:rPr>
          <w:rFonts w:ascii="Bookman Old Style" w:hAnsi="Bookman Old Style" w:cs="Tahoma"/>
          <w:iCs/>
          <w:sz w:val="20"/>
          <w:szCs w:val="20"/>
        </w:rPr>
        <w:t>/</w:t>
      </w:r>
      <w:r w:rsidR="00C1532D" w:rsidRPr="0051524B">
        <w:rPr>
          <w:rFonts w:ascii="Bookman Old Style" w:hAnsi="Bookman Old Style" w:cs="Tahoma"/>
          <w:iCs/>
          <w:sz w:val="20"/>
          <w:szCs w:val="20"/>
        </w:rPr>
        <w:t>ubezpieczonemu</w:t>
      </w:r>
      <w:r w:rsidRPr="0051524B">
        <w:rPr>
          <w:rFonts w:ascii="Bookman Old Style" w:hAnsi="Bookman Old Style" w:cs="Tahoma"/>
          <w:iCs/>
          <w:sz w:val="20"/>
          <w:szCs w:val="20"/>
        </w:rPr>
        <w:t xml:space="preserve"> przysługuje zwrot składki za niewykorzystany okres ochrony ubezpieczeniowej </w:t>
      </w:r>
      <w:r w:rsidR="00C53019">
        <w:rPr>
          <w:rFonts w:ascii="Bookman Old Style" w:hAnsi="Bookman Old Style" w:cs="Tahoma"/>
          <w:iCs/>
          <w:sz w:val="20"/>
          <w:szCs w:val="20"/>
        </w:rPr>
        <w:t>„</w:t>
      </w:r>
      <w:r w:rsidRPr="0051524B">
        <w:rPr>
          <w:rFonts w:ascii="Bookman Old Style" w:hAnsi="Bookman Old Style" w:cs="Tahoma"/>
          <w:iCs/>
          <w:sz w:val="20"/>
          <w:szCs w:val="20"/>
        </w:rPr>
        <w:t>pro rata temporis</w:t>
      </w:r>
      <w:r w:rsidR="00C53019">
        <w:rPr>
          <w:rFonts w:ascii="Bookman Old Style" w:hAnsi="Bookman Old Style" w:cs="Tahoma"/>
          <w:iCs/>
          <w:sz w:val="20"/>
          <w:szCs w:val="20"/>
        </w:rPr>
        <w:t>”</w:t>
      </w:r>
      <w:r w:rsidR="00C1532D" w:rsidRPr="0051524B">
        <w:rPr>
          <w:rFonts w:ascii="Bookman Old Style" w:hAnsi="Bookman Old Style" w:cs="Tahoma"/>
          <w:iCs/>
          <w:sz w:val="20"/>
          <w:szCs w:val="20"/>
        </w:rPr>
        <w:t xml:space="preserve">, </w:t>
      </w:r>
      <w:r w:rsidRPr="0051524B">
        <w:rPr>
          <w:rFonts w:ascii="Bookman Old Style" w:hAnsi="Bookman Old Style" w:cs="Tahoma"/>
          <w:iCs/>
          <w:sz w:val="20"/>
          <w:szCs w:val="20"/>
        </w:rPr>
        <w:t>za każdy dzień</w:t>
      </w:r>
      <w:r w:rsidR="00C1532D" w:rsidRPr="0051524B">
        <w:rPr>
          <w:rFonts w:ascii="Bookman Old Style" w:hAnsi="Bookman Old Style" w:cs="Tahoma"/>
          <w:iCs/>
          <w:sz w:val="20"/>
          <w:szCs w:val="20"/>
        </w:rPr>
        <w:t>,</w:t>
      </w:r>
      <w:r w:rsidRPr="0051524B">
        <w:rPr>
          <w:rFonts w:ascii="Bookman Old Style" w:hAnsi="Bookman Old Style" w:cs="Tahoma"/>
          <w:iCs/>
          <w:sz w:val="20"/>
          <w:szCs w:val="20"/>
        </w:rPr>
        <w:t xml:space="preserve"> bez potrąceń kosztów manipulacyjnych.</w:t>
      </w:r>
      <w:r w:rsidR="00C1532D" w:rsidRPr="0051524B">
        <w:rPr>
          <w:rFonts w:ascii="Bookman Old Style" w:hAnsi="Bookman Old Style" w:cs="Tahoma"/>
          <w:iCs/>
          <w:sz w:val="20"/>
          <w:szCs w:val="20"/>
        </w:rPr>
        <w:t xml:space="preserve"> </w:t>
      </w:r>
      <w:r w:rsidRPr="0051524B">
        <w:rPr>
          <w:rFonts w:ascii="Bookman Old Style" w:hAnsi="Bookman Old Style" w:cs="Tahoma"/>
          <w:iCs/>
          <w:sz w:val="20"/>
          <w:szCs w:val="20"/>
        </w:rPr>
        <w:t>Jeżeli skład</w:t>
      </w:r>
      <w:r w:rsidR="00C1532D" w:rsidRPr="0051524B">
        <w:rPr>
          <w:rFonts w:ascii="Bookman Old Style" w:hAnsi="Bookman Old Style" w:cs="Tahoma"/>
          <w:iCs/>
          <w:sz w:val="20"/>
          <w:szCs w:val="20"/>
        </w:rPr>
        <w:t>k</w:t>
      </w:r>
      <w:r w:rsidRPr="0051524B">
        <w:rPr>
          <w:rFonts w:ascii="Bookman Old Style" w:hAnsi="Bookman Old Style" w:cs="Tahoma"/>
          <w:iCs/>
          <w:sz w:val="20"/>
          <w:szCs w:val="20"/>
        </w:rPr>
        <w:t>a jest rozłożona na raty, niezapłacone raty nie stają się wymagalne w całości lub części odpowiadającej wysokości należnego zwrotu składki z umowy.</w:t>
      </w:r>
    </w:p>
    <w:p w:rsidR="00E57174" w:rsidRPr="0051524B" w:rsidRDefault="00E57174" w:rsidP="0051524B">
      <w:pPr>
        <w:pStyle w:val="Akapitzlist"/>
        <w:numPr>
          <w:ilvl w:val="0"/>
          <w:numId w:val="9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W przypadku zakupu, wydzielenia bądź objęcia w p</w:t>
      </w:r>
      <w:r w:rsidR="00C1532D" w:rsidRPr="0051524B">
        <w:rPr>
          <w:rFonts w:ascii="Bookman Old Style" w:hAnsi="Bookman Old Style" w:cs="Tahoma"/>
          <w:iCs/>
          <w:sz w:val="20"/>
          <w:szCs w:val="20"/>
        </w:rPr>
        <w:t>osiadanie przez któregokolwiek ubezpieczającego</w:t>
      </w:r>
      <w:r w:rsidR="00A95550">
        <w:rPr>
          <w:rFonts w:ascii="Bookman Old Style" w:hAnsi="Bookman Old Style" w:cs="Tahoma"/>
          <w:iCs/>
          <w:sz w:val="20"/>
          <w:szCs w:val="20"/>
        </w:rPr>
        <w:t>/</w:t>
      </w:r>
      <w:r w:rsidR="00C1532D" w:rsidRPr="0051524B">
        <w:rPr>
          <w:rFonts w:ascii="Bookman Old Style" w:hAnsi="Bookman Old Style" w:cs="Tahoma"/>
          <w:iCs/>
          <w:sz w:val="20"/>
          <w:szCs w:val="20"/>
        </w:rPr>
        <w:t xml:space="preserve"> ubezpieczonego nowego</w:t>
      </w:r>
      <w:r w:rsidRPr="0051524B">
        <w:rPr>
          <w:rFonts w:ascii="Bookman Old Style" w:hAnsi="Bookman Old Style" w:cs="Tahoma"/>
          <w:iCs/>
          <w:sz w:val="20"/>
          <w:szCs w:val="20"/>
        </w:rPr>
        <w:t xml:space="preserve"> </w:t>
      </w:r>
      <w:r w:rsidR="00C1532D" w:rsidRPr="0051524B">
        <w:rPr>
          <w:rFonts w:ascii="Bookman Old Style" w:hAnsi="Bookman Old Style" w:cs="Tahoma"/>
          <w:iCs/>
          <w:sz w:val="20"/>
          <w:szCs w:val="20"/>
        </w:rPr>
        <w:t>podmiotu,</w:t>
      </w:r>
      <w:r w:rsidRPr="0051524B">
        <w:rPr>
          <w:rFonts w:ascii="Bookman Old Style" w:hAnsi="Bookman Old Style" w:cs="Tahoma"/>
          <w:iCs/>
          <w:sz w:val="20"/>
          <w:szCs w:val="20"/>
        </w:rPr>
        <w:t xml:space="preserve"> ubezpieczyciel automatyc</w:t>
      </w:r>
      <w:r w:rsidR="00C1532D" w:rsidRPr="0051524B">
        <w:rPr>
          <w:rFonts w:ascii="Bookman Old Style" w:hAnsi="Bookman Old Style" w:cs="Tahoma"/>
          <w:iCs/>
          <w:sz w:val="20"/>
          <w:szCs w:val="20"/>
        </w:rPr>
        <w:t>znie udzielać będzie ochrony temu podmiotowi</w:t>
      </w:r>
      <w:r w:rsidRPr="0051524B">
        <w:rPr>
          <w:rFonts w:ascii="Bookman Old Style" w:hAnsi="Bookman Old Style" w:cs="Tahoma"/>
          <w:iCs/>
          <w:sz w:val="20"/>
          <w:szCs w:val="20"/>
        </w:rPr>
        <w:t xml:space="preserve"> w ramach istniejących umów ubezpieczenia, </w:t>
      </w:r>
      <w:r w:rsidR="00C1532D" w:rsidRPr="0051524B">
        <w:rPr>
          <w:rFonts w:ascii="Bookman Old Style" w:hAnsi="Bookman Old Style" w:cs="Tahoma"/>
          <w:iCs/>
          <w:sz w:val="20"/>
          <w:szCs w:val="20"/>
        </w:rPr>
        <w:t>co nie wymaga uprzedniej zgody u</w:t>
      </w:r>
      <w:r w:rsidRPr="0051524B">
        <w:rPr>
          <w:rFonts w:ascii="Bookman Old Style" w:hAnsi="Bookman Old Style" w:cs="Tahoma"/>
          <w:iCs/>
          <w:sz w:val="20"/>
          <w:szCs w:val="20"/>
        </w:rPr>
        <w:t>bezpieczyciela.</w:t>
      </w:r>
    </w:p>
    <w:p w:rsidR="00E57174" w:rsidRPr="0051524B" w:rsidRDefault="00C1532D" w:rsidP="0051524B">
      <w:pPr>
        <w:pStyle w:val="Akapitzlist"/>
        <w:spacing w:after="0"/>
        <w:ind w:left="284"/>
        <w:contextualSpacing w:val="0"/>
        <w:jc w:val="both"/>
        <w:rPr>
          <w:rFonts w:ascii="Bookman Old Style" w:hAnsi="Bookman Old Style" w:cs="Tahoma"/>
          <w:iCs/>
          <w:sz w:val="20"/>
          <w:szCs w:val="20"/>
        </w:rPr>
      </w:pPr>
      <w:r w:rsidRPr="0051524B">
        <w:rPr>
          <w:rFonts w:ascii="Bookman Old Style" w:hAnsi="Bookman Old Style" w:cs="Tahoma"/>
          <w:iCs/>
          <w:sz w:val="20"/>
          <w:szCs w:val="20"/>
        </w:rPr>
        <w:t>Ubezpieczający</w:t>
      </w:r>
      <w:r w:rsidR="00A95550">
        <w:rPr>
          <w:rFonts w:ascii="Bookman Old Style" w:hAnsi="Bookman Old Style" w:cs="Tahoma"/>
          <w:iCs/>
          <w:sz w:val="20"/>
          <w:szCs w:val="20"/>
        </w:rPr>
        <w:t>/</w:t>
      </w:r>
      <w:r w:rsidRPr="0051524B">
        <w:rPr>
          <w:rFonts w:ascii="Bookman Old Style" w:hAnsi="Bookman Old Style" w:cs="Tahoma"/>
          <w:iCs/>
          <w:sz w:val="20"/>
          <w:szCs w:val="20"/>
        </w:rPr>
        <w:t>u</w:t>
      </w:r>
      <w:r w:rsidR="00E57174" w:rsidRPr="0051524B">
        <w:rPr>
          <w:rFonts w:ascii="Bookman Old Style" w:hAnsi="Bookman Old Style" w:cs="Tahoma"/>
          <w:iCs/>
          <w:sz w:val="20"/>
          <w:szCs w:val="20"/>
        </w:rPr>
        <w:t>bezpieczony zob</w:t>
      </w:r>
      <w:r w:rsidRPr="0051524B">
        <w:rPr>
          <w:rFonts w:ascii="Bookman Old Style" w:hAnsi="Bookman Old Style" w:cs="Tahoma"/>
          <w:iCs/>
          <w:sz w:val="20"/>
          <w:szCs w:val="20"/>
        </w:rPr>
        <w:t>owiązany jest zawiadomić o tym u</w:t>
      </w:r>
      <w:r w:rsidR="00E57174" w:rsidRPr="0051524B">
        <w:rPr>
          <w:rFonts w:ascii="Bookman Old Style" w:hAnsi="Bookman Old Style" w:cs="Tahoma"/>
          <w:iCs/>
          <w:sz w:val="20"/>
          <w:szCs w:val="20"/>
        </w:rPr>
        <w:t>bezpieczycie</w:t>
      </w:r>
      <w:r w:rsidRPr="0051524B">
        <w:rPr>
          <w:rFonts w:ascii="Bookman Old Style" w:hAnsi="Bookman Old Style" w:cs="Tahoma"/>
          <w:iCs/>
          <w:sz w:val="20"/>
          <w:szCs w:val="20"/>
        </w:rPr>
        <w:t>la na piśmie lub w innej formie, np. drogą elektroniczną,</w:t>
      </w:r>
      <w:r w:rsidR="00E57174" w:rsidRPr="0051524B">
        <w:rPr>
          <w:rFonts w:ascii="Bookman Old Style" w:hAnsi="Bookman Old Style" w:cs="Tahoma"/>
          <w:iCs/>
          <w:sz w:val="20"/>
          <w:szCs w:val="20"/>
        </w:rPr>
        <w:t xml:space="preserve"> w terminie </w:t>
      </w:r>
      <w:r w:rsidR="00AF3C31" w:rsidRPr="0051524B">
        <w:rPr>
          <w:rFonts w:ascii="Bookman Old Style" w:hAnsi="Bookman Old Style" w:cs="Tahoma"/>
          <w:b/>
          <w:iCs/>
          <w:sz w:val="20"/>
          <w:szCs w:val="20"/>
        </w:rPr>
        <w:t>3</w:t>
      </w:r>
      <w:r w:rsidR="00E57174" w:rsidRPr="0051524B">
        <w:rPr>
          <w:rFonts w:ascii="Bookman Old Style" w:hAnsi="Bookman Old Style" w:cs="Tahoma"/>
          <w:b/>
          <w:iCs/>
          <w:sz w:val="20"/>
          <w:szCs w:val="20"/>
        </w:rPr>
        <w:t>0</w:t>
      </w:r>
      <w:r w:rsidR="00E57174" w:rsidRPr="0051524B">
        <w:rPr>
          <w:rFonts w:ascii="Bookman Old Style" w:hAnsi="Bookman Old Style" w:cs="Tahoma"/>
          <w:iCs/>
          <w:sz w:val="20"/>
          <w:szCs w:val="20"/>
        </w:rPr>
        <w:t xml:space="preserve"> </w:t>
      </w:r>
      <w:r w:rsidRPr="0051524B">
        <w:rPr>
          <w:rFonts w:ascii="Bookman Old Style" w:hAnsi="Bookman Old Style" w:cs="Tahoma"/>
          <w:iCs/>
          <w:sz w:val="20"/>
          <w:szCs w:val="20"/>
        </w:rPr>
        <w:t>(</w:t>
      </w:r>
      <w:r w:rsidR="00AF3C31" w:rsidRPr="0051524B">
        <w:rPr>
          <w:rFonts w:ascii="Bookman Old Style" w:hAnsi="Bookman Old Style" w:cs="Tahoma"/>
          <w:iCs/>
          <w:sz w:val="20"/>
          <w:szCs w:val="20"/>
        </w:rPr>
        <w:t>trzydziestu</w:t>
      </w:r>
      <w:r w:rsidRPr="0051524B">
        <w:rPr>
          <w:rFonts w:ascii="Bookman Old Style" w:hAnsi="Bookman Old Style" w:cs="Tahoma"/>
          <w:iCs/>
          <w:sz w:val="20"/>
          <w:szCs w:val="20"/>
        </w:rPr>
        <w:t xml:space="preserve">) </w:t>
      </w:r>
      <w:r w:rsidR="00E57174" w:rsidRPr="0051524B">
        <w:rPr>
          <w:rFonts w:ascii="Bookman Old Style" w:hAnsi="Bookman Old Style" w:cs="Tahoma"/>
          <w:iCs/>
          <w:sz w:val="20"/>
          <w:szCs w:val="20"/>
        </w:rPr>
        <w:t>dni od daty zmiany stosunków własności.</w:t>
      </w:r>
    </w:p>
    <w:p w:rsidR="00400C2D" w:rsidRPr="0051524B" w:rsidRDefault="00400C2D" w:rsidP="0051524B">
      <w:pPr>
        <w:spacing w:line="276" w:lineRule="auto"/>
        <w:rPr>
          <w:rFonts w:ascii="Bookman Old Style" w:hAnsi="Bookman Old Style" w:cs="Tahoma"/>
          <w:b/>
          <w:color w:val="44546A" w:themeColor="text2"/>
          <w:sz w:val="20"/>
          <w:szCs w:val="20"/>
        </w:rPr>
      </w:pPr>
    </w:p>
    <w:p w:rsidR="006B092D" w:rsidRPr="00887AD9" w:rsidRDefault="006B092D" w:rsidP="0051524B">
      <w:pPr>
        <w:spacing w:line="276" w:lineRule="auto"/>
        <w:jc w:val="center"/>
        <w:outlineLvl w:val="0"/>
        <w:rPr>
          <w:rFonts w:ascii="Bookman Old Style" w:hAnsi="Bookman Old Style" w:cs="Tahoma"/>
          <w:b/>
          <w:color w:val="44546A" w:themeColor="text2"/>
          <w:sz w:val="20"/>
          <w:szCs w:val="20"/>
        </w:rPr>
      </w:pPr>
      <w:r w:rsidRPr="00887AD9">
        <w:rPr>
          <w:rFonts w:ascii="Bookman Old Style" w:hAnsi="Bookman Old Style" w:cs="Tahoma"/>
          <w:b/>
          <w:color w:val="44546A" w:themeColor="text2"/>
          <w:sz w:val="20"/>
          <w:szCs w:val="20"/>
        </w:rPr>
        <w:t xml:space="preserve">Klauzula </w:t>
      </w:r>
      <w:r w:rsidR="004E6719">
        <w:rPr>
          <w:rFonts w:ascii="Bookman Old Style" w:hAnsi="Bookman Old Style" w:cs="Tahoma"/>
          <w:b/>
          <w:color w:val="44546A" w:themeColor="text2"/>
          <w:sz w:val="20"/>
          <w:szCs w:val="20"/>
        </w:rPr>
        <w:t>terminu wykonania zobowiązania</w:t>
      </w:r>
    </w:p>
    <w:p w:rsidR="006B092D" w:rsidRDefault="006B092D" w:rsidP="0051524B">
      <w:pPr>
        <w:suppressAutoHyphens/>
        <w:spacing w:before="120" w:line="276" w:lineRule="auto"/>
        <w:jc w:val="both"/>
        <w:rPr>
          <w:rFonts w:ascii="Bookman Old Style" w:hAnsi="Bookman Old Style" w:cs="Tahoma"/>
          <w:iCs/>
          <w:sz w:val="20"/>
          <w:szCs w:val="20"/>
        </w:rPr>
      </w:pPr>
      <w:r w:rsidRPr="00887AD9">
        <w:rPr>
          <w:rFonts w:ascii="Bookman Old Style" w:eastAsia="Calibri" w:hAnsi="Bookman Old Style" w:cs="Tahoma"/>
          <w:iCs/>
          <w:sz w:val="20"/>
          <w:szCs w:val="20"/>
          <w:lang w:eastAsia="en-US"/>
        </w:rPr>
        <w:t>Z zachowaniem pozostałych, niezmienionych niniejszą klauzulą postanowień umowy ubezpieczenia</w:t>
      </w:r>
      <w:r w:rsidR="00A95550">
        <w:rPr>
          <w:rFonts w:ascii="Bookman Old Style" w:eastAsia="Calibri" w:hAnsi="Bookman Old Style" w:cs="Tahoma"/>
          <w:iCs/>
          <w:sz w:val="20"/>
          <w:szCs w:val="20"/>
          <w:lang w:eastAsia="en-US"/>
        </w:rPr>
        <w:t xml:space="preserve"> </w:t>
      </w:r>
      <w:r w:rsidRPr="00887AD9">
        <w:rPr>
          <w:rFonts w:ascii="Bookman Old Style" w:eastAsia="Calibri" w:hAnsi="Bookman Old Style" w:cs="Tahoma"/>
          <w:iCs/>
          <w:sz w:val="20"/>
          <w:szCs w:val="20"/>
          <w:lang w:eastAsia="en-US"/>
        </w:rPr>
        <w:t>określonych w</w:t>
      </w:r>
      <w:r w:rsidR="00D647C3" w:rsidRPr="00887AD9">
        <w:rPr>
          <w:rFonts w:ascii="Bookman Old Style" w:eastAsia="Calibri" w:hAnsi="Bookman Old Style" w:cs="Tahoma"/>
          <w:iCs/>
          <w:sz w:val="20"/>
          <w:szCs w:val="20"/>
          <w:lang w:eastAsia="en-US"/>
        </w:rPr>
        <w:t xml:space="preserve"> SIWZ</w:t>
      </w:r>
      <w:r w:rsidRPr="00887AD9">
        <w:rPr>
          <w:rFonts w:ascii="Bookman Old Style" w:eastAsia="Calibri" w:hAnsi="Bookman Old Style" w:cs="Tahoma"/>
          <w:iCs/>
          <w:sz w:val="20"/>
          <w:szCs w:val="20"/>
          <w:lang w:eastAsia="en-US"/>
        </w:rPr>
        <w:t xml:space="preserve"> i ogólnych (szczególnych) warunkach ubezpieczenia strony uzgodniły, że</w:t>
      </w:r>
      <w:r w:rsidR="000A3F98" w:rsidRPr="00887AD9">
        <w:rPr>
          <w:rFonts w:ascii="Bookman Old Style" w:eastAsia="Calibri" w:hAnsi="Bookman Old Style" w:cs="Tahoma"/>
          <w:iCs/>
          <w:sz w:val="20"/>
          <w:szCs w:val="20"/>
          <w:lang w:eastAsia="en-US"/>
        </w:rPr>
        <w:t xml:space="preserve"> </w:t>
      </w:r>
      <w:r w:rsidRPr="00887AD9">
        <w:rPr>
          <w:rFonts w:ascii="Bookman Old Style" w:eastAsia="Calibri" w:hAnsi="Bookman Old Style" w:cs="Tahoma"/>
          <w:iCs/>
          <w:sz w:val="20"/>
          <w:szCs w:val="20"/>
        </w:rPr>
        <w:t xml:space="preserve">w każdym przypadku określania w warunkach ubezpieczenia terminu, zapis mówiący o tym terminie zostanie </w:t>
      </w:r>
      <w:r w:rsidRPr="00887AD9">
        <w:rPr>
          <w:rFonts w:ascii="Bookman Old Style" w:eastAsia="Calibri" w:hAnsi="Bookman Old Style" w:cs="Tahoma"/>
          <w:iCs/>
          <w:sz w:val="20"/>
          <w:szCs w:val="20"/>
        </w:rPr>
        <w:lastRenderedPageBreak/>
        <w:t xml:space="preserve">rozszerzony o frazę: „W przypadku dni ustawowo wolnych od pracy termin przedłuża się do pierwszego dnia roboczego jaki następuje po </w:t>
      </w:r>
      <w:r w:rsidR="00876EF1" w:rsidRPr="00887AD9">
        <w:rPr>
          <w:rFonts w:ascii="Bookman Old Style" w:hAnsi="Bookman Old Style" w:cs="Tahoma"/>
          <w:iCs/>
          <w:sz w:val="20"/>
          <w:szCs w:val="20"/>
        </w:rPr>
        <w:t>terminie określonym w warunkach”</w:t>
      </w:r>
      <w:r w:rsidR="000A3F98" w:rsidRPr="00887AD9">
        <w:rPr>
          <w:rFonts w:ascii="Bookman Old Style" w:hAnsi="Bookman Old Style" w:cs="Tahoma"/>
          <w:iCs/>
          <w:sz w:val="20"/>
          <w:szCs w:val="20"/>
        </w:rPr>
        <w:t>.</w:t>
      </w:r>
    </w:p>
    <w:p w:rsidR="00166152" w:rsidRPr="0051524B" w:rsidRDefault="00166152" w:rsidP="006A4B02">
      <w:pPr>
        <w:suppressAutoHyphens/>
        <w:spacing w:line="276" w:lineRule="auto"/>
        <w:jc w:val="both"/>
        <w:rPr>
          <w:rFonts w:ascii="Bookman Old Style" w:hAnsi="Bookman Old Style" w:cs="Tahoma"/>
          <w:iCs/>
          <w:sz w:val="20"/>
          <w:szCs w:val="20"/>
        </w:rPr>
      </w:pPr>
    </w:p>
    <w:p w:rsidR="00754CED" w:rsidRPr="0051524B" w:rsidRDefault="00754CED"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wewnętrznych przepisów eksploatacyjnych</w:t>
      </w:r>
    </w:p>
    <w:p w:rsidR="006B092D" w:rsidRPr="0051524B" w:rsidRDefault="00754CED"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A95550">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D647C3"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w:t>
      </w:r>
      <w:r w:rsidR="00C03457" w:rsidRPr="0051524B">
        <w:rPr>
          <w:rFonts w:ascii="Bookman Old Style" w:eastAsia="Calibri" w:hAnsi="Bookman Old Style" w:cs="Tahoma"/>
          <w:iCs/>
          <w:sz w:val="20"/>
          <w:szCs w:val="20"/>
          <w:lang w:eastAsia="en-US"/>
        </w:rPr>
        <w:t xml:space="preserve">nkach ubezpieczenia, ubezpieczyciel oświadcza, </w:t>
      </w:r>
      <w:r w:rsidR="00C53019">
        <w:rPr>
          <w:rFonts w:ascii="Bookman Old Style" w:eastAsia="Calibri" w:hAnsi="Bookman Old Style" w:cs="Tahoma"/>
          <w:iCs/>
          <w:sz w:val="20"/>
          <w:szCs w:val="20"/>
          <w:lang w:eastAsia="en-US"/>
        </w:rPr>
        <w:br/>
      </w:r>
      <w:r w:rsidR="00C03457" w:rsidRPr="0051524B">
        <w:rPr>
          <w:rFonts w:ascii="Bookman Old Style" w:eastAsia="Calibri" w:hAnsi="Bookman Old Style" w:cs="Tahoma"/>
          <w:iCs/>
          <w:sz w:val="20"/>
          <w:szCs w:val="20"/>
          <w:lang w:eastAsia="en-US"/>
        </w:rPr>
        <w:t>że akceptuje przepisy wewnętrzne ubezpieczającego</w:t>
      </w:r>
      <w:r w:rsidR="002355AD">
        <w:rPr>
          <w:rFonts w:ascii="Bookman Old Style" w:eastAsia="Calibri" w:hAnsi="Bookman Old Style" w:cs="Tahoma"/>
          <w:iCs/>
          <w:sz w:val="20"/>
          <w:szCs w:val="20"/>
          <w:lang w:eastAsia="en-US"/>
        </w:rPr>
        <w:t>/</w:t>
      </w:r>
      <w:r w:rsidR="00C03457" w:rsidRPr="0051524B">
        <w:rPr>
          <w:rFonts w:ascii="Bookman Old Style" w:eastAsia="Calibri" w:hAnsi="Bookman Old Style" w:cs="Tahoma"/>
          <w:iCs/>
          <w:sz w:val="20"/>
          <w:szCs w:val="20"/>
          <w:lang w:eastAsia="en-US"/>
        </w:rPr>
        <w:t>ubezpieczonego w zakresie budowy i eksploatacji urządzeń technicznych, i uznaje je za wystarczające w odniesieniu do warunków umowy ubezpieczenia zobowiązujących ubezpieczającego</w:t>
      </w:r>
      <w:r w:rsidR="002355AD">
        <w:rPr>
          <w:rFonts w:ascii="Bookman Old Style" w:eastAsia="Calibri" w:hAnsi="Bookman Old Style" w:cs="Tahoma"/>
          <w:iCs/>
          <w:sz w:val="20"/>
          <w:szCs w:val="20"/>
          <w:lang w:eastAsia="en-US"/>
        </w:rPr>
        <w:t>/</w:t>
      </w:r>
      <w:r w:rsidR="00C03457" w:rsidRPr="0051524B">
        <w:rPr>
          <w:rFonts w:ascii="Bookman Old Style" w:eastAsia="Calibri" w:hAnsi="Bookman Old Style" w:cs="Tahoma"/>
          <w:iCs/>
          <w:sz w:val="20"/>
          <w:szCs w:val="20"/>
          <w:lang w:eastAsia="en-US"/>
        </w:rPr>
        <w:t>ubezpieczonego do przestrzegania takich przepisów, pod warunkiem, że nie są sprzeczne z powszechnie obowiązującym prawem. W razie wykazania, że ubezpieczający</w:t>
      </w:r>
      <w:r w:rsidR="002355AD">
        <w:rPr>
          <w:rFonts w:ascii="Bookman Old Style" w:eastAsia="Calibri" w:hAnsi="Bookman Old Style" w:cs="Tahoma"/>
          <w:iCs/>
          <w:sz w:val="20"/>
          <w:szCs w:val="20"/>
          <w:lang w:eastAsia="en-US"/>
        </w:rPr>
        <w:t>/</w:t>
      </w:r>
      <w:r w:rsidR="00C03457" w:rsidRPr="0051524B">
        <w:rPr>
          <w:rFonts w:ascii="Bookman Old Style" w:eastAsia="Calibri" w:hAnsi="Bookman Old Style" w:cs="Tahoma"/>
          <w:iCs/>
          <w:sz w:val="20"/>
          <w:szCs w:val="20"/>
          <w:lang w:eastAsia="en-US"/>
        </w:rPr>
        <w:t xml:space="preserve"> ubezpieczony stosuje się do takich przepisów wewnętrznych, ubezpieczyciel nie będzie z tego tytułu podnosił zarzutów</w:t>
      </w:r>
      <w:r w:rsidR="00A93B63" w:rsidRPr="0051524B">
        <w:rPr>
          <w:rFonts w:ascii="Bookman Old Style" w:eastAsia="Calibri" w:hAnsi="Bookman Old Style" w:cs="Tahoma"/>
          <w:iCs/>
          <w:sz w:val="20"/>
          <w:szCs w:val="20"/>
          <w:lang w:eastAsia="en-US"/>
        </w:rPr>
        <w:t xml:space="preserve"> zmierzających do obniżenia należnego odszkodowania bądź uchylenia się </w:t>
      </w:r>
      <w:r w:rsidR="00C53019">
        <w:rPr>
          <w:rFonts w:ascii="Bookman Old Style" w:eastAsia="Calibri" w:hAnsi="Bookman Old Style" w:cs="Tahoma"/>
          <w:iCs/>
          <w:sz w:val="20"/>
          <w:szCs w:val="20"/>
          <w:lang w:eastAsia="en-US"/>
        </w:rPr>
        <w:br/>
      </w:r>
      <w:r w:rsidR="00A93B63" w:rsidRPr="0051524B">
        <w:rPr>
          <w:rFonts w:ascii="Bookman Old Style" w:eastAsia="Calibri" w:hAnsi="Bookman Old Style" w:cs="Tahoma"/>
          <w:iCs/>
          <w:sz w:val="20"/>
          <w:szCs w:val="20"/>
          <w:lang w:eastAsia="en-US"/>
        </w:rPr>
        <w:t>od odpowiedzialności.</w:t>
      </w:r>
    </w:p>
    <w:p w:rsidR="00150FAF" w:rsidRPr="0051524B" w:rsidRDefault="00150FAF" w:rsidP="0051524B">
      <w:pPr>
        <w:spacing w:line="276" w:lineRule="auto"/>
        <w:jc w:val="both"/>
        <w:rPr>
          <w:rFonts w:ascii="Bookman Old Style" w:hAnsi="Bookman Old Style" w:cs="Tahoma"/>
          <w:b/>
          <w:color w:val="1F497D"/>
          <w:sz w:val="20"/>
          <w:szCs w:val="20"/>
        </w:rPr>
      </w:pPr>
    </w:p>
    <w:p w:rsidR="00150FAF" w:rsidRPr="0051524B" w:rsidRDefault="00150FAF"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zabezpieczeń</w:t>
      </w:r>
    </w:p>
    <w:p w:rsidR="00150FAF" w:rsidRPr="0051524B" w:rsidRDefault="00150FAF"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E76E61"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ubezpieczyciel oświadcza, </w:t>
      </w:r>
      <w:r w:rsidR="00C53019">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że</w:t>
      </w:r>
      <w:r w:rsidR="00B61CCE" w:rsidRPr="0051524B">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rPr>
        <w:t>uznaje zabezpieczenia przeciwpożarowe</w:t>
      </w:r>
      <w:r w:rsidR="00B61CCE" w:rsidRPr="0051524B">
        <w:rPr>
          <w:rFonts w:ascii="Bookman Old Style" w:hAnsi="Bookman Old Style" w:cs="Tahoma"/>
          <w:iCs/>
          <w:sz w:val="20"/>
          <w:szCs w:val="20"/>
        </w:rPr>
        <w:t xml:space="preserve">, </w:t>
      </w:r>
      <w:proofErr w:type="spellStart"/>
      <w:r w:rsidR="00B61CCE" w:rsidRPr="0051524B">
        <w:rPr>
          <w:rFonts w:ascii="Bookman Old Style" w:hAnsi="Bookman Old Style" w:cs="Tahoma"/>
          <w:iCs/>
          <w:sz w:val="20"/>
          <w:szCs w:val="20"/>
        </w:rPr>
        <w:t>przeciwkradzieżowe</w:t>
      </w:r>
      <w:proofErr w:type="spellEnd"/>
      <w:r w:rsidR="00B61CCE" w:rsidRPr="0051524B">
        <w:rPr>
          <w:rFonts w:ascii="Bookman Old Style" w:hAnsi="Bookman Old Style" w:cs="Tahoma"/>
          <w:iCs/>
          <w:sz w:val="20"/>
          <w:szCs w:val="20"/>
        </w:rPr>
        <w:t xml:space="preserve"> oraz przeciwprzepięciowe</w:t>
      </w:r>
      <w:r w:rsidRPr="0051524B">
        <w:rPr>
          <w:rFonts w:ascii="Bookman Old Style" w:eastAsia="Calibri" w:hAnsi="Bookman Old Style" w:cs="Tahoma"/>
          <w:iCs/>
          <w:sz w:val="20"/>
          <w:szCs w:val="20"/>
        </w:rPr>
        <w:t xml:space="preserve"> istniejące </w:t>
      </w:r>
      <w:r w:rsidR="00C53019">
        <w:rPr>
          <w:rFonts w:ascii="Bookman Old Style" w:eastAsia="Calibri" w:hAnsi="Bookman Old Style" w:cs="Tahoma"/>
          <w:iCs/>
          <w:sz w:val="20"/>
          <w:szCs w:val="20"/>
        </w:rPr>
        <w:br/>
      </w:r>
      <w:r w:rsidRPr="0051524B">
        <w:rPr>
          <w:rFonts w:ascii="Bookman Old Style" w:eastAsia="Calibri" w:hAnsi="Bookman Old Style" w:cs="Tahoma"/>
          <w:iCs/>
          <w:sz w:val="20"/>
          <w:szCs w:val="20"/>
        </w:rPr>
        <w:t xml:space="preserve">u </w:t>
      </w:r>
      <w:r w:rsidRPr="0051524B">
        <w:rPr>
          <w:rFonts w:ascii="Bookman Old Style" w:hAnsi="Bookman Old Style" w:cs="Tahoma"/>
          <w:iCs/>
          <w:sz w:val="20"/>
          <w:szCs w:val="20"/>
        </w:rPr>
        <w:t>u</w:t>
      </w:r>
      <w:r w:rsidRPr="0051524B">
        <w:rPr>
          <w:rFonts w:ascii="Bookman Old Style" w:eastAsia="Calibri" w:hAnsi="Bookman Old Style" w:cs="Tahoma"/>
          <w:iCs/>
          <w:sz w:val="20"/>
          <w:szCs w:val="20"/>
        </w:rPr>
        <w:t>bezpieczonego za wystarczające do udzielenia ochrony ubezpiecz</w:t>
      </w:r>
      <w:r w:rsidRPr="0051524B">
        <w:rPr>
          <w:rFonts w:ascii="Bookman Old Style" w:hAnsi="Bookman Old Style" w:cs="Tahoma"/>
          <w:iCs/>
          <w:sz w:val="20"/>
          <w:szCs w:val="20"/>
        </w:rPr>
        <w:t>eniowej i wypłaty odszkodowania</w:t>
      </w:r>
      <w:r w:rsidR="00B61CCE" w:rsidRPr="0051524B">
        <w:rPr>
          <w:rFonts w:ascii="Bookman Old Style" w:hAnsi="Bookman Old Style" w:cs="Tahoma"/>
          <w:iCs/>
          <w:sz w:val="20"/>
          <w:szCs w:val="20"/>
        </w:rPr>
        <w:t>.</w:t>
      </w:r>
    </w:p>
    <w:p w:rsidR="000018C1" w:rsidRPr="0051524B" w:rsidRDefault="000018C1" w:rsidP="0051524B">
      <w:pPr>
        <w:spacing w:line="276" w:lineRule="auto"/>
        <w:outlineLvl w:val="0"/>
        <w:rPr>
          <w:rFonts w:ascii="Bookman Old Style" w:hAnsi="Bookman Old Style" w:cs="Tahoma"/>
          <w:b/>
          <w:color w:val="44546A" w:themeColor="text2"/>
          <w:sz w:val="20"/>
          <w:szCs w:val="20"/>
        </w:rPr>
      </w:pPr>
    </w:p>
    <w:p w:rsidR="000018C1" w:rsidRPr="0051524B" w:rsidRDefault="000018C1"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ustalenia okoliczności szkody</w:t>
      </w:r>
    </w:p>
    <w:p w:rsidR="000018C1" w:rsidRDefault="000018C1"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5F22C7"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ubezpieczyciel zobowiązuje się, po otrzymaniu zawiadomienia o szkodzie lub wypadku ubezpieczeniowym, prowadzić postępowanie likwidacyjne zmierzające do ustalenia i wyjaśnienia okoliczności </w:t>
      </w:r>
      <w:r w:rsidR="00FB4291" w:rsidRPr="0051524B">
        <w:rPr>
          <w:rFonts w:ascii="Bookman Old Style" w:eastAsia="Calibri" w:hAnsi="Bookman Old Style" w:cs="Tahoma"/>
          <w:iCs/>
          <w:sz w:val="20"/>
          <w:szCs w:val="20"/>
          <w:lang w:eastAsia="en-US"/>
        </w:rPr>
        <w:t>związanych ze szkodą oraz wysokością szkody, w szczególności wypłacić odszkodowanie bez względu na toczące się w związku ze szkodą inne postępowanie, w tym sądowe lub przygotowawcze</w:t>
      </w:r>
      <w:r w:rsidRPr="0051524B">
        <w:rPr>
          <w:rFonts w:ascii="Bookman Old Style" w:hAnsi="Bookman Old Style" w:cs="Tahoma"/>
          <w:iCs/>
          <w:sz w:val="20"/>
          <w:szCs w:val="20"/>
        </w:rPr>
        <w:t>.</w:t>
      </w:r>
    </w:p>
    <w:p w:rsidR="00C0549C" w:rsidRPr="0051524B" w:rsidRDefault="00C0549C" w:rsidP="00887AD9">
      <w:pPr>
        <w:spacing w:line="276" w:lineRule="auto"/>
        <w:jc w:val="both"/>
        <w:rPr>
          <w:rFonts w:ascii="Bookman Old Style" w:hAnsi="Bookman Old Style" w:cs="Tahoma"/>
          <w:iCs/>
          <w:sz w:val="20"/>
          <w:szCs w:val="20"/>
        </w:rPr>
      </w:pPr>
    </w:p>
    <w:p w:rsidR="0064287C" w:rsidRPr="0051524B" w:rsidRDefault="0064287C"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zasady proporcji</w:t>
      </w:r>
    </w:p>
    <w:p w:rsidR="00B61CCE" w:rsidRPr="0051524B" w:rsidRDefault="0064287C"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5F22C7"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że wyłącznie wtedy, gdy suma ubezpieczenia określona w umowie ubezpieczenia według wartości księgowej brutto </w:t>
      </w:r>
      <w:r w:rsidR="007778F5">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 xml:space="preserve">w odniesieniu do środków trwałych jest niższa od wartości przedmiotu ubezpieczenia wynikającej </w:t>
      </w:r>
      <w:r w:rsidR="007778F5">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z faktycznych zapisów w księgach rachunkowych ubezpieczającego</w:t>
      </w:r>
      <w:r w:rsidR="002355AD">
        <w:rPr>
          <w:rFonts w:ascii="Bookman Old Style" w:eastAsia="Calibri" w:hAnsi="Bookman Old Style" w:cs="Tahoma"/>
          <w:iCs/>
          <w:sz w:val="20"/>
          <w:szCs w:val="20"/>
          <w:lang w:eastAsia="en-US"/>
        </w:rPr>
        <w:t>/</w:t>
      </w:r>
      <w:r w:rsidRPr="0051524B">
        <w:rPr>
          <w:rFonts w:ascii="Bookman Old Style" w:eastAsia="Calibri" w:hAnsi="Bookman Old Style" w:cs="Tahoma"/>
          <w:iCs/>
          <w:sz w:val="20"/>
          <w:szCs w:val="20"/>
          <w:lang w:eastAsia="en-US"/>
        </w:rPr>
        <w:t>ubezpieczonego na dzień szkody (niedoubezpieczenie)</w:t>
      </w:r>
      <w:r w:rsidR="00522E1B" w:rsidRPr="0051524B">
        <w:rPr>
          <w:rFonts w:ascii="Bookman Old Style" w:eastAsia="Calibri" w:hAnsi="Bookman Old Style" w:cs="Tahoma"/>
          <w:iCs/>
          <w:sz w:val="20"/>
          <w:szCs w:val="20"/>
          <w:lang w:eastAsia="en-US"/>
        </w:rPr>
        <w:t xml:space="preserve">, wysokość ustalonego odszkodowania może zostać zmniejszona w takiej proporcji, </w:t>
      </w:r>
      <w:r w:rsidR="007778F5">
        <w:rPr>
          <w:rFonts w:ascii="Bookman Old Style" w:eastAsia="Calibri" w:hAnsi="Bookman Old Style" w:cs="Tahoma"/>
          <w:iCs/>
          <w:sz w:val="20"/>
          <w:szCs w:val="20"/>
          <w:lang w:eastAsia="en-US"/>
        </w:rPr>
        <w:br/>
      </w:r>
      <w:r w:rsidR="00522E1B" w:rsidRPr="0051524B">
        <w:rPr>
          <w:rFonts w:ascii="Bookman Old Style" w:eastAsia="Calibri" w:hAnsi="Bookman Old Style" w:cs="Tahoma"/>
          <w:iCs/>
          <w:sz w:val="20"/>
          <w:szCs w:val="20"/>
          <w:lang w:eastAsia="en-US"/>
        </w:rPr>
        <w:t>w jakiej suma ubezpieczenia przedmiotu ubezpieczenia pozostaje do jego wartości na dzień szkody.</w:t>
      </w:r>
    </w:p>
    <w:p w:rsidR="00522E1B" w:rsidRPr="0051524B" w:rsidRDefault="00522E1B" w:rsidP="0051524B">
      <w:pPr>
        <w:spacing w:line="276" w:lineRule="auto"/>
        <w:jc w:val="center"/>
        <w:outlineLvl w:val="0"/>
        <w:rPr>
          <w:rFonts w:ascii="Bookman Old Style" w:hAnsi="Bookman Old Style" w:cs="Tahoma"/>
          <w:b/>
          <w:color w:val="44546A" w:themeColor="text2"/>
          <w:sz w:val="20"/>
          <w:szCs w:val="20"/>
        </w:rPr>
      </w:pPr>
    </w:p>
    <w:p w:rsidR="00522E1B" w:rsidRPr="0051524B" w:rsidRDefault="00522E1B"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 xml:space="preserve">Klauzula </w:t>
      </w:r>
      <w:proofErr w:type="spellStart"/>
      <w:r w:rsidRPr="0051524B">
        <w:rPr>
          <w:rFonts w:ascii="Bookman Old Style" w:hAnsi="Bookman Old Style" w:cs="Tahoma"/>
          <w:b/>
          <w:color w:val="44546A" w:themeColor="text2"/>
          <w:sz w:val="20"/>
          <w:szCs w:val="20"/>
        </w:rPr>
        <w:t>Leeway</w:t>
      </w:r>
      <w:proofErr w:type="spellEnd"/>
    </w:p>
    <w:p w:rsidR="00C449CA" w:rsidRPr="0051524B" w:rsidRDefault="00522E1B" w:rsidP="0051524B">
      <w:pPr>
        <w:spacing w:before="120" w:line="276" w:lineRule="auto"/>
        <w:jc w:val="both"/>
        <w:rPr>
          <w:rFonts w:ascii="Bookman Old Style" w:eastAsia="Calibri" w:hAnsi="Bookman Old Style" w:cs="Tahoma"/>
          <w:iCs/>
          <w:sz w:val="20"/>
          <w:szCs w:val="20"/>
          <w:lang w:eastAsia="en-US"/>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3A686D"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w:t>
      </w:r>
      <w:r w:rsidR="002355AD">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że</w:t>
      </w:r>
      <w:r w:rsidR="00C449CA" w:rsidRPr="0051524B">
        <w:rPr>
          <w:rFonts w:ascii="Bookman Old Style" w:eastAsia="Calibri" w:hAnsi="Bookman Old Style" w:cs="Tahoma"/>
          <w:iCs/>
          <w:sz w:val="20"/>
          <w:szCs w:val="20"/>
          <w:lang w:eastAsia="en-US"/>
        </w:rPr>
        <w:t xml:space="preserve"> ubezpieczający</w:t>
      </w:r>
      <w:r w:rsidR="001912C7">
        <w:rPr>
          <w:rFonts w:ascii="Bookman Old Style" w:eastAsia="Calibri" w:hAnsi="Bookman Old Style" w:cs="Tahoma"/>
          <w:iCs/>
          <w:sz w:val="20"/>
          <w:szCs w:val="20"/>
          <w:lang w:eastAsia="en-US"/>
        </w:rPr>
        <w:t>/</w:t>
      </w:r>
      <w:r w:rsidR="00C449CA" w:rsidRPr="0051524B">
        <w:rPr>
          <w:rFonts w:ascii="Bookman Old Style" w:eastAsia="Calibri" w:hAnsi="Bookman Old Style" w:cs="Tahoma"/>
          <w:iCs/>
          <w:sz w:val="20"/>
          <w:szCs w:val="20"/>
          <w:lang w:eastAsia="en-US"/>
        </w:rPr>
        <w:t>ubezpieczony przyjmuje dla środków trwałych następujące rodzaje wartości:</w:t>
      </w:r>
    </w:p>
    <w:p w:rsidR="007B1D84" w:rsidRPr="0051524B" w:rsidRDefault="00483EB6" w:rsidP="0051524B">
      <w:pPr>
        <w:pStyle w:val="Akapitzlist"/>
        <w:numPr>
          <w:ilvl w:val="0"/>
          <w:numId w:val="97"/>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wartość odtworzeniową</w:t>
      </w:r>
      <w:r w:rsidR="00C449CA" w:rsidRPr="0051524B">
        <w:rPr>
          <w:rFonts w:ascii="Bookman Old Style" w:hAnsi="Bookman Old Style" w:cs="Tahoma"/>
          <w:iCs/>
          <w:sz w:val="20"/>
          <w:szCs w:val="20"/>
        </w:rPr>
        <w:t xml:space="preserve"> (budynki) </w:t>
      </w:r>
      <w:r w:rsidR="007B1D84" w:rsidRPr="0051524B">
        <w:rPr>
          <w:rFonts w:ascii="Bookman Old Style" w:hAnsi="Bookman Old Style" w:cs="Tahoma"/>
          <w:iCs/>
          <w:sz w:val="20"/>
          <w:szCs w:val="20"/>
        </w:rPr>
        <w:t>(WO) -</w:t>
      </w:r>
      <w:r w:rsidR="00C449CA" w:rsidRPr="0051524B">
        <w:rPr>
          <w:rFonts w:ascii="Bookman Old Style" w:hAnsi="Bookman Old Style" w:cs="Tahoma"/>
          <w:iCs/>
          <w:sz w:val="20"/>
          <w:szCs w:val="20"/>
        </w:rPr>
        <w:t xml:space="preserve"> ro</w:t>
      </w:r>
      <w:r w:rsidRPr="0051524B">
        <w:rPr>
          <w:rFonts w:ascii="Bookman Old Style" w:hAnsi="Bookman Old Style" w:cs="Tahoma"/>
          <w:iCs/>
          <w:sz w:val="20"/>
          <w:szCs w:val="20"/>
        </w:rPr>
        <w:t>zumianą</w:t>
      </w:r>
      <w:r w:rsidR="00C449CA" w:rsidRPr="0051524B">
        <w:rPr>
          <w:rFonts w:ascii="Bookman Old Style" w:hAnsi="Bookman Old Style" w:cs="Tahoma"/>
          <w:iCs/>
          <w:sz w:val="20"/>
          <w:szCs w:val="20"/>
        </w:rPr>
        <w:t xml:space="preserve"> jako </w:t>
      </w:r>
      <w:r w:rsidR="007B1D84" w:rsidRPr="0051524B">
        <w:rPr>
          <w:rFonts w:ascii="Bookman Old Style" w:hAnsi="Bookman Old Style" w:cs="Tahoma"/>
          <w:iCs/>
          <w:sz w:val="20"/>
          <w:szCs w:val="20"/>
        </w:rPr>
        <w:t>wartość odtworzenia m</w:t>
      </w:r>
      <w:r w:rsidR="007B1D84" w:rsidRPr="0051524B">
        <w:rPr>
          <w:rFonts w:ascii="Bookman Old Style" w:hAnsi="Bookman Old Style" w:cs="Tahoma"/>
          <w:iCs/>
          <w:sz w:val="20"/>
          <w:szCs w:val="20"/>
          <w:vertAlign w:val="superscript"/>
        </w:rPr>
        <w:t>2</w:t>
      </w:r>
      <w:r w:rsidR="007B1D84" w:rsidRPr="0051524B">
        <w:rPr>
          <w:rFonts w:ascii="Bookman Old Style" w:hAnsi="Bookman Old Style" w:cs="Tahoma"/>
          <w:iCs/>
          <w:sz w:val="20"/>
          <w:szCs w:val="20"/>
        </w:rPr>
        <w:t xml:space="preserve"> powierzchni, określona przez ubezpieczającego</w:t>
      </w:r>
      <w:r w:rsidR="001912C7">
        <w:rPr>
          <w:rFonts w:ascii="Bookman Old Style" w:hAnsi="Bookman Old Style" w:cs="Tahoma"/>
          <w:iCs/>
          <w:sz w:val="20"/>
          <w:szCs w:val="20"/>
        </w:rPr>
        <w:t>/</w:t>
      </w:r>
      <w:r w:rsidR="007B1D84" w:rsidRPr="0051524B">
        <w:rPr>
          <w:rFonts w:ascii="Bookman Old Style" w:hAnsi="Bookman Old Style" w:cs="Tahoma"/>
          <w:iCs/>
          <w:sz w:val="20"/>
          <w:szCs w:val="20"/>
        </w:rPr>
        <w:t>ubezpieczonego,</w:t>
      </w:r>
    </w:p>
    <w:p w:rsidR="00C449CA" w:rsidRPr="0051524B" w:rsidRDefault="00483EB6" w:rsidP="0051524B">
      <w:pPr>
        <w:pStyle w:val="Akapitzlist"/>
        <w:numPr>
          <w:ilvl w:val="0"/>
          <w:numId w:val="97"/>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wartość księgową</w:t>
      </w:r>
      <w:r w:rsidR="007B1D84" w:rsidRPr="0051524B">
        <w:rPr>
          <w:rFonts w:ascii="Bookman Old Style" w:hAnsi="Bookman Old Style" w:cs="Tahoma"/>
          <w:iCs/>
          <w:sz w:val="20"/>
          <w:szCs w:val="20"/>
        </w:rPr>
        <w:t xml:space="preserve"> brutto (KB) -</w:t>
      </w:r>
      <w:r w:rsidRPr="0051524B">
        <w:rPr>
          <w:rFonts w:ascii="Bookman Old Style" w:hAnsi="Bookman Old Style" w:cs="Tahoma"/>
          <w:iCs/>
          <w:sz w:val="20"/>
          <w:szCs w:val="20"/>
        </w:rPr>
        <w:t xml:space="preserve"> rozumianą</w:t>
      </w:r>
      <w:r w:rsidR="007B1D84" w:rsidRPr="0051524B">
        <w:rPr>
          <w:rFonts w:ascii="Bookman Old Style" w:hAnsi="Bookman Old Style" w:cs="Tahoma"/>
          <w:iCs/>
          <w:sz w:val="20"/>
          <w:szCs w:val="20"/>
        </w:rPr>
        <w:t xml:space="preserve"> jako wartość wynikająca z zapisów w księgach rachunkowych ubezpieczającego</w:t>
      </w:r>
      <w:r w:rsidR="001912C7">
        <w:rPr>
          <w:rFonts w:ascii="Bookman Old Style" w:hAnsi="Bookman Old Style" w:cs="Tahoma"/>
          <w:iCs/>
          <w:sz w:val="20"/>
          <w:szCs w:val="20"/>
        </w:rPr>
        <w:t>/</w:t>
      </w:r>
      <w:r w:rsidR="007B1D84" w:rsidRPr="0051524B">
        <w:rPr>
          <w:rFonts w:ascii="Bookman Old Style" w:hAnsi="Bookman Old Style" w:cs="Tahoma"/>
          <w:iCs/>
          <w:sz w:val="20"/>
          <w:szCs w:val="20"/>
        </w:rPr>
        <w:t>ubezpieczonego,</w:t>
      </w:r>
      <w:r w:rsidRPr="0051524B">
        <w:rPr>
          <w:rFonts w:ascii="Bookman Old Style" w:hAnsi="Bookman Old Style" w:cs="Tahoma"/>
          <w:iCs/>
          <w:sz w:val="20"/>
          <w:szCs w:val="20"/>
        </w:rPr>
        <w:t xml:space="preserve"> uwzględniającą</w:t>
      </w:r>
      <w:r w:rsidR="007B1D84" w:rsidRPr="0051524B">
        <w:rPr>
          <w:rFonts w:ascii="Bookman Old Style" w:hAnsi="Bookman Old Style" w:cs="Tahoma"/>
          <w:iCs/>
          <w:sz w:val="20"/>
          <w:szCs w:val="20"/>
        </w:rPr>
        <w:t xml:space="preserve"> przeszacowania wynikające </w:t>
      </w:r>
      <w:r w:rsidR="00F81B45">
        <w:rPr>
          <w:rFonts w:ascii="Bookman Old Style" w:hAnsi="Bookman Old Style" w:cs="Tahoma"/>
          <w:iCs/>
          <w:sz w:val="20"/>
          <w:szCs w:val="20"/>
        </w:rPr>
        <w:br/>
      </w:r>
      <w:r w:rsidR="007B1D84" w:rsidRPr="0051524B">
        <w:rPr>
          <w:rFonts w:ascii="Bookman Old Style" w:hAnsi="Bookman Old Style" w:cs="Tahoma"/>
          <w:iCs/>
          <w:sz w:val="20"/>
          <w:szCs w:val="20"/>
        </w:rPr>
        <w:t>z przepisów prawa.</w:t>
      </w:r>
    </w:p>
    <w:p w:rsidR="00483EB6" w:rsidRPr="0051524B" w:rsidRDefault="00483EB6" w:rsidP="0051524B">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Przy zadeklarowaniu sum</w:t>
      </w:r>
      <w:r w:rsidR="00522E1B" w:rsidRPr="0051524B">
        <w:rPr>
          <w:rFonts w:ascii="Bookman Old Style" w:eastAsia="Calibri" w:hAnsi="Bookman Old Style" w:cs="Tahoma"/>
          <w:iCs/>
          <w:sz w:val="20"/>
          <w:szCs w:val="20"/>
        </w:rPr>
        <w:t xml:space="preserve"> ubezpieczenia w </w:t>
      </w:r>
      <w:r w:rsidRPr="0051524B">
        <w:rPr>
          <w:rFonts w:ascii="Bookman Old Style" w:eastAsia="Calibri" w:hAnsi="Bookman Old Style" w:cs="Tahoma"/>
          <w:iCs/>
          <w:sz w:val="20"/>
          <w:szCs w:val="20"/>
        </w:rPr>
        <w:t xml:space="preserve">wyżej wymienionych </w:t>
      </w:r>
      <w:r w:rsidR="00522E1B" w:rsidRPr="0051524B">
        <w:rPr>
          <w:rFonts w:ascii="Bookman Old Style" w:eastAsia="Calibri" w:hAnsi="Bookman Old Style" w:cs="Tahoma"/>
          <w:iCs/>
          <w:sz w:val="20"/>
          <w:szCs w:val="20"/>
        </w:rPr>
        <w:t>wartości</w:t>
      </w:r>
      <w:r w:rsidRPr="0051524B">
        <w:rPr>
          <w:rFonts w:ascii="Bookman Old Style" w:eastAsia="Calibri" w:hAnsi="Bookman Old Style" w:cs="Tahoma"/>
          <w:iCs/>
          <w:sz w:val="20"/>
          <w:szCs w:val="20"/>
        </w:rPr>
        <w:t>ach, zapisy warunków ubezpieczenia dotyczące stosowania zasady proporcji, redukcji odszkodowania nie będą miały zastosowania.</w:t>
      </w:r>
    </w:p>
    <w:p w:rsidR="002355AD" w:rsidRDefault="002355AD">
      <w:pPr>
        <w:spacing w:after="160" w:line="259" w:lineRule="auto"/>
        <w:rPr>
          <w:rFonts w:ascii="Bookman Old Style" w:hAnsi="Bookman Old Style" w:cs="Tahoma"/>
          <w:b/>
          <w:color w:val="44546A" w:themeColor="text2"/>
          <w:sz w:val="20"/>
          <w:szCs w:val="20"/>
        </w:rPr>
      </w:pPr>
      <w:r>
        <w:rPr>
          <w:rFonts w:ascii="Bookman Old Style" w:hAnsi="Bookman Old Style" w:cs="Tahoma"/>
          <w:b/>
          <w:color w:val="44546A" w:themeColor="text2"/>
          <w:sz w:val="20"/>
          <w:szCs w:val="20"/>
        </w:rPr>
        <w:br w:type="page"/>
      </w:r>
    </w:p>
    <w:p w:rsidR="00E563A1" w:rsidRPr="0051524B" w:rsidRDefault="00E563A1"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lastRenderedPageBreak/>
        <w:t xml:space="preserve">Klauzula </w:t>
      </w:r>
      <w:r w:rsidR="00B7277C" w:rsidRPr="0051524B">
        <w:rPr>
          <w:rFonts w:ascii="Bookman Old Style" w:hAnsi="Bookman Old Style" w:cs="Tahoma"/>
          <w:b/>
          <w:color w:val="44546A" w:themeColor="text2"/>
          <w:sz w:val="20"/>
          <w:szCs w:val="20"/>
        </w:rPr>
        <w:t>odstąpienia od odtworzenia mienia</w:t>
      </w:r>
    </w:p>
    <w:p w:rsidR="00754CED" w:rsidRPr="0051524B" w:rsidRDefault="00E563A1"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3A686D"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w:t>
      </w:r>
      <w:r w:rsidR="007778F5">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że ubezpieczający</w:t>
      </w:r>
      <w:r w:rsidR="002355AD">
        <w:rPr>
          <w:rFonts w:ascii="Bookman Old Style" w:eastAsia="Calibri" w:hAnsi="Bookman Old Style" w:cs="Tahoma"/>
          <w:iCs/>
          <w:sz w:val="20"/>
          <w:szCs w:val="20"/>
          <w:lang w:eastAsia="en-US"/>
        </w:rPr>
        <w:t>/</w:t>
      </w:r>
      <w:r w:rsidRPr="0051524B">
        <w:rPr>
          <w:rFonts w:ascii="Bookman Old Style" w:eastAsia="Calibri" w:hAnsi="Bookman Old Style" w:cs="Tahoma"/>
          <w:iCs/>
          <w:sz w:val="20"/>
          <w:szCs w:val="20"/>
          <w:lang w:eastAsia="en-US"/>
        </w:rPr>
        <w:t>ubezpieczony ma prawo podjąć decyzję o rezygnacji z naprawy, zakupu bądź odbudowy uszkodzonego lub zniszczonego mienia, a ubezpieczyciel w takim wypadku nie ograniczy odszkodowania bądź nie uchyli się od odpowiedzialności. W takim wypadku odszkodowanie wypłacane będzie tak jakby nastąpiła naprawa, zakup bądź odbudowa mienia, zgodnie z warunkami umowy ubezpieczenia.</w:t>
      </w:r>
    </w:p>
    <w:p w:rsidR="000A19F0" w:rsidRPr="0051524B" w:rsidRDefault="000A19F0" w:rsidP="0051524B">
      <w:pPr>
        <w:spacing w:line="276" w:lineRule="auto"/>
        <w:rPr>
          <w:rFonts w:ascii="Bookman Old Style" w:hAnsi="Bookman Old Style" w:cs="Tahoma"/>
          <w:b/>
          <w:color w:val="44546A" w:themeColor="text2"/>
          <w:sz w:val="20"/>
          <w:szCs w:val="20"/>
        </w:rPr>
      </w:pPr>
    </w:p>
    <w:p w:rsidR="001C2431" w:rsidRPr="0051524B" w:rsidRDefault="001C2431"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kosztów dodatkowych</w:t>
      </w:r>
    </w:p>
    <w:p w:rsidR="001C2431" w:rsidRPr="0051524B" w:rsidRDefault="001C2431" w:rsidP="0051524B">
      <w:pPr>
        <w:spacing w:before="120" w:after="120" w:line="276" w:lineRule="auto"/>
        <w:jc w:val="both"/>
        <w:rPr>
          <w:rFonts w:ascii="Bookman Old Style" w:eastAsia="Calibri" w:hAnsi="Bookman Old Style" w:cs="Tahoma"/>
          <w:iCs/>
          <w:sz w:val="20"/>
          <w:szCs w:val="20"/>
          <w:lang w:eastAsia="en-US"/>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3A686D"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w:t>
      </w:r>
      <w:r w:rsidR="007778F5">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że ubezpieczyciel pokrywa uzasadnione koszty, o których mowa poniżej:</w:t>
      </w:r>
    </w:p>
    <w:tbl>
      <w:tblPr>
        <w:tblStyle w:val="Tabela-Siatka"/>
        <w:tblW w:w="0" w:type="auto"/>
        <w:tblInd w:w="108" w:type="dxa"/>
        <w:tblLook w:val="04A0" w:firstRow="1" w:lastRow="0" w:firstColumn="1" w:lastColumn="0" w:noHBand="0" w:noVBand="1"/>
      </w:tblPr>
      <w:tblGrid>
        <w:gridCol w:w="426"/>
        <w:gridCol w:w="7512"/>
        <w:gridCol w:w="2552"/>
      </w:tblGrid>
      <w:tr w:rsidR="00440D33" w:rsidRPr="00B438F5" w:rsidTr="00887AD9">
        <w:trPr>
          <w:trHeight w:val="20"/>
        </w:trPr>
        <w:tc>
          <w:tcPr>
            <w:tcW w:w="426" w:type="dxa"/>
            <w:tcBorders>
              <w:top w:val="single" w:sz="4" w:space="0" w:color="auto"/>
              <w:left w:val="single" w:sz="4" w:space="0" w:color="auto"/>
              <w:bottom w:val="single" w:sz="4" w:space="0" w:color="auto"/>
              <w:right w:val="nil"/>
            </w:tcBorders>
            <w:vAlign w:val="center"/>
          </w:tcPr>
          <w:p w:rsidR="00440D33" w:rsidRPr="0051524B" w:rsidRDefault="00440D33" w:rsidP="0051524B">
            <w:pPr>
              <w:spacing w:line="276" w:lineRule="auto"/>
              <w:jc w:val="center"/>
              <w:outlineLvl w:val="1"/>
              <w:rPr>
                <w:rFonts w:ascii="Bookman Old Style" w:hAnsi="Bookman Old Style"/>
                <w:b/>
                <w:sz w:val="16"/>
                <w:szCs w:val="16"/>
              </w:rPr>
            </w:pPr>
          </w:p>
        </w:tc>
        <w:tc>
          <w:tcPr>
            <w:tcW w:w="7512" w:type="dxa"/>
            <w:tcBorders>
              <w:top w:val="single" w:sz="4" w:space="0" w:color="auto"/>
              <w:left w:val="nil"/>
              <w:bottom w:val="single" w:sz="4" w:space="0" w:color="auto"/>
              <w:right w:val="single" w:sz="4" w:space="0" w:color="auto"/>
            </w:tcBorders>
            <w:vAlign w:val="center"/>
          </w:tcPr>
          <w:p w:rsidR="00440D33" w:rsidRPr="0051524B" w:rsidRDefault="00440D3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Koszty dodatkowe</w:t>
            </w:r>
          </w:p>
        </w:tc>
        <w:tc>
          <w:tcPr>
            <w:tcW w:w="2552" w:type="dxa"/>
            <w:tcBorders>
              <w:left w:val="single" w:sz="4" w:space="0" w:color="auto"/>
            </w:tcBorders>
            <w:vAlign w:val="center"/>
          </w:tcPr>
          <w:p w:rsidR="00440D33" w:rsidRPr="0051524B" w:rsidRDefault="00440D3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Limit na jedno i wszystkie zdarzenia</w:t>
            </w:r>
          </w:p>
          <w:p w:rsidR="00440D33" w:rsidRPr="0051524B" w:rsidRDefault="00440D33" w:rsidP="0051524B">
            <w:pPr>
              <w:spacing w:line="276" w:lineRule="auto"/>
              <w:jc w:val="center"/>
              <w:outlineLvl w:val="1"/>
              <w:rPr>
                <w:rFonts w:ascii="Bookman Old Style" w:hAnsi="Bookman Old Style"/>
                <w:b/>
                <w:sz w:val="16"/>
                <w:szCs w:val="16"/>
              </w:rPr>
            </w:pPr>
            <w:r w:rsidRPr="0051524B">
              <w:rPr>
                <w:rFonts w:ascii="Bookman Old Style" w:hAnsi="Bookman Old Style"/>
                <w:b/>
                <w:sz w:val="16"/>
                <w:szCs w:val="16"/>
              </w:rPr>
              <w:t>w okresie rozliczeniowym</w:t>
            </w:r>
          </w:p>
        </w:tc>
      </w:tr>
      <w:tr w:rsidR="00CC32F9" w:rsidRPr="00B438F5" w:rsidTr="00887AD9">
        <w:trPr>
          <w:trHeight w:val="835"/>
        </w:trPr>
        <w:tc>
          <w:tcPr>
            <w:tcW w:w="426" w:type="dxa"/>
            <w:tcBorders>
              <w:top w:val="single" w:sz="4" w:space="0" w:color="auto"/>
            </w:tcBorders>
            <w:vAlign w:val="center"/>
          </w:tcPr>
          <w:p w:rsidR="00CC32F9" w:rsidRPr="0051524B" w:rsidRDefault="00CC32F9"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1</w:t>
            </w:r>
          </w:p>
        </w:tc>
        <w:tc>
          <w:tcPr>
            <w:tcW w:w="7512" w:type="dxa"/>
            <w:tcBorders>
              <w:top w:val="single" w:sz="4" w:space="0" w:color="auto"/>
            </w:tcBorders>
            <w:vAlign w:val="center"/>
          </w:tcPr>
          <w:p w:rsidR="00CC32F9" w:rsidRPr="0051524B" w:rsidRDefault="003A4BFD" w:rsidP="0051524B">
            <w:pPr>
              <w:spacing w:line="276" w:lineRule="auto"/>
              <w:outlineLvl w:val="1"/>
              <w:rPr>
                <w:rFonts w:ascii="Bookman Old Style" w:hAnsi="Bookman Old Style"/>
                <w:sz w:val="16"/>
                <w:szCs w:val="16"/>
              </w:rPr>
            </w:pPr>
            <w:r w:rsidRPr="0051524B">
              <w:rPr>
                <w:rFonts w:ascii="Bookman Old Style" w:hAnsi="Bookman Old Style"/>
                <w:sz w:val="16"/>
                <w:szCs w:val="16"/>
              </w:rPr>
              <w:t>Koszty zabezpieczenia ubezpieczonego mienia przed szkodą w przypadku bezpośredniego zagrożenia</w:t>
            </w:r>
            <w:r w:rsidR="00180AE0" w:rsidRPr="0051524B">
              <w:rPr>
                <w:rFonts w:ascii="Bookman Old Style" w:hAnsi="Bookman Old Style"/>
                <w:sz w:val="16"/>
                <w:szCs w:val="16"/>
              </w:rPr>
              <w:t xml:space="preserve"> wystąpienia zdarzenia objętego zakresem ubezpieczenia</w:t>
            </w:r>
            <w:r w:rsidR="00487B83" w:rsidRPr="0051524B">
              <w:rPr>
                <w:rFonts w:ascii="Bookman Old Style" w:hAnsi="Bookman Old Style"/>
                <w:sz w:val="16"/>
                <w:szCs w:val="16"/>
              </w:rPr>
              <w:t>, bez względu na wynik.</w:t>
            </w:r>
          </w:p>
          <w:p w:rsidR="0034404D" w:rsidRPr="0051524B" w:rsidRDefault="00415093" w:rsidP="0051524B">
            <w:pPr>
              <w:spacing w:line="276" w:lineRule="auto"/>
              <w:outlineLvl w:val="1"/>
              <w:rPr>
                <w:rFonts w:ascii="Bookman Old Style" w:hAnsi="Bookman Old Style"/>
                <w:sz w:val="16"/>
                <w:szCs w:val="16"/>
              </w:rPr>
            </w:pPr>
            <w:r w:rsidRPr="0051524B">
              <w:rPr>
                <w:rFonts w:ascii="Bookman Old Style" w:hAnsi="Bookman Old Style"/>
                <w:sz w:val="16"/>
                <w:szCs w:val="16"/>
              </w:rPr>
              <w:t xml:space="preserve">Koszty związane z ratunkiem ubezpieczonego i dotkniętego szkodą mienia, mające </w:t>
            </w:r>
            <w:r w:rsidR="0034404D" w:rsidRPr="0051524B">
              <w:rPr>
                <w:rFonts w:ascii="Bookman Old Style" w:hAnsi="Bookman Old Style"/>
                <w:sz w:val="16"/>
                <w:szCs w:val="16"/>
              </w:rPr>
              <w:t>na celu niedopuszczenie do zwiększenia strat</w:t>
            </w:r>
            <w:r w:rsidR="00487B83" w:rsidRPr="0051524B">
              <w:rPr>
                <w:rFonts w:ascii="Bookman Old Style" w:hAnsi="Bookman Old Style"/>
                <w:sz w:val="16"/>
                <w:szCs w:val="16"/>
              </w:rPr>
              <w:t>, bez względu na wynik.</w:t>
            </w:r>
          </w:p>
        </w:tc>
        <w:tc>
          <w:tcPr>
            <w:tcW w:w="2552" w:type="dxa"/>
            <w:vAlign w:val="center"/>
          </w:tcPr>
          <w:p w:rsidR="00CC32F9" w:rsidRPr="0051524B" w:rsidRDefault="00180AE0"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300 000 zł</w:t>
            </w:r>
          </w:p>
        </w:tc>
      </w:tr>
      <w:tr w:rsidR="00440D33" w:rsidRPr="00B438F5" w:rsidTr="00887AD9">
        <w:trPr>
          <w:trHeight w:val="48"/>
        </w:trPr>
        <w:tc>
          <w:tcPr>
            <w:tcW w:w="426" w:type="dxa"/>
            <w:tcBorders>
              <w:top w:val="single" w:sz="4" w:space="0" w:color="auto"/>
            </w:tcBorders>
            <w:vAlign w:val="center"/>
          </w:tcPr>
          <w:p w:rsidR="00440D33" w:rsidRPr="0051524B" w:rsidRDefault="00180AE0"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2</w:t>
            </w:r>
          </w:p>
        </w:tc>
        <w:tc>
          <w:tcPr>
            <w:tcW w:w="7512" w:type="dxa"/>
            <w:tcBorders>
              <w:top w:val="single" w:sz="4" w:space="0" w:color="auto"/>
            </w:tcBorders>
            <w:vAlign w:val="center"/>
          </w:tcPr>
          <w:p w:rsidR="00440D33" w:rsidRPr="0051524B" w:rsidRDefault="00180AE0" w:rsidP="0051524B">
            <w:pPr>
              <w:spacing w:line="276" w:lineRule="auto"/>
              <w:outlineLvl w:val="1"/>
              <w:rPr>
                <w:rFonts w:ascii="Bookman Old Style" w:hAnsi="Bookman Old Style"/>
                <w:sz w:val="16"/>
                <w:szCs w:val="16"/>
              </w:rPr>
            </w:pPr>
            <w:r w:rsidRPr="0051524B">
              <w:rPr>
                <w:rFonts w:ascii="Bookman Old Style" w:hAnsi="Bookman Old Style"/>
                <w:sz w:val="16"/>
                <w:szCs w:val="16"/>
              </w:rPr>
              <w:t>Koszty naprawy, odtworzenia</w:t>
            </w:r>
            <w:r w:rsidR="00440D33" w:rsidRPr="0051524B">
              <w:rPr>
                <w:rFonts w:ascii="Bookman Old Style" w:hAnsi="Bookman Old Style"/>
                <w:sz w:val="16"/>
                <w:szCs w:val="16"/>
              </w:rPr>
              <w:t xml:space="preserve"> zniszczonych, uszkodzonych zabezpieczeń</w:t>
            </w:r>
          </w:p>
        </w:tc>
        <w:tc>
          <w:tcPr>
            <w:tcW w:w="2552" w:type="dxa"/>
            <w:vAlign w:val="center"/>
          </w:tcPr>
          <w:p w:rsidR="00440D33" w:rsidRPr="0051524B" w:rsidRDefault="00440D33"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50 000 zł</w:t>
            </w:r>
          </w:p>
        </w:tc>
      </w:tr>
      <w:tr w:rsidR="00C95F42" w:rsidRPr="00B438F5" w:rsidTr="00887AD9">
        <w:trPr>
          <w:trHeight w:val="373"/>
        </w:trPr>
        <w:tc>
          <w:tcPr>
            <w:tcW w:w="426" w:type="dxa"/>
            <w:vAlign w:val="center"/>
          </w:tcPr>
          <w:p w:rsidR="00C95F42" w:rsidRPr="0051524B" w:rsidRDefault="00D8039B"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3</w:t>
            </w:r>
          </w:p>
        </w:tc>
        <w:tc>
          <w:tcPr>
            <w:tcW w:w="7512" w:type="dxa"/>
            <w:vAlign w:val="center"/>
          </w:tcPr>
          <w:p w:rsidR="00C95F42" w:rsidRPr="0051524B" w:rsidRDefault="006A1279" w:rsidP="0051524B">
            <w:pPr>
              <w:spacing w:line="276" w:lineRule="auto"/>
              <w:outlineLvl w:val="1"/>
              <w:rPr>
                <w:rFonts w:ascii="Bookman Old Style" w:hAnsi="Bookman Old Style"/>
                <w:sz w:val="16"/>
                <w:szCs w:val="16"/>
              </w:rPr>
            </w:pPr>
            <w:r w:rsidRPr="0051524B">
              <w:rPr>
                <w:rFonts w:ascii="Bookman Old Style" w:hAnsi="Bookman Old Style"/>
                <w:sz w:val="16"/>
                <w:szCs w:val="16"/>
              </w:rPr>
              <w:t xml:space="preserve">Koszty związane z wynajmem </w:t>
            </w:r>
            <w:r w:rsidR="00F12CC2" w:rsidRPr="0051524B">
              <w:rPr>
                <w:rFonts w:ascii="Bookman Old Style" w:hAnsi="Bookman Old Style"/>
                <w:sz w:val="16"/>
                <w:szCs w:val="16"/>
              </w:rPr>
              <w:t xml:space="preserve">pomieszczeń, lokali mieszkalnych przez poszkodowanych </w:t>
            </w:r>
            <w:r w:rsidR="00C00945" w:rsidRPr="0051524B">
              <w:rPr>
                <w:rFonts w:ascii="Bookman Old Style" w:hAnsi="Bookman Old Style"/>
                <w:sz w:val="16"/>
                <w:szCs w:val="16"/>
              </w:rPr>
              <w:t xml:space="preserve">prowadzących działalność gospodarczą na okres nie dłuższy niż </w:t>
            </w:r>
            <w:r w:rsidR="00C00945" w:rsidRPr="0051524B">
              <w:rPr>
                <w:rFonts w:ascii="Bookman Old Style" w:hAnsi="Bookman Old Style"/>
                <w:b/>
                <w:sz w:val="16"/>
                <w:szCs w:val="16"/>
              </w:rPr>
              <w:t>24</w:t>
            </w:r>
            <w:r w:rsidR="00C00945" w:rsidRPr="0051524B">
              <w:rPr>
                <w:rFonts w:ascii="Bookman Old Style" w:hAnsi="Bookman Old Style"/>
                <w:sz w:val="16"/>
                <w:szCs w:val="16"/>
              </w:rPr>
              <w:t xml:space="preserve"> (dwadzieścia cztery) miesiące</w:t>
            </w:r>
          </w:p>
        </w:tc>
        <w:tc>
          <w:tcPr>
            <w:tcW w:w="2552" w:type="dxa"/>
            <w:vAlign w:val="center"/>
          </w:tcPr>
          <w:p w:rsidR="00C95F42" w:rsidRPr="0051524B" w:rsidRDefault="00F12CC2"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300 000 zł</w:t>
            </w:r>
          </w:p>
        </w:tc>
      </w:tr>
      <w:tr w:rsidR="00440D33" w:rsidRPr="00B438F5" w:rsidTr="00887AD9">
        <w:trPr>
          <w:trHeight w:val="1559"/>
        </w:trPr>
        <w:tc>
          <w:tcPr>
            <w:tcW w:w="426" w:type="dxa"/>
            <w:vAlign w:val="center"/>
          </w:tcPr>
          <w:p w:rsidR="00440D33" w:rsidRPr="0051524B" w:rsidRDefault="00D8039B"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4</w:t>
            </w:r>
          </w:p>
        </w:tc>
        <w:tc>
          <w:tcPr>
            <w:tcW w:w="7512" w:type="dxa"/>
            <w:vAlign w:val="center"/>
          </w:tcPr>
          <w:p w:rsidR="00525FA3" w:rsidRPr="004E6719" w:rsidRDefault="00A63363" w:rsidP="0051524B">
            <w:pPr>
              <w:spacing w:line="276" w:lineRule="auto"/>
              <w:outlineLvl w:val="1"/>
              <w:rPr>
                <w:rFonts w:ascii="Bookman Old Style" w:hAnsi="Bookman Old Style"/>
                <w:sz w:val="16"/>
                <w:szCs w:val="16"/>
              </w:rPr>
            </w:pPr>
            <w:r w:rsidRPr="004E6719">
              <w:rPr>
                <w:rFonts w:ascii="Bookman Old Style" w:hAnsi="Bookman Old Style"/>
                <w:sz w:val="16"/>
                <w:szCs w:val="16"/>
              </w:rPr>
              <w:t xml:space="preserve">Koszty </w:t>
            </w:r>
            <w:r w:rsidR="0034404D" w:rsidRPr="004E6719">
              <w:rPr>
                <w:rFonts w:ascii="Bookman Old Style" w:hAnsi="Bookman Old Style"/>
                <w:sz w:val="16"/>
                <w:szCs w:val="16"/>
              </w:rPr>
              <w:t>uprzątnięcia pozostałości po szkodzie, łącznie z kosztami rozbiórki i demontażu części niezdatnych do użytku</w:t>
            </w:r>
            <w:r w:rsidR="00487B83" w:rsidRPr="004E6719">
              <w:rPr>
                <w:rFonts w:ascii="Bookman Old Style" w:hAnsi="Bookman Old Style"/>
                <w:sz w:val="16"/>
                <w:szCs w:val="16"/>
              </w:rPr>
              <w:t>, w tym</w:t>
            </w:r>
            <w:r w:rsidR="00525FA3" w:rsidRPr="004E6719">
              <w:rPr>
                <w:rFonts w:ascii="Bookman Old Style" w:hAnsi="Bookman Old Style"/>
                <w:sz w:val="16"/>
                <w:szCs w:val="16"/>
              </w:rPr>
              <w:t xml:space="preserve"> między innymi koszty:</w:t>
            </w:r>
          </w:p>
          <w:p w:rsidR="00440D33" w:rsidRPr="004E6719" w:rsidRDefault="00487B83" w:rsidP="0051524B">
            <w:pPr>
              <w:pStyle w:val="Akapitzlist"/>
              <w:numPr>
                <w:ilvl w:val="0"/>
                <w:numId w:val="102"/>
              </w:numPr>
              <w:spacing w:after="0"/>
              <w:ind w:left="176" w:hanging="176"/>
              <w:contextualSpacing w:val="0"/>
              <w:outlineLvl w:val="1"/>
              <w:rPr>
                <w:rFonts w:ascii="Bookman Old Style" w:hAnsi="Bookman Old Style"/>
                <w:sz w:val="16"/>
                <w:szCs w:val="16"/>
              </w:rPr>
            </w:pPr>
            <w:r w:rsidRPr="004E6719">
              <w:rPr>
                <w:rFonts w:ascii="Bookman Old Style" w:hAnsi="Bookman Old Style"/>
                <w:sz w:val="16"/>
                <w:szCs w:val="16"/>
              </w:rPr>
              <w:t>wyburzania i odgruzowywania oraz wywozu i utylizacji</w:t>
            </w:r>
            <w:r w:rsidR="00525FA3" w:rsidRPr="004E6719">
              <w:rPr>
                <w:rFonts w:ascii="Bookman Old Style" w:hAnsi="Bookman Old Style"/>
                <w:sz w:val="16"/>
                <w:szCs w:val="16"/>
              </w:rPr>
              <w:t>,</w:t>
            </w:r>
          </w:p>
          <w:p w:rsidR="00525FA3" w:rsidRPr="004E6719" w:rsidRDefault="00525FA3" w:rsidP="0051524B">
            <w:pPr>
              <w:pStyle w:val="Akapitzlist"/>
              <w:numPr>
                <w:ilvl w:val="0"/>
                <w:numId w:val="102"/>
              </w:numPr>
              <w:spacing w:after="0"/>
              <w:ind w:left="176" w:hanging="176"/>
              <w:contextualSpacing w:val="0"/>
              <w:outlineLvl w:val="1"/>
              <w:rPr>
                <w:rFonts w:ascii="Bookman Old Style" w:hAnsi="Bookman Old Style"/>
                <w:sz w:val="16"/>
                <w:szCs w:val="16"/>
              </w:rPr>
            </w:pPr>
            <w:r w:rsidRPr="004E6719">
              <w:rPr>
                <w:rFonts w:ascii="Bookman Old Style" w:hAnsi="Bookman Old Style"/>
                <w:sz w:val="16"/>
                <w:szCs w:val="16"/>
              </w:rPr>
              <w:t>złomowania, usunięcia rumowiska,</w:t>
            </w:r>
          </w:p>
          <w:p w:rsidR="00525FA3" w:rsidRPr="004E6719" w:rsidRDefault="00525FA3" w:rsidP="0051524B">
            <w:pPr>
              <w:pStyle w:val="Akapitzlist"/>
              <w:numPr>
                <w:ilvl w:val="0"/>
                <w:numId w:val="102"/>
              </w:numPr>
              <w:spacing w:after="0"/>
              <w:ind w:left="176" w:hanging="176"/>
              <w:contextualSpacing w:val="0"/>
              <w:outlineLvl w:val="1"/>
              <w:rPr>
                <w:rFonts w:ascii="Bookman Old Style" w:hAnsi="Bookman Old Style"/>
                <w:sz w:val="16"/>
                <w:szCs w:val="16"/>
              </w:rPr>
            </w:pPr>
            <w:r w:rsidRPr="004E6719">
              <w:rPr>
                <w:rFonts w:ascii="Bookman Old Style" w:hAnsi="Bookman Old Style"/>
                <w:sz w:val="16"/>
                <w:szCs w:val="16"/>
              </w:rPr>
              <w:t>oszalowania, umocnienia lub wzmocnienia ubezpieczonego mienia,</w:t>
            </w:r>
          </w:p>
          <w:p w:rsidR="00525FA3" w:rsidRPr="004E6719" w:rsidRDefault="00525FA3" w:rsidP="0051524B">
            <w:pPr>
              <w:pStyle w:val="Akapitzlist"/>
              <w:numPr>
                <w:ilvl w:val="0"/>
                <w:numId w:val="102"/>
              </w:numPr>
              <w:spacing w:after="0"/>
              <w:ind w:left="176" w:hanging="176"/>
              <w:contextualSpacing w:val="0"/>
              <w:outlineLvl w:val="1"/>
              <w:rPr>
                <w:rFonts w:ascii="Bookman Old Style" w:hAnsi="Bookman Old Style"/>
                <w:sz w:val="16"/>
                <w:szCs w:val="16"/>
              </w:rPr>
            </w:pPr>
            <w:r w:rsidRPr="004E6719">
              <w:rPr>
                <w:rFonts w:ascii="Bookman Old Style" w:hAnsi="Bookman Old Style"/>
                <w:sz w:val="16"/>
                <w:szCs w:val="16"/>
              </w:rPr>
              <w:t>usunięcia skażenia, zanieczyszczenia lub zabrudzenia</w:t>
            </w:r>
            <w:r w:rsidR="00C00945" w:rsidRPr="004E6719">
              <w:rPr>
                <w:rFonts w:ascii="Bookman Old Style" w:hAnsi="Bookman Old Style"/>
                <w:sz w:val="16"/>
                <w:szCs w:val="16"/>
              </w:rPr>
              <w:t>,</w:t>
            </w:r>
          </w:p>
          <w:p w:rsidR="00C00945" w:rsidRPr="004E6719" w:rsidRDefault="00C00945" w:rsidP="0051524B">
            <w:pPr>
              <w:pStyle w:val="Akapitzlist"/>
              <w:numPr>
                <w:ilvl w:val="0"/>
                <w:numId w:val="102"/>
              </w:numPr>
              <w:spacing w:after="0"/>
              <w:ind w:left="176" w:hanging="176"/>
              <w:contextualSpacing w:val="0"/>
              <w:outlineLvl w:val="1"/>
              <w:rPr>
                <w:rFonts w:ascii="Bookman Old Style" w:hAnsi="Bookman Old Style"/>
                <w:sz w:val="16"/>
                <w:szCs w:val="16"/>
              </w:rPr>
            </w:pPr>
            <w:r w:rsidRPr="004E6719">
              <w:rPr>
                <w:rFonts w:ascii="Bookman Old Style" w:hAnsi="Bookman Old Style"/>
                <w:sz w:val="16"/>
                <w:szCs w:val="16"/>
              </w:rPr>
              <w:t>oczyszczenia terenu wokół lokalizacji</w:t>
            </w:r>
          </w:p>
          <w:p w:rsidR="00C00945" w:rsidRPr="004E6719" w:rsidRDefault="00C00945" w:rsidP="0051524B">
            <w:pPr>
              <w:spacing w:line="276" w:lineRule="auto"/>
              <w:outlineLvl w:val="1"/>
              <w:rPr>
                <w:rFonts w:ascii="Bookman Old Style" w:hAnsi="Bookman Old Style"/>
                <w:sz w:val="16"/>
                <w:szCs w:val="16"/>
              </w:rPr>
            </w:pPr>
            <w:r w:rsidRPr="004E6719">
              <w:rPr>
                <w:rFonts w:ascii="Bookman Old Style" w:hAnsi="Bookman Old Style"/>
                <w:sz w:val="16"/>
                <w:szCs w:val="16"/>
              </w:rPr>
              <w:t>o ile wynikają one ze szkody objętej zakresem ubezpieczenia.</w:t>
            </w:r>
          </w:p>
        </w:tc>
        <w:tc>
          <w:tcPr>
            <w:tcW w:w="2552" w:type="dxa"/>
            <w:vAlign w:val="center"/>
          </w:tcPr>
          <w:p w:rsidR="00440D33" w:rsidRPr="004E6719" w:rsidRDefault="00487B83" w:rsidP="0051524B">
            <w:pPr>
              <w:spacing w:line="276" w:lineRule="auto"/>
              <w:ind w:right="176"/>
              <w:jc w:val="right"/>
              <w:outlineLvl w:val="1"/>
              <w:rPr>
                <w:rFonts w:ascii="Bookman Old Style" w:hAnsi="Bookman Old Style"/>
                <w:sz w:val="16"/>
                <w:szCs w:val="16"/>
              </w:rPr>
            </w:pPr>
            <w:r w:rsidRPr="00887AD9">
              <w:rPr>
                <w:rFonts w:ascii="Bookman Old Style" w:hAnsi="Bookman Old Style"/>
                <w:sz w:val="16"/>
                <w:szCs w:val="16"/>
              </w:rPr>
              <w:t>1 000 000 zł</w:t>
            </w:r>
          </w:p>
        </w:tc>
      </w:tr>
      <w:tr w:rsidR="00440D33" w:rsidRPr="00B438F5" w:rsidTr="00887AD9">
        <w:trPr>
          <w:trHeight w:val="237"/>
        </w:trPr>
        <w:tc>
          <w:tcPr>
            <w:tcW w:w="426" w:type="dxa"/>
            <w:vAlign w:val="center"/>
          </w:tcPr>
          <w:p w:rsidR="00440D33" w:rsidRPr="0051524B" w:rsidRDefault="00D8039B"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5</w:t>
            </w:r>
          </w:p>
        </w:tc>
        <w:tc>
          <w:tcPr>
            <w:tcW w:w="7512" w:type="dxa"/>
            <w:vAlign w:val="center"/>
          </w:tcPr>
          <w:p w:rsidR="00440D33" w:rsidRPr="0051524B" w:rsidRDefault="00800A58" w:rsidP="0051524B">
            <w:pPr>
              <w:spacing w:line="276" w:lineRule="auto"/>
              <w:outlineLvl w:val="1"/>
              <w:rPr>
                <w:rFonts w:ascii="Bookman Old Style" w:hAnsi="Bookman Old Style"/>
                <w:sz w:val="16"/>
                <w:szCs w:val="16"/>
              </w:rPr>
            </w:pPr>
            <w:r w:rsidRPr="0051524B">
              <w:rPr>
                <w:rFonts w:ascii="Bookman Old Style" w:hAnsi="Bookman Old Style"/>
                <w:sz w:val="16"/>
                <w:szCs w:val="16"/>
              </w:rPr>
              <w:t>Koszty pracy w godzinach nadliczbowych, nocnych i dniach wolnych od pracy, pod warunkiem, że takie koszty są poniesione w związku ze szkodą za którą ubezpieczyciel ponosi odpowiedzialność na mocy postanowień umowy.</w:t>
            </w:r>
          </w:p>
        </w:tc>
        <w:tc>
          <w:tcPr>
            <w:tcW w:w="2552" w:type="dxa"/>
            <w:vAlign w:val="center"/>
          </w:tcPr>
          <w:p w:rsidR="00440D33" w:rsidRPr="0051524B" w:rsidRDefault="00C95F42"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200 000 zł</w:t>
            </w:r>
          </w:p>
        </w:tc>
      </w:tr>
      <w:tr w:rsidR="00440D33" w:rsidRPr="00B438F5" w:rsidTr="00887AD9">
        <w:trPr>
          <w:trHeight w:val="303"/>
        </w:trPr>
        <w:tc>
          <w:tcPr>
            <w:tcW w:w="426" w:type="dxa"/>
            <w:vAlign w:val="center"/>
          </w:tcPr>
          <w:p w:rsidR="00440D33" w:rsidRPr="0051524B" w:rsidRDefault="00D8039B" w:rsidP="0051524B">
            <w:pPr>
              <w:spacing w:line="276" w:lineRule="auto"/>
              <w:jc w:val="center"/>
              <w:outlineLvl w:val="1"/>
              <w:rPr>
                <w:rFonts w:ascii="Bookman Old Style" w:hAnsi="Bookman Old Style"/>
                <w:sz w:val="16"/>
                <w:szCs w:val="16"/>
              </w:rPr>
            </w:pPr>
            <w:r w:rsidRPr="0051524B">
              <w:rPr>
                <w:rFonts w:ascii="Bookman Old Style" w:hAnsi="Bookman Old Style"/>
                <w:sz w:val="16"/>
                <w:szCs w:val="16"/>
              </w:rPr>
              <w:t>6</w:t>
            </w:r>
          </w:p>
        </w:tc>
        <w:tc>
          <w:tcPr>
            <w:tcW w:w="7512" w:type="dxa"/>
            <w:vAlign w:val="center"/>
          </w:tcPr>
          <w:p w:rsidR="00440D33" w:rsidRPr="0051524B" w:rsidRDefault="00C95F42">
            <w:pPr>
              <w:spacing w:line="276" w:lineRule="auto"/>
              <w:outlineLvl w:val="1"/>
              <w:rPr>
                <w:rFonts w:ascii="Bookman Old Style" w:hAnsi="Bookman Old Style"/>
                <w:sz w:val="16"/>
                <w:szCs w:val="16"/>
              </w:rPr>
            </w:pPr>
            <w:r w:rsidRPr="0051524B">
              <w:rPr>
                <w:rFonts w:ascii="Bookman Old Style" w:hAnsi="Bookman Old Style"/>
                <w:sz w:val="16"/>
                <w:szCs w:val="16"/>
              </w:rPr>
              <w:t>Koszty rzeczoznawców oraz ekspertów zewnętrznych poniesione przez ubezpieczającego</w:t>
            </w:r>
            <w:r w:rsidR="002355AD">
              <w:rPr>
                <w:rFonts w:ascii="Bookman Old Style" w:hAnsi="Bookman Old Style"/>
                <w:sz w:val="16"/>
                <w:szCs w:val="16"/>
              </w:rPr>
              <w:t>/</w:t>
            </w:r>
            <w:r w:rsidRPr="0051524B">
              <w:rPr>
                <w:rFonts w:ascii="Bookman Old Style" w:hAnsi="Bookman Old Style"/>
                <w:sz w:val="16"/>
                <w:szCs w:val="16"/>
              </w:rPr>
              <w:t xml:space="preserve"> ubezpieczonego, związane z ustaleniem zakresu, rozmiaru szkody oraz odtworzeniem mienia.</w:t>
            </w:r>
          </w:p>
        </w:tc>
        <w:tc>
          <w:tcPr>
            <w:tcW w:w="2552" w:type="dxa"/>
            <w:vAlign w:val="center"/>
          </w:tcPr>
          <w:p w:rsidR="00440D33" w:rsidRPr="0051524B" w:rsidRDefault="00C95F42" w:rsidP="0051524B">
            <w:pPr>
              <w:spacing w:line="276" w:lineRule="auto"/>
              <w:ind w:right="176"/>
              <w:jc w:val="right"/>
              <w:outlineLvl w:val="1"/>
              <w:rPr>
                <w:rFonts w:ascii="Bookman Old Style" w:hAnsi="Bookman Old Style"/>
                <w:sz w:val="16"/>
                <w:szCs w:val="16"/>
              </w:rPr>
            </w:pPr>
            <w:r w:rsidRPr="0051524B">
              <w:rPr>
                <w:rFonts w:ascii="Bookman Old Style" w:hAnsi="Bookman Old Style"/>
                <w:sz w:val="16"/>
                <w:szCs w:val="16"/>
              </w:rPr>
              <w:t>500 000 zł</w:t>
            </w:r>
          </w:p>
        </w:tc>
      </w:tr>
    </w:tbl>
    <w:p w:rsidR="001C2431" w:rsidRPr="0051524B" w:rsidRDefault="001C2431"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Jeżeli koszty</w:t>
      </w:r>
      <w:r w:rsidR="00C74D34" w:rsidRPr="0051524B">
        <w:rPr>
          <w:rFonts w:ascii="Bookman Old Style" w:eastAsia="Calibri" w:hAnsi="Bookman Old Style" w:cs="Tahoma"/>
          <w:iCs/>
          <w:sz w:val="20"/>
          <w:szCs w:val="20"/>
          <w:lang w:eastAsia="en-US"/>
        </w:rPr>
        <w:t xml:space="preserve"> wymienione powyżej</w:t>
      </w:r>
      <w:r w:rsidRPr="0051524B">
        <w:rPr>
          <w:rFonts w:ascii="Bookman Old Style" w:eastAsia="Calibri" w:hAnsi="Bookman Old Style" w:cs="Tahoma"/>
          <w:iCs/>
          <w:sz w:val="20"/>
          <w:szCs w:val="20"/>
          <w:lang w:eastAsia="en-US"/>
        </w:rPr>
        <w:t xml:space="preserve"> nie zostaną pokryte w pełni lub w części w</w:t>
      </w:r>
      <w:r w:rsidR="00C74D34" w:rsidRPr="0051524B">
        <w:rPr>
          <w:rFonts w:ascii="Bookman Old Style" w:eastAsia="Calibri" w:hAnsi="Bookman Old Style" w:cs="Tahoma"/>
          <w:iCs/>
          <w:sz w:val="20"/>
          <w:szCs w:val="20"/>
          <w:lang w:eastAsia="en-US"/>
        </w:rPr>
        <w:t xml:space="preserve"> granicach sumy ubezpieczenia, u</w:t>
      </w:r>
      <w:r w:rsidRPr="0051524B">
        <w:rPr>
          <w:rFonts w:ascii="Bookman Old Style" w:eastAsia="Calibri" w:hAnsi="Bookman Old Style" w:cs="Tahoma"/>
          <w:iCs/>
          <w:sz w:val="20"/>
          <w:szCs w:val="20"/>
          <w:lang w:eastAsia="en-US"/>
        </w:rPr>
        <w:t xml:space="preserve">bezpieczyciel pokryje całość lub pozostałą część kosztów w ramach </w:t>
      </w:r>
      <w:r w:rsidR="00A63363" w:rsidRPr="0051524B">
        <w:rPr>
          <w:rFonts w:ascii="Bookman Old Style" w:eastAsia="Calibri" w:hAnsi="Bookman Old Style" w:cs="Tahoma"/>
          <w:iCs/>
          <w:sz w:val="20"/>
          <w:szCs w:val="20"/>
          <w:lang w:eastAsia="en-US"/>
        </w:rPr>
        <w:t xml:space="preserve">podanych </w:t>
      </w:r>
      <w:r w:rsidRPr="0051524B">
        <w:rPr>
          <w:rFonts w:ascii="Bookman Old Style" w:eastAsia="Calibri" w:hAnsi="Bookman Old Style" w:cs="Tahoma"/>
          <w:iCs/>
          <w:sz w:val="20"/>
          <w:szCs w:val="20"/>
          <w:lang w:eastAsia="en-US"/>
        </w:rPr>
        <w:t>do</w:t>
      </w:r>
      <w:r w:rsidR="00A63363" w:rsidRPr="0051524B">
        <w:rPr>
          <w:rFonts w:ascii="Bookman Old Style" w:eastAsia="Calibri" w:hAnsi="Bookman Old Style" w:cs="Tahoma"/>
          <w:iCs/>
          <w:sz w:val="20"/>
          <w:szCs w:val="20"/>
          <w:lang w:eastAsia="en-US"/>
        </w:rPr>
        <w:t>datkowych limitów</w:t>
      </w:r>
      <w:r w:rsidRPr="0051524B">
        <w:rPr>
          <w:rFonts w:ascii="Bookman Old Style" w:eastAsia="Calibri" w:hAnsi="Bookman Old Style" w:cs="Tahoma"/>
          <w:iCs/>
          <w:sz w:val="20"/>
          <w:szCs w:val="20"/>
          <w:lang w:eastAsia="en-US"/>
        </w:rPr>
        <w:t xml:space="preserve"> odpowiedzialności (</w:t>
      </w:r>
      <w:proofErr w:type="spellStart"/>
      <w:r w:rsidRPr="0051524B">
        <w:rPr>
          <w:rFonts w:ascii="Bookman Old Style" w:eastAsia="Calibri" w:hAnsi="Bookman Old Style" w:cs="Tahoma"/>
          <w:iCs/>
          <w:sz w:val="20"/>
          <w:szCs w:val="20"/>
          <w:lang w:eastAsia="en-US"/>
        </w:rPr>
        <w:t>overlimit</w:t>
      </w:r>
      <w:proofErr w:type="spellEnd"/>
      <w:r w:rsidR="00C74D34" w:rsidRPr="0051524B">
        <w:rPr>
          <w:rFonts w:ascii="Bookman Old Style" w:eastAsia="Calibri" w:hAnsi="Bookman Old Style" w:cs="Tahoma"/>
          <w:iCs/>
          <w:sz w:val="20"/>
          <w:szCs w:val="20"/>
          <w:lang w:eastAsia="en-US"/>
        </w:rPr>
        <w:t>)</w:t>
      </w:r>
      <w:r w:rsidR="00A63363" w:rsidRPr="0051524B">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Jeżeli koszty</w:t>
      </w:r>
      <w:r w:rsidR="002722EC" w:rsidRPr="0051524B">
        <w:rPr>
          <w:rFonts w:ascii="Bookman Old Style" w:eastAsia="Calibri" w:hAnsi="Bookman Old Style" w:cs="Tahoma"/>
          <w:iCs/>
          <w:sz w:val="20"/>
          <w:szCs w:val="20"/>
          <w:lang w:eastAsia="en-US"/>
        </w:rPr>
        <w:t xml:space="preserve"> wymienione powyżej</w:t>
      </w:r>
      <w:r w:rsidRPr="0051524B">
        <w:rPr>
          <w:rFonts w:ascii="Bookman Old Style" w:eastAsia="Calibri" w:hAnsi="Bookman Old Style" w:cs="Tahoma"/>
          <w:iCs/>
          <w:sz w:val="20"/>
          <w:szCs w:val="20"/>
          <w:lang w:eastAsia="en-US"/>
        </w:rPr>
        <w:t xml:space="preserve"> zostaną poniesione na pisemne polecenie ubezpieczyciela to zostaną one zwrócone w pełnej wysokości</w:t>
      </w:r>
      <w:r w:rsidR="002722EC" w:rsidRPr="0051524B">
        <w:rPr>
          <w:rFonts w:ascii="Bookman Old Style" w:eastAsia="Calibri" w:hAnsi="Bookman Old Style" w:cs="Tahoma"/>
          <w:iCs/>
          <w:sz w:val="20"/>
          <w:szCs w:val="20"/>
          <w:lang w:eastAsia="en-US"/>
        </w:rPr>
        <w:t>,</w:t>
      </w:r>
      <w:r w:rsidRPr="0051524B">
        <w:rPr>
          <w:rFonts w:ascii="Bookman Old Style" w:eastAsia="Calibri" w:hAnsi="Bookman Old Style" w:cs="Tahoma"/>
          <w:iCs/>
          <w:sz w:val="20"/>
          <w:szCs w:val="20"/>
          <w:lang w:eastAsia="en-US"/>
        </w:rPr>
        <w:t xml:space="preserve"> nawet jeśli przekraczają sumę ubezpieczenia </w:t>
      </w:r>
      <w:r w:rsidR="003839D6" w:rsidRPr="0051524B">
        <w:rPr>
          <w:rFonts w:ascii="Bookman Old Style" w:eastAsia="Calibri" w:hAnsi="Bookman Old Style" w:cs="Tahoma"/>
          <w:iCs/>
          <w:sz w:val="20"/>
          <w:szCs w:val="20"/>
          <w:lang w:eastAsia="en-US"/>
        </w:rPr>
        <w:t>i określone</w:t>
      </w:r>
      <w:r w:rsidRPr="0051524B">
        <w:rPr>
          <w:rFonts w:ascii="Bookman Old Style" w:eastAsia="Calibri" w:hAnsi="Bookman Old Style" w:cs="Tahoma"/>
          <w:iCs/>
          <w:sz w:val="20"/>
          <w:szCs w:val="20"/>
          <w:lang w:eastAsia="en-US"/>
        </w:rPr>
        <w:t xml:space="preserve"> </w:t>
      </w:r>
      <w:r w:rsidR="002722EC" w:rsidRPr="0051524B">
        <w:rPr>
          <w:rFonts w:ascii="Bookman Old Style" w:eastAsia="Calibri" w:hAnsi="Bookman Old Style" w:cs="Tahoma"/>
          <w:iCs/>
          <w:sz w:val="20"/>
          <w:szCs w:val="20"/>
          <w:lang w:eastAsia="en-US"/>
        </w:rPr>
        <w:t>powyżej l</w:t>
      </w:r>
      <w:r w:rsidRPr="0051524B">
        <w:rPr>
          <w:rFonts w:ascii="Bookman Old Style" w:eastAsia="Calibri" w:hAnsi="Bookman Old Style" w:cs="Tahoma"/>
          <w:iCs/>
          <w:sz w:val="20"/>
          <w:szCs w:val="20"/>
          <w:lang w:eastAsia="en-US"/>
        </w:rPr>
        <w:t>imit</w:t>
      </w:r>
      <w:r w:rsidR="004C5750">
        <w:rPr>
          <w:rFonts w:ascii="Bookman Old Style" w:eastAsia="Calibri" w:hAnsi="Bookman Old Style" w:cs="Tahoma"/>
          <w:iCs/>
          <w:sz w:val="20"/>
          <w:szCs w:val="20"/>
          <w:lang w:eastAsia="en-US"/>
        </w:rPr>
        <w:t>y</w:t>
      </w:r>
      <w:r w:rsidRPr="0051524B">
        <w:rPr>
          <w:rFonts w:ascii="Bookman Old Style" w:eastAsia="Calibri" w:hAnsi="Bookman Old Style" w:cs="Tahoma"/>
          <w:iCs/>
          <w:sz w:val="20"/>
          <w:szCs w:val="20"/>
          <w:lang w:eastAsia="en-US"/>
        </w:rPr>
        <w:t xml:space="preserve"> odpowiedzialności.</w:t>
      </w:r>
    </w:p>
    <w:p w:rsidR="003839D6" w:rsidRPr="0051524B" w:rsidRDefault="003839D6" w:rsidP="0051524B">
      <w:pPr>
        <w:spacing w:line="276" w:lineRule="auto"/>
        <w:jc w:val="center"/>
        <w:outlineLvl w:val="0"/>
        <w:rPr>
          <w:rFonts w:ascii="Bookman Old Style" w:hAnsi="Bookman Old Style" w:cs="Tahoma"/>
          <w:b/>
          <w:color w:val="44546A" w:themeColor="text2"/>
          <w:sz w:val="20"/>
          <w:szCs w:val="20"/>
        </w:rPr>
      </w:pPr>
    </w:p>
    <w:p w:rsidR="003839D6" w:rsidRPr="0051524B" w:rsidRDefault="003839D6" w:rsidP="0051524B">
      <w:pPr>
        <w:spacing w:line="276" w:lineRule="auto"/>
        <w:jc w:val="center"/>
        <w:outlineLvl w:val="0"/>
        <w:rPr>
          <w:rFonts w:ascii="Bookman Old Style" w:hAnsi="Bookman Old Style" w:cs="Tahoma"/>
          <w:b/>
          <w:color w:val="44546A" w:themeColor="text2"/>
          <w:sz w:val="20"/>
          <w:szCs w:val="20"/>
        </w:rPr>
      </w:pPr>
      <w:r w:rsidRPr="0051524B">
        <w:rPr>
          <w:rFonts w:ascii="Bookman Old Style" w:hAnsi="Bookman Old Style" w:cs="Tahoma"/>
          <w:b/>
          <w:color w:val="44546A" w:themeColor="text2"/>
          <w:sz w:val="20"/>
          <w:szCs w:val="20"/>
        </w:rPr>
        <w:t>Klauzula pokrycia zwiększonych kosztów działalności</w:t>
      </w:r>
    </w:p>
    <w:p w:rsidR="001C2431" w:rsidRPr="0051524B" w:rsidRDefault="003839D6"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2355AD">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8434A3"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w:t>
      </w:r>
      <w:r w:rsidR="002355AD">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 xml:space="preserve">że ubezpieczyciel zobowiązany jest </w:t>
      </w:r>
      <w:r w:rsidR="007B5D8A" w:rsidRPr="0051524B">
        <w:rPr>
          <w:rFonts w:ascii="Bookman Old Style" w:eastAsia="Calibri" w:hAnsi="Bookman Old Style" w:cs="Tahoma"/>
          <w:iCs/>
          <w:sz w:val="20"/>
          <w:szCs w:val="20"/>
          <w:lang w:eastAsia="en-US"/>
        </w:rPr>
        <w:t>pokryć wszelkie niezbędne i ekonomicznie uzasadnione koszty działalności poniesione przez ubezpieczającego</w:t>
      </w:r>
      <w:r w:rsidR="001912C7">
        <w:rPr>
          <w:rFonts w:ascii="Bookman Old Style" w:eastAsia="Calibri" w:hAnsi="Bookman Old Style" w:cs="Tahoma"/>
          <w:iCs/>
          <w:sz w:val="20"/>
          <w:szCs w:val="20"/>
          <w:lang w:eastAsia="en-US"/>
        </w:rPr>
        <w:t>/</w:t>
      </w:r>
      <w:r w:rsidR="007B5D8A" w:rsidRPr="0051524B">
        <w:rPr>
          <w:rFonts w:ascii="Bookman Old Style" w:eastAsia="Calibri" w:hAnsi="Bookman Old Style" w:cs="Tahoma"/>
          <w:iCs/>
          <w:sz w:val="20"/>
          <w:szCs w:val="20"/>
          <w:lang w:eastAsia="en-US"/>
        </w:rPr>
        <w:t>ubezpieczonego w celu kontynuowania prowadzonej działalności gospodarczej powstałe na skutek szkody w ubezpieczonym mieniu. Przez te koszty rozumie się w szczególności:</w:t>
      </w:r>
    </w:p>
    <w:p w:rsidR="007B5D8A" w:rsidRPr="0051524B" w:rsidRDefault="007B5D8A" w:rsidP="0051524B">
      <w:pPr>
        <w:pStyle w:val="Akapitzlist"/>
        <w:numPr>
          <w:ilvl w:val="0"/>
          <w:numId w:val="10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koszty usług osób trzecich, w tym koszty transportu zastępczego,</w:t>
      </w:r>
    </w:p>
    <w:p w:rsidR="007B5D8A" w:rsidRPr="0051524B" w:rsidRDefault="007B5D8A" w:rsidP="0051524B">
      <w:pPr>
        <w:pStyle w:val="Akapitzlist"/>
        <w:numPr>
          <w:ilvl w:val="0"/>
          <w:numId w:val="10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koszty związane z wynajmem pomieszczeń, urządzeń zastępczych,</w:t>
      </w:r>
    </w:p>
    <w:p w:rsidR="007B5D8A" w:rsidRPr="0051524B" w:rsidRDefault="00D8039B" w:rsidP="0051524B">
      <w:pPr>
        <w:pStyle w:val="Akapitzlist"/>
        <w:numPr>
          <w:ilvl w:val="0"/>
          <w:numId w:val="10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koszty przeniesienia ubezpieczonego mienia,</w:t>
      </w:r>
    </w:p>
    <w:p w:rsidR="00D8039B" w:rsidRPr="0051524B" w:rsidRDefault="00D8039B" w:rsidP="0051524B">
      <w:pPr>
        <w:pStyle w:val="Akapitzlist"/>
        <w:numPr>
          <w:ilvl w:val="0"/>
          <w:numId w:val="10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koszty magazynowania ubezpieczonego mienia,</w:t>
      </w:r>
    </w:p>
    <w:p w:rsidR="00D8039B" w:rsidRPr="0051524B" w:rsidRDefault="00D8039B" w:rsidP="0051524B">
      <w:pPr>
        <w:pStyle w:val="Akapitzlist"/>
        <w:numPr>
          <w:ilvl w:val="0"/>
          <w:numId w:val="10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koszty zatrudnienia, jak i wynagrodzenia dodatkowego personelu,</w:t>
      </w:r>
    </w:p>
    <w:p w:rsidR="00D8039B" w:rsidRPr="0051524B" w:rsidRDefault="00D8039B" w:rsidP="0051524B">
      <w:pPr>
        <w:pStyle w:val="Akapitzlist"/>
        <w:numPr>
          <w:ilvl w:val="0"/>
          <w:numId w:val="103"/>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lastRenderedPageBreak/>
        <w:t>koszty zakupu obcych towarów i usług w miejsce własnych.</w:t>
      </w:r>
    </w:p>
    <w:p w:rsidR="00D8039B" w:rsidRPr="0051524B" w:rsidRDefault="00D8039B" w:rsidP="0051524B">
      <w:pPr>
        <w:spacing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rPr>
        <w:t>Ochrona ubezpieczeniowa obejmuje wyżej wymienione</w:t>
      </w:r>
      <w:r w:rsidR="00F17D84" w:rsidRPr="0051524B">
        <w:rPr>
          <w:rFonts w:ascii="Bookman Old Style" w:eastAsia="Calibri" w:hAnsi="Bookman Old Style" w:cs="Tahoma"/>
          <w:iCs/>
          <w:sz w:val="20"/>
          <w:szCs w:val="20"/>
        </w:rPr>
        <w:t xml:space="preserve"> koszty w okresie od powstania szkody w mieniu </w:t>
      </w:r>
      <w:r w:rsidR="007778F5">
        <w:rPr>
          <w:rFonts w:ascii="Bookman Old Style" w:eastAsia="Calibri" w:hAnsi="Bookman Old Style" w:cs="Tahoma"/>
          <w:iCs/>
          <w:sz w:val="20"/>
          <w:szCs w:val="20"/>
        </w:rPr>
        <w:br/>
      </w:r>
      <w:r w:rsidR="00F17D84" w:rsidRPr="0051524B">
        <w:rPr>
          <w:rFonts w:ascii="Bookman Old Style" w:eastAsia="Calibri" w:hAnsi="Bookman Old Style" w:cs="Tahoma"/>
          <w:iCs/>
          <w:sz w:val="20"/>
          <w:szCs w:val="20"/>
        </w:rPr>
        <w:t xml:space="preserve">do czasu przywrócenia technicznej gotowości do prowadzenia działalności w poprzednim zakresie </w:t>
      </w:r>
      <w:r w:rsidR="007778F5">
        <w:rPr>
          <w:rFonts w:ascii="Bookman Old Style" w:eastAsia="Calibri" w:hAnsi="Bookman Old Style" w:cs="Tahoma"/>
          <w:iCs/>
          <w:sz w:val="20"/>
          <w:szCs w:val="20"/>
        </w:rPr>
        <w:br/>
      </w:r>
      <w:r w:rsidR="00F17D84" w:rsidRPr="0051524B">
        <w:rPr>
          <w:rFonts w:ascii="Bookman Old Style" w:eastAsia="Calibri" w:hAnsi="Bookman Old Style" w:cs="Tahoma"/>
          <w:iCs/>
          <w:sz w:val="20"/>
          <w:szCs w:val="20"/>
        </w:rPr>
        <w:t>i miejscu, jednak nie dłuższym niż maksymalny okres odszkodowawczy. Odpowiedzialność ubezpieczyciela ograniczona jest jedynie do tych kosztów lub ich części, które przekraczają całkowite koszty prowadzenia działalności, które zostałyby poniesione w tym samym okresie, w zwykłych okolicznościach, gdyby nie doszło do powstania szkody w mieniu.</w:t>
      </w:r>
    </w:p>
    <w:p w:rsidR="00DE1573" w:rsidRPr="0051524B" w:rsidRDefault="00DE1573" w:rsidP="0051524B">
      <w:pPr>
        <w:suppressAutoHyphens/>
        <w:spacing w:line="276" w:lineRule="auto"/>
        <w:ind w:right="-24"/>
        <w:rPr>
          <w:rFonts w:ascii="Bookman Old Style" w:hAnsi="Bookman Old Style" w:cs="Tahoma"/>
          <w:color w:val="000000"/>
          <w:sz w:val="20"/>
          <w:szCs w:val="20"/>
          <w:lang w:eastAsia="ar-SA"/>
        </w:rPr>
      </w:pPr>
      <w:r w:rsidRPr="0051524B">
        <w:rPr>
          <w:rFonts w:ascii="Bookman Old Style" w:hAnsi="Bookman Old Style" w:cs="Tahoma"/>
          <w:color w:val="000000"/>
          <w:sz w:val="20"/>
          <w:szCs w:val="20"/>
          <w:lang w:eastAsia="ar-SA"/>
        </w:rPr>
        <w:t xml:space="preserve">Limit odpowiedzialności na jedno i wszystkie zdarzenia w okresie rozliczeniowym: </w:t>
      </w:r>
      <w:r w:rsidRPr="0051524B">
        <w:rPr>
          <w:rFonts w:ascii="Bookman Old Style" w:hAnsi="Bookman Old Style" w:cs="Tahoma"/>
          <w:b/>
          <w:sz w:val="20"/>
          <w:szCs w:val="20"/>
          <w:lang w:eastAsia="ar-SA"/>
        </w:rPr>
        <w:t>1 000 000 zł</w:t>
      </w:r>
      <w:r w:rsidRPr="0051524B">
        <w:rPr>
          <w:rFonts w:ascii="Bookman Old Style" w:hAnsi="Bookman Old Style" w:cs="Tahoma"/>
          <w:sz w:val="20"/>
          <w:szCs w:val="20"/>
          <w:lang w:eastAsia="ar-SA"/>
        </w:rPr>
        <w:t xml:space="preserve"> </w:t>
      </w:r>
      <w:r w:rsidRPr="0051524B">
        <w:rPr>
          <w:rFonts w:ascii="Bookman Old Style" w:hAnsi="Bookman Old Style" w:cs="Tahoma"/>
          <w:color w:val="000000"/>
          <w:sz w:val="20"/>
          <w:szCs w:val="20"/>
          <w:lang w:eastAsia="ar-SA"/>
        </w:rPr>
        <w:t>(jeden milion złotych).</w:t>
      </w:r>
    </w:p>
    <w:p w:rsidR="00DE1573" w:rsidRPr="0051524B" w:rsidRDefault="00DE1573" w:rsidP="0051524B">
      <w:pPr>
        <w:suppressAutoHyphens/>
        <w:spacing w:line="276" w:lineRule="auto"/>
        <w:ind w:right="-23"/>
        <w:rPr>
          <w:rFonts w:ascii="Bookman Old Style" w:hAnsi="Bookman Old Style" w:cs="Tahoma"/>
          <w:color w:val="000000"/>
          <w:sz w:val="20"/>
          <w:szCs w:val="20"/>
          <w:lang w:eastAsia="ar-SA"/>
        </w:rPr>
      </w:pPr>
      <w:r w:rsidRPr="0051524B">
        <w:rPr>
          <w:rFonts w:ascii="Bookman Old Style" w:hAnsi="Bookman Old Style" w:cs="Tahoma"/>
          <w:color w:val="000000"/>
          <w:sz w:val="20"/>
          <w:szCs w:val="20"/>
          <w:lang w:eastAsia="ar-SA"/>
        </w:rPr>
        <w:t xml:space="preserve">Maksymalny okres odszkodowawczy: </w:t>
      </w:r>
      <w:r w:rsidRPr="0051524B">
        <w:rPr>
          <w:rFonts w:ascii="Bookman Old Style" w:hAnsi="Bookman Old Style" w:cs="Tahoma"/>
          <w:b/>
          <w:sz w:val="20"/>
          <w:szCs w:val="20"/>
          <w:lang w:eastAsia="ar-SA"/>
        </w:rPr>
        <w:t>6</w:t>
      </w:r>
      <w:r w:rsidRPr="0051524B">
        <w:rPr>
          <w:rFonts w:ascii="Bookman Old Style" w:hAnsi="Bookman Old Style" w:cs="Tahoma"/>
          <w:color w:val="000000"/>
          <w:sz w:val="20"/>
          <w:szCs w:val="20"/>
          <w:lang w:eastAsia="ar-SA"/>
        </w:rPr>
        <w:t xml:space="preserve"> (sześć) miesięcy.</w:t>
      </w:r>
    </w:p>
    <w:p w:rsidR="00DE1573" w:rsidRPr="0051524B" w:rsidRDefault="00DE1573" w:rsidP="0051524B">
      <w:pPr>
        <w:suppressAutoHyphens/>
        <w:spacing w:line="276" w:lineRule="auto"/>
        <w:ind w:right="-23"/>
        <w:rPr>
          <w:rFonts w:ascii="Bookman Old Style" w:hAnsi="Bookman Old Style" w:cs="Tahoma"/>
          <w:color w:val="000000"/>
          <w:sz w:val="20"/>
          <w:szCs w:val="20"/>
          <w:lang w:eastAsia="ar-SA"/>
        </w:rPr>
      </w:pPr>
    </w:p>
    <w:p w:rsidR="00DE1573" w:rsidRPr="0051524B" w:rsidRDefault="00DE1573" w:rsidP="0051524B">
      <w:pPr>
        <w:spacing w:line="276" w:lineRule="auto"/>
        <w:jc w:val="center"/>
        <w:rPr>
          <w:rFonts w:ascii="Bookman Old Style" w:eastAsia="Calibri" w:hAnsi="Bookman Old Style" w:cs="Tahoma"/>
          <w:b/>
          <w:iCs/>
          <w:color w:val="44546A" w:themeColor="text2"/>
          <w:sz w:val="20"/>
          <w:szCs w:val="20"/>
        </w:rPr>
      </w:pPr>
      <w:r w:rsidRPr="0051524B">
        <w:rPr>
          <w:rFonts w:ascii="Bookman Old Style" w:eastAsia="Calibri" w:hAnsi="Bookman Old Style" w:cs="Tahoma"/>
          <w:b/>
          <w:iCs/>
          <w:color w:val="44546A" w:themeColor="text2"/>
          <w:sz w:val="20"/>
          <w:szCs w:val="20"/>
        </w:rPr>
        <w:t>Klauzula 72 godzin</w:t>
      </w:r>
    </w:p>
    <w:p w:rsidR="00F17D84" w:rsidRPr="0051524B" w:rsidRDefault="00DE1573" w:rsidP="0051524B">
      <w:pPr>
        <w:spacing w:before="120" w:line="276" w:lineRule="auto"/>
        <w:jc w:val="both"/>
        <w:rPr>
          <w:rFonts w:ascii="Bookman Old Style" w:hAnsi="Bookman Old Style" w:cs="Tahoma"/>
          <w:iCs/>
          <w:sz w:val="20"/>
          <w:szCs w:val="20"/>
        </w:rPr>
      </w:pPr>
      <w:r w:rsidRPr="0051524B">
        <w:rPr>
          <w:rFonts w:ascii="Bookman Old Style" w:eastAsia="Calibri" w:hAnsi="Bookman Old Style" w:cs="Tahoma"/>
          <w:iCs/>
          <w:sz w:val="20"/>
          <w:szCs w:val="20"/>
        </w:rPr>
        <w:t>Z zachowaniem pozostałych, niezmienionych niniejszą klauzulą, postanowień umowy ubezpieczenia określonych w</w:t>
      </w:r>
      <w:r w:rsidR="008434A3" w:rsidRPr="0051524B">
        <w:rPr>
          <w:rFonts w:ascii="Bookman Old Style" w:eastAsia="Calibri" w:hAnsi="Bookman Old Style" w:cs="Tahoma"/>
          <w:iCs/>
          <w:sz w:val="20"/>
          <w:szCs w:val="20"/>
        </w:rPr>
        <w:t xml:space="preserve"> SIWZ</w:t>
      </w:r>
      <w:r w:rsidRPr="0051524B">
        <w:rPr>
          <w:rFonts w:ascii="Bookman Old Style" w:eastAsia="Calibri" w:hAnsi="Bookman Old Style" w:cs="Tahoma"/>
          <w:iCs/>
          <w:sz w:val="20"/>
          <w:szCs w:val="20"/>
        </w:rPr>
        <w:t xml:space="preserve"> i ogólnych (szczególnych) warunkach ubezpieczenia strony uzgodniły, że wszelkie zdarzenia szkodowe powstałe w czasie następujących po sobie </w:t>
      </w:r>
      <w:r w:rsidRPr="0051524B">
        <w:rPr>
          <w:rFonts w:ascii="Bookman Old Style" w:eastAsia="Calibri" w:hAnsi="Bookman Old Style" w:cs="Tahoma"/>
          <w:b/>
          <w:iCs/>
          <w:sz w:val="20"/>
          <w:szCs w:val="20"/>
        </w:rPr>
        <w:t>72</w:t>
      </w:r>
      <w:r w:rsidRPr="0051524B">
        <w:rPr>
          <w:rFonts w:ascii="Bookman Old Style" w:eastAsia="Calibri" w:hAnsi="Bookman Old Style" w:cs="Tahoma"/>
          <w:iCs/>
          <w:sz w:val="20"/>
          <w:szCs w:val="20"/>
        </w:rPr>
        <w:t xml:space="preserve"> (siedemdziesięciu dwóch) godzin </w:t>
      </w:r>
      <w:r w:rsidR="00846685">
        <w:rPr>
          <w:rFonts w:ascii="Bookman Old Style" w:eastAsia="Calibri" w:hAnsi="Bookman Old Style" w:cs="Tahoma"/>
          <w:iCs/>
          <w:sz w:val="20"/>
          <w:szCs w:val="20"/>
        </w:rPr>
        <w:br/>
      </w:r>
      <w:r w:rsidRPr="0051524B">
        <w:rPr>
          <w:rFonts w:ascii="Bookman Old Style" w:eastAsia="Calibri" w:hAnsi="Bookman Old Style" w:cs="Tahoma"/>
          <w:iCs/>
          <w:sz w:val="20"/>
          <w:szCs w:val="20"/>
        </w:rPr>
        <w:t>na skutek jednego zdarzenia losowego objętego ochroną ubezpieczeniową w ramach umowy ubezpieczenia</w:t>
      </w:r>
      <w:r w:rsidR="008434A3" w:rsidRPr="0051524B">
        <w:rPr>
          <w:rFonts w:ascii="Bookman Old Style" w:eastAsia="Calibri" w:hAnsi="Bookman Old Style" w:cs="Tahoma"/>
          <w:iCs/>
          <w:sz w:val="20"/>
          <w:szCs w:val="20"/>
        </w:rPr>
        <w:t>, na wniosek ubezpieczonego</w:t>
      </w:r>
      <w:r w:rsidRPr="0051524B">
        <w:rPr>
          <w:rFonts w:ascii="Bookman Old Style" w:eastAsia="Calibri" w:hAnsi="Bookman Old Style" w:cs="Tahoma"/>
          <w:iCs/>
          <w:sz w:val="20"/>
          <w:szCs w:val="20"/>
        </w:rPr>
        <w:t xml:space="preserve"> są traktowane jako pojedyncza szkoda w odniesieniu do sumy ubezpieczenia oraz franszyzy określonych w umowie ubezpieczenia</w:t>
      </w:r>
      <w:r w:rsidR="00A463D0" w:rsidRPr="0051524B">
        <w:rPr>
          <w:rFonts w:ascii="Bookman Old Style" w:eastAsia="Calibri" w:hAnsi="Bookman Old Style" w:cs="Tahoma"/>
          <w:iCs/>
          <w:sz w:val="20"/>
          <w:szCs w:val="20"/>
        </w:rPr>
        <w:t>.</w:t>
      </w:r>
    </w:p>
    <w:p w:rsidR="001C2431" w:rsidRPr="0051524B" w:rsidRDefault="001C2431" w:rsidP="0051524B">
      <w:pPr>
        <w:spacing w:line="276" w:lineRule="auto"/>
        <w:jc w:val="both"/>
        <w:rPr>
          <w:rFonts w:ascii="Bookman Old Style" w:hAnsi="Bookman Old Style" w:cs="Tahoma"/>
          <w:b/>
          <w:color w:val="1F497D"/>
          <w:sz w:val="20"/>
          <w:szCs w:val="20"/>
        </w:rPr>
      </w:pPr>
    </w:p>
    <w:p w:rsidR="00A463D0" w:rsidRPr="0051524B" w:rsidRDefault="00A463D0" w:rsidP="0051524B">
      <w:pPr>
        <w:spacing w:line="276" w:lineRule="auto"/>
        <w:jc w:val="center"/>
        <w:rPr>
          <w:rFonts w:ascii="Bookman Old Style" w:eastAsia="Calibri" w:hAnsi="Bookman Old Style" w:cs="Tahoma"/>
          <w:b/>
          <w:iCs/>
          <w:color w:val="44546A" w:themeColor="text2"/>
          <w:sz w:val="20"/>
          <w:szCs w:val="20"/>
        </w:rPr>
      </w:pPr>
      <w:r w:rsidRPr="0051524B">
        <w:rPr>
          <w:rFonts w:ascii="Bookman Old Style" w:eastAsia="Calibri" w:hAnsi="Bookman Old Style" w:cs="Tahoma"/>
          <w:b/>
          <w:iCs/>
          <w:color w:val="44546A" w:themeColor="text2"/>
          <w:sz w:val="20"/>
          <w:szCs w:val="20"/>
        </w:rPr>
        <w:t>Klauzula pierwszeństwa</w:t>
      </w:r>
    </w:p>
    <w:p w:rsidR="00A463D0" w:rsidRDefault="00A463D0" w:rsidP="0051524B">
      <w:pPr>
        <w:spacing w:before="120"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Z zachowaniem pozostałych, niezmienionych niniejszą klauzulą, postanowień umowy ubezpieczenia określonych w</w:t>
      </w:r>
      <w:r w:rsidR="008434A3" w:rsidRPr="0051524B">
        <w:rPr>
          <w:rFonts w:ascii="Bookman Old Style" w:eastAsia="Calibri" w:hAnsi="Bookman Old Style" w:cs="Tahoma"/>
          <w:iCs/>
          <w:sz w:val="20"/>
          <w:szCs w:val="20"/>
        </w:rPr>
        <w:t xml:space="preserve"> SIWZ</w:t>
      </w:r>
      <w:r w:rsidRPr="0051524B">
        <w:rPr>
          <w:rFonts w:ascii="Bookman Old Style" w:eastAsia="Calibri" w:hAnsi="Bookman Old Style" w:cs="Tahoma"/>
          <w:iCs/>
          <w:sz w:val="20"/>
          <w:szCs w:val="20"/>
        </w:rPr>
        <w:t xml:space="preserve"> i ogólnych (szczególnych) warunkach ubezpieczenia strony uzgodniły, </w:t>
      </w:r>
      <w:r w:rsidR="002355AD">
        <w:rPr>
          <w:rFonts w:ascii="Bookman Old Style" w:eastAsia="Calibri" w:hAnsi="Bookman Old Style" w:cs="Tahoma"/>
          <w:iCs/>
          <w:sz w:val="20"/>
          <w:szCs w:val="20"/>
        </w:rPr>
        <w:br/>
      </w:r>
      <w:r w:rsidRPr="0051524B">
        <w:rPr>
          <w:rFonts w:ascii="Bookman Old Style" w:eastAsia="Calibri" w:hAnsi="Bookman Old Style" w:cs="Tahoma"/>
          <w:iCs/>
          <w:sz w:val="20"/>
          <w:szCs w:val="20"/>
        </w:rPr>
        <w:t>że w przypadku, gdy roszczenie może być zaspokojone z kilku umów ubezpieczenia, ubezpieczającemu</w:t>
      </w:r>
      <w:r w:rsidR="002355AD">
        <w:rPr>
          <w:rFonts w:ascii="Bookman Old Style" w:eastAsia="Calibri" w:hAnsi="Bookman Old Style" w:cs="Tahoma"/>
          <w:iCs/>
          <w:sz w:val="20"/>
          <w:szCs w:val="20"/>
        </w:rPr>
        <w:t>/</w:t>
      </w:r>
      <w:r w:rsidR="008434A3" w:rsidRPr="0051524B">
        <w:rPr>
          <w:rFonts w:ascii="Bookman Old Style" w:eastAsia="Calibri" w:hAnsi="Bookman Old Style" w:cs="Tahoma"/>
          <w:iCs/>
          <w:sz w:val="20"/>
          <w:szCs w:val="20"/>
        </w:rPr>
        <w:t xml:space="preserve"> </w:t>
      </w:r>
      <w:r w:rsidRPr="0051524B">
        <w:rPr>
          <w:rFonts w:ascii="Bookman Old Style" w:eastAsia="Calibri" w:hAnsi="Bookman Old Style" w:cs="Tahoma"/>
          <w:iCs/>
          <w:sz w:val="20"/>
          <w:szCs w:val="20"/>
        </w:rPr>
        <w:t xml:space="preserve">ubezpieczonemu przysługuje prawo wyboru umowy, z której zostanie dokonana wypłata odszkodowania </w:t>
      </w:r>
      <w:r w:rsidR="00846685">
        <w:rPr>
          <w:rFonts w:ascii="Bookman Old Style" w:eastAsia="Calibri" w:hAnsi="Bookman Old Style" w:cs="Tahoma"/>
          <w:iCs/>
          <w:sz w:val="20"/>
          <w:szCs w:val="20"/>
        </w:rPr>
        <w:br/>
      </w:r>
      <w:r w:rsidRPr="0051524B">
        <w:rPr>
          <w:rFonts w:ascii="Bookman Old Style" w:eastAsia="Calibri" w:hAnsi="Bookman Old Style" w:cs="Tahoma"/>
          <w:iCs/>
          <w:sz w:val="20"/>
          <w:szCs w:val="20"/>
        </w:rPr>
        <w:t>w całości bądź części. Postanowienia niniejszej klauzuli nie zmieniają przepisów kodeksu cywilnego dotyczących podwójnego ubezpieczenia.</w:t>
      </w:r>
    </w:p>
    <w:p w:rsidR="00C0549C" w:rsidRPr="0051524B" w:rsidRDefault="00C0549C" w:rsidP="00887AD9">
      <w:pPr>
        <w:spacing w:line="276" w:lineRule="auto"/>
        <w:jc w:val="both"/>
        <w:rPr>
          <w:rFonts w:ascii="Bookman Old Style" w:hAnsi="Bookman Old Style" w:cs="Tahoma"/>
          <w:iCs/>
          <w:sz w:val="20"/>
          <w:szCs w:val="20"/>
        </w:rPr>
      </w:pPr>
    </w:p>
    <w:p w:rsidR="005E0D4B" w:rsidRPr="0051524B" w:rsidRDefault="005E0D4B" w:rsidP="0051524B">
      <w:pPr>
        <w:spacing w:line="276" w:lineRule="auto"/>
        <w:jc w:val="center"/>
        <w:rPr>
          <w:rFonts w:ascii="Bookman Old Style" w:eastAsia="Calibri" w:hAnsi="Bookman Old Style" w:cs="Tahoma"/>
          <w:b/>
          <w:iCs/>
          <w:color w:val="44546A" w:themeColor="text2"/>
          <w:sz w:val="20"/>
          <w:szCs w:val="20"/>
        </w:rPr>
      </w:pPr>
      <w:r w:rsidRPr="0051524B">
        <w:rPr>
          <w:rFonts w:ascii="Bookman Old Style" w:eastAsia="Calibri" w:hAnsi="Bookman Old Style" w:cs="Tahoma"/>
          <w:b/>
          <w:iCs/>
          <w:color w:val="44546A" w:themeColor="text2"/>
          <w:sz w:val="20"/>
          <w:szCs w:val="20"/>
        </w:rPr>
        <w:t>Klauzula przewłaszczenia mienia</w:t>
      </w:r>
    </w:p>
    <w:p w:rsidR="005E0D4B" w:rsidRDefault="005E0D4B" w:rsidP="0051524B">
      <w:pPr>
        <w:spacing w:before="120"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Z zachowaniem pozostałych, niezmienionych niniejszą klauzulą, postanowień umowy ubezpieczenia określonych w</w:t>
      </w:r>
      <w:r w:rsidR="00C14F8C" w:rsidRPr="0051524B">
        <w:rPr>
          <w:rFonts w:ascii="Bookman Old Style" w:eastAsia="Calibri" w:hAnsi="Bookman Old Style" w:cs="Tahoma"/>
          <w:iCs/>
          <w:sz w:val="20"/>
          <w:szCs w:val="20"/>
        </w:rPr>
        <w:t xml:space="preserve"> SIWZ</w:t>
      </w:r>
      <w:r w:rsidRPr="0051524B">
        <w:rPr>
          <w:rFonts w:ascii="Bookman Old Style" w:eastAsia="Calibri" w:hAnsi="Bookman Old Style" w:cs="Tahoma"/>
          <w:iCs/>
          <w:sz w:val="20"/>
          <w:szCs w:val="20"/>
        </w:rPr>
        <w:t xml:space="preserve"> i ogólnych (szczególnych) warunkach ubezpieczenia strony uzgodniły, że umowa ubezpieczenia nie ulega rozwiązaniu, jeżeli w okresie ubezpieczenia nastąpiło przeniesienie własności ubezpieczonych przedmiotów na bank (przewłaszczenie) lub inny podmiot.</w:t>
      </w:r>
    </w:p>
    <w:p w:rsidR="00FF22D4" w:rsidRPr="0051524B" w:rsidRDefault="00FF22D4" w:rsidP="00887AD9">
      <w:pPr>
        <w:spacing w:line="276" w:lineRule="auto"/>
        <w:jc w:val="both"/>
        <w:rPr>
          <w:rFonts w:ascii="Bookman Old Style" w:eastAsia="Calibri" w:hAnsi="Bookman Old Style" w:cs="Tahoma"/>
          <w:iCs/>
          <w:sz w:val="20"/>
          <w:szCs w:val="20"/>
        </w:rPr>
      </w:pPr>
    </w:p>
    <w:p w:rsidR="005E0D4B" w:rsidRPr="0051524B" w:rsidRDefault="005E0D4B" w:rsidP="0051524B">
      <w:pPr>
        <w:spacing w:line="276" w:lineRule="auto"/>
        <w:jc w:val="center"/>
        <w:rPr>
          <w:rFonts w:ascii="Bookman Old Style" w:eastAsia="Calibri" w:hAnsi="Bookman Old Style" w:cs="Tahoma"/>
          <w:b/>
          <w:iCs/>
          <w:color w:val="44546A" w:themeColor="text2"/>
          <w:sz w:val="20"/>
          <w:szCs w:val="20"/>
        </w:rPr>
      </w:pPr>
      <w:r w:rsidRPr="0051524B">
        <w:rPr>
          <w:rFonts w:ascii="Bookman Old Style" w:eastAsia="Calibri" w:hAnsi="Bookman Old Style" w:cs="Tahoma"/>
          <w:b/>
          <w:iCs/>
          <w:color w:val="44546A" w:themeColor="text2"/>
          <w:sz w:val="20"/>
          <w:szCs w:val="20"/>
        </w:rPr>
        <w:t>Klauzula terroryzmu</w:t>
      </w:r>
    </w:p>
    <w:p w:rsidR="005E0D4B" w:rsidRPr="0051524B" w:rsidRDefault="005E0D4B" w:rsidP="0051524B">
      <w:pPr>
        <w:spacing w:before="120"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Z zachowaniem pozostałych, niezmienionych niniejszą klauzulą, postanowień umowy ubezpieczenia określonych w</w:t>
      </w:r>
      <w:r w:rsidR="00C14F8C" w:rsidRPr="0051524B">
        <w:rPr>
          <w:rFonts w:ascii="Bookman Old Style" w:eastAsia="Calibri" w:hAnsi="Bookman Old Style" w:cs="Tahoma"/>
          <w:iCs/>
          <w:sz w:val="20"/>
          <w:szCs w:val="20"/>
        </w:rPr>
        <w:t xml:space="preserve"> SIWZ</w:t>
      </w:r>
      <w:r w:rsidRPr="0051524B">
        <w:rPr>
          <w:rFonts w:ascii="Bookman Old Style" w:eastAsia="Calibri" w:hAnsi="Bookman Old Style" w:cs="Tahoma"/>
          <w:iCs/>
          <w:sz w:val="20"/>
          <w:szCs w:val="20"/>
        </w:rPr>
        <w:t xml:space="preserve"> i ogólnych (szczególnych) warunkach ubezpieczenia strony uzgodniły, że ochrona ubezpieczeniowa zostaje rozszerzona o szkody powstałe wskutek</w:t>
      </w:r>
      <w:r w:rsidR="0031323B">
        <w:rPr>
          <w:rFonts w:ascii="Bookman Old Style" w:eastAsia="Calibri" w:hAnsi="Bookman Old Style" w:cs="Tahoma"/>
          <w:iCs/>
          <w:sz w:val="20"/>
          <w:szCs w:val="20"/>
        </w:rPr>
        <w:t xml:space="preserve"> </w:t>
      </w:r>
      <w:r w:rsidRPr="0051524B">
        <w:rPr>
          <w:rFonts w:ascii="Bookman Old Style" w:eastAsia="Calibri" w:hAnsi="Bookman Old Style" w:cs="Tahoma"/>
          <w:iCs/>
          <w:sz w:val="20"/>
          <w:szCs w:val="20"/>
        </w:rPr>
        <w:t>aktów terroru, za które uznaje się wszelkiego rodzaju działanie zawierające w sobie akty przemocy, bezprawne użycie siły, czyny niebezpieczne dla życia ludzkiego, zdrowia bądź mienia materialnego, działania mające na celu wprowadzenie chaosu, dezorganizację życia publicznego; popełniane z powodów politycznych, religijnych, ideologicznych, socjalnych, społecznych lub podobnych; dokonywane przez osobę, bądź grupę osób działających samodzielnie lub w imieniu bądź w związku z organizacją, zmierzające do zastraszenia lub przymuszenia ludności cywilnej, zakłócenia bądź przerwania działalności rządu, państwa, władz, administracji państwowej.</w:t>
      </w:r>
    </w:p>
    <w:p w:rsidR="005E0D4B" w:rsidRPr="0051524B" w:rsidRDefault="005E0D4B" w:rsidP="0051524B">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 xml:space="preserve">Limit odpowiedzialności na jedno i wszystkie zdarzenia w okresie </w:t>
      </w:r>
      <w:r w:rsidR="00306EED" w:rsidRPr="0051524B">
        <w:rPr>
          <w:rFonts w:ascii="Bookman Old Style" w:eastAsia="Calibri" w:hAnsi="Bookman Old Style" w:cs="Tahoma"/>
          <w:iCs/>
          <w:sz w:val="20"/>
          <w:szCs w:val="20"/>
        </w:rPr>
        <w:t>rozliczeniowym:</w:t>
      </w:r>
      <w:r w:rsidRPr="0051524B">
        <w:rPr>
          <w:rFonts w:ascii="Bookman Old Style" w:eastAsia="Calibri" w:hAnsi="Bookman Old Style" w:cs="Tahoma"/>
          <w:iCs/>
          <w:sz w:val="20"/>
          <w:szCs w:val="20"/>
        </w:rPr>
        <w:t xml:space="preserve"> </w:t>
      </w:r>
      <w:r w:rsidR="001002CC" w:rsidRPr="0051524B">
        <w:rPr>
          <w:rFonts w:ascii="Bookman Old Style" w:eastAsia="Calibri" w:hAnsi="Bookman Old Style" w:cs="Tahoma"/>
          <w:b/>
          <w:iCs/>
          <w:sz w:val="20"/>
          <w:szCs w:val="20"/>
        </w:rPr>
        <w:t>2 000 000</w:t>
      </w:r>
      <w:r w:rsidR="00306EED" w:rsidRPr="0051524B">
        <w:rPr>
          <w:rFonts w:ascii="Bookman Old Style" w:eastAsia="Calibri" w:hAnsi="Bookman Old Style" w:cs="Tahoma"/>
          <w:b/>
          <w:iCs/>
          <w:sz w:val="20"/>
          <w:szCs w:val="20"/>
        </w:rPr>
        <w:t xml:space="preserve"> zł</w:t>
      </w:r>
      <w:r w:rsidR="00306EED" w:rsidRPr="0051524B">
        <w:rPr>
          <w:rFonts w:ascii="Bookman Old Style" w:eastAsia="Calibri" w:hAnsi="Bookman Old Style" w:cs="Tahoma"/>
          <w:iCs/>
          <w:sz w:val="20"/>
          <w:szCs w:val="20"/>
        </w:rPr>
        <w:t xml:space="preserve"> (</w:t>
      </w:r>
      <w:r w:rsidR="001002CC" w:rsidRPr="0051524B">
        <w:rPr>
          <w:rFonts w:ascii="Bookman Old Style" w:eastAsia="Calibri" w:hAnsi="Bookman Old Style" w:cs="Tahoma"/>
          <w:iCs/>
          <w:sz w:val="20"/>
          <w:szCs w:val="20"/>
        </w:rPr>
        <w:t>dwa miliony</w:t>
      </w:r>
      <w:r w:rsidR="00306EED" w:rsidRPr="0051524B">
        <w:rPr>
          <w:rFonts w:ascii="Bookman Old Style" w:eastAsia="Calibri" w:hAnsi="Bookman Old Style" w:cs="Tahoma"/>
          <w:iCs/>
          <w:sz w:val="20"/>
          <w:szCs w:val="20"/>
        </w:rPr>
        <w:t xml:space="preserve"> zł</w:t>
      </w:r>
      <w:r w:rsidR="001002CC" w:rsidRPr="0051524B">
        <w:rPr>
          <w:rFonts w:ascii="Bookman Old Style" w:eastAsia="Calibri" w:hAnsi="Bookman Old Style" w:cs="Tahoma"/>
          <w:iCs/>
          <w:sz w:val="20"/>
          <w:szCs w:val="20"/>
        </w:rPr>
        <w:t>otych</w:t>
      </w:r>
      <w:r w:rsidR="00306EED" w:rsidRPr="0051524B">
        <w:rPr>
          <w:rFonts w:ascii="Bookman Old Style" w:eastAsia="Calibri" w:hAnsi="Bookman Old Style" w:cs="Tahoma"/>
          <w:iCs/>
          <w:sz w:val="20"/>
          <w:szCs w:val="20"/>
        </w:rPr>
        <w:t>)</w:t>
      </w:r>
      <w:r w:rsidR="001002CC" w:rsidRPr="0051524B">
        <w:rPr>
          <w:rFonts w:ascii="Bookman Old Style" w:eastAsia="Calibri" w:hAnsi="Bookman Old Style" w:cs="Tahoma"/>
          <w:iCs/>
          <w:sz w:val="20"/>
          <w:szCs w:val="20"/>
        </w:rPr>
        <w:t>.</w:t>
      </w:r>
    </w:p>
    <w:p w:rsidR="00846685" w:rsidRDefault="00846685" w:rsidP="00887AD9">
      <w:pPr>
        <w:spacing w:line="259" w:lineRule="auto"/>
        <w:rPr>
          <w:rFonts w:ascii="Bookman Old Style" w:eastAsia="Calibri" w:hAnsi="Bookman Old Style" w:cs="Tahoma"/>
          <w:b/>
          <w:iCs/>
          <w:color w:val="44546A" w:themeColor="text2"/>
          <w:sz w:val="20"/>
          <w:szCs w:val="20"/>
        </w:rPr>
      </w:pPr>
    </w:p>
    <w:p w:rsidR="00C0549C" w:rsidRDefault="00C0549C">
      <w:pPr>
        <w:spacing w:after="160" w:line="259" w:lineRule="auto"/>
        <w:rPr>
          <w:rFonts w:ascii="Bookman Old Style" w:eastAsia="Calibri" w:hAnsi="Bookman Old Style" w:cs="Tahoma"/>
          <w:b/>
          <w:iCs/>
          <w:color w:val="44546A" w:themeColor="text2"/>
          <w:sz w:val="20"/>
          <w:szCs w:val="20"/>
        </w:rPr>
      </w:pPr>
      <w:r>
        <w:rPr>
          <w:rFonts w:ascii="Bookman Old Style" w:eastAsia="Calibri" w:hAnsi="Bookman Old Style" w:cs="Tahoma"/>
          <w:b/>
          <w:iCs/>
          <w:color w:val="44546A" w:themeColor="text2"/>
          <w:sz w:val="20"/>
          <w:szCs w:val="20"/>
        </w:rPr>
        <w:br w:type="page"/>
      </w:r>
    </w:p>
    <w:p w:rsidR="00306EED" w:rsidRPr="0051524B" w:rsidRDefault="00306EED" w:rsidP="0051524B">
      <w:pPr>
        <w:spacing w:line="276" w:lineRule="auto"/>
        <w:jc w:val="center"/>
        <w:rPr>
          <w:rFonts w:ascii="Bookman Old Style" w:eastAsia="Calibri" w:hAnsi="Bookman Old Style" w:cs="Tahoma"/>
          <w:b/>
          <w:iCs/>
          <w:color w:val="44546A" w:themeColor="text2"/>
          <w:sz w:val="20"/>
          <w:szCs w:val="20"/>
        </w:rPr>
      </w:pPr>
      <w:r w:rsidRPr="0051524B">
        <w:rPr>
          <w:rFonts w:ascii="Bookman Old Style" w:eastAsia="Calibri" w:hAnsi="Bookman Old Style" w:cs="Tahoma"/>
          <w:b/>
          <w:iCs/>
          <w:color w:val="44546A" w:themeColor="text2"/>
          <w:sz w:val="20"/>
          <w:szCs w:val="20"/>
        </w:rPr>
        <w:lastRenderedPageBreak/>
        <w:t>Klauzula sabotażu, strajków, rozruchów i zamieszek</w:t>
      </w:r>
    </w:p>
    <w:p w:rsidR="00306EED" w:rsidRPr="0051524B" w:rsidRDefault="00306EED" w:rsidP="0051524B">
      <w:pPr>
        <w:spacing w:before="120"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Z zachowaniem pozostałych, niezmienionych niniejszą klauzulą, postanowień umowy ubezpieczenia określonych w</w:t>
      </w:r>
      <w:r w:rsidR="00C14F8C" w:rsidRPr="0051524B">
        <w:rPr>
          <w:rFonts w:ascii="Bookman Old Style" w:eastAsia="Calibri" w:hAnsi="Bookman Old Style" w:cs="Tahoma"/>
          <w:iCs/>
          <w:sz w:val="20"/>
          <w:szCs w:val="20"/>
        </w:rPr>
        <w:t xml:space="preserve"> SIWZ</w:t>
      </w:r>
      <w:r w:rsidRPr="0051524B">
        <w:rPr>
          <w:rFonts w:ascii="Bookman Old Style" w:eastAsia="Calibri" w:hAnsi="Bookman Old Style" w:cs="Tahoma"/>
          <w:iCs/>
          <w:sz w:val="20"/>
          <w:szCs w:val="20"/>
        </w:rPr>
        <w:t xml:space="preserve"> i ogólnych (szczególnych) warunkach ubezpieczenia strony uzgodniły, </w:t>
      </w:r>
      <w:r w:rsidR="00846685">
        <w:rPr>
          <w:rFonts w:ascii="Bookman Old Style" w:eastAsia="Calibri" w:hAnsi="Bookman Old Style" w:cs="Tahoma"/>
          <w:iCs/>
          <w:sz w:val="20"/>
          <w:szCs w:val="20"/>
        </w:rPr>
        <w:br/>
      </w:r>
      <w:r w:rsidRPr="0051524B">
        <w:rPr>
          <w:rFonts w:ascii="Bookman Old Style" w:eastAsia="Calibri" w:hAnsi="Bookman Old Style" w:cs="Tahoma"/>
          <w:iCs/>
          <w:sz w:val="20"/>
          <w:szCs w:val="20"/>
        </w:rPr>
        <w:t xml:space="preserve">że </w:t>
      </w:r>
      <w:r w:rsidR="001002CC" w:rsidRPr="0051524B">
        <w:rPr>
          <w:rFonts w:ascii="Bookman Old Style" w:eastAsia="Calibri" w:hAnsi="Bookman Old Style" w:cs="Tahoma"/>
          <w:iCs/>
          <w:sz w:val="20"/>
          <w:szCs w:val="20"/>
        </w:rPr>
        <w:t>u</w:t>
      </w:r>
      <w:r w:rsidRPr="0051524B">
        <w:rPr>
          <w:rFonts w:ascii="Bookman Old Style" w:eastAsia="Calibri" w:hAnsi="Bookman Old Style" w:cs="Tahoma"/>
          <w:iCs/>
          <w:sz w:val="20"/>
          <w:szCs w:val="20"/>
        </w:rPr>
        <w:t xml:space="preserve">bezpieczyciel pokrywa do ustalonego limitu szkody powstałe w wyniku sabotażu, strajku, zamieszek </w:t>
      </w:r>
      <w:r w:rsidR="00846685">
        <w:rPr>
          <w:rFonts w:ascii="Bookman Old Style" w:eastAsia="Calibri" w:hAnsi="Bookman Old Style" w:cs="Tahoma"/>
          <w:iCs/>
          <w:sz w:val="20"/>
          <w:szCs w:val="20"/>
        </w:rPr>
        <w:br/>
      </w:r>
      <w:r w:rsidRPr="0051524B">
        <w:rPr>
          <w:rFonts w:ascii="Bookman Old Style" w:eastAsia="Calibri" w:hAnsi="Bookman Old Style" w:cs="Tahoma"/>
          <w:iCs/>
          <w:sz w:val="20"/>
          <w:szCs w:val="20"/>
        </w:rPr>
        <w:t>i rozruchów społecznych.</w:t>
      </w:r>
    </w:p>
    <w:p w:rsidR="00306EED" w:rsidRPr="0051524B" w:rsidRDefault="00306EED" w:rsidP="0051524B">
      <w:pPr>
        <w:pStyle w:val="Akapitzlist"/>
        <w:numPr>
          <w:ilvl w:val="0"/>
          <w:numId w:val="104"/>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Za sabotaż uważa się zamierzoną dezorganizację pracy przez uchylenie się od niej lub wadliwe jej wykonywanie, uszkadzanie lub niszczenie sprzętu i narzędzi pracy.</w:t>
      </w:r>
    </w:p>
    <w:p w:rsidR="00306EED" w:rsidRPr="0051524B" w:rsidRDefault="00306EED" w:rsidP="0051524B">
      <w:pPr>
        <w:pStyle w:val="Akapitzlist"/>
        <w:numPr>
          <w:ilvl w:val="0"/>
          <w:numId w:val="104"/>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Za strajk uważa się celową przerwę w pracy grupy pracowników w celu wymuszenia żądań ekonomicznych, politycznych, społecznych lub socjalnych.</w:t>
      </w:r>
    </w:p>
    <w:p w:rsidR="00306EED" w:rsidRPr="0051524B" w:rsidRDefault="00306EED" w:rsidP="0051524B">
      <w:pPr>
        <w:pStyle w:val="Akapitzlist"/>
        <w:numPr>
          <w:ilvl w:val="0"/>
          <w:numId w:val="104"/>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Za zamieszki społeczne, uważa się demonstracje oraz akcje wymierzone przeciwko władzy w celu zmiany istniejącego porządku prawnego, politycznego lub społecznego.</w:t>
      </w:r>
    </w:p>
    <w:p w:rsidR="00306EED" w:rsidRPr="0051524B" w:rsidRDefault="00306EED" w:rsidP="0051524B">
      <w:pPr>
        <w:pStyle w:val="Akapitzlist"/>
        <w:numPr>
          <w:ilvl w:val="0"/>
          <w:numId w:val="104"/>
        </w:numPr>
        <w:spacing w:after="0"/>
        <w:ind w:left="284" w:hanging="284"/>
        <w:contextualSpacing w:val="0"/>
        <w:jc w:val="both"/>
        <w:rPr>
          <w:rFonts w:ascii="Bookman Old Style" w:hAnsi="Bookman Old Style" w:cs="Tahoma"/>
          <w:iCs/>
          <w:sz w:val="20"/>
          <w:szCs w:val="20"/>
        </w:rPr>
      </w:pPr>
      <w:r w:rsidRPr="0051524B">
        <w:rPr>
          <w:rFonts w:ascii="Bookman Old Style" w:hAnsi="Bookman Old Style" w:cs="Tahoma"/>
          <w:iCs/>
          <w:sz w:val="20"/>
          <w:szCs w:val="20"/>
        </w:rPr>
        <w:t>Za rozruchy uważa się wszelkie demonstracje, które nie mieszczą się w kategorii zamieszek społecznych.</w:t>
      </w:r>
    </w:p>
    <w:p w:rsidR="001002CC" w:rsidRPr="0051524B" w:rsidRDefault="00306EED" w:rsidP="0051524B">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 xml:space="preserve">Limit odpowiedzialności: na jedno i wszystkie zdarzenia w okresie </w:t>
      </w:r>
      <w:r w:rsidR="001002CC" w:rsidRPr="0051524B">
        <w:rPr>
          <w:rFonts w:ascii="Bookman Old Style" w:eastAsia="Calibri" w:hAnsi="Bookman Old Style" w:cs="Tahoma"/>
          <w:iCs/>
          <w:sz w:val="20"/>
          <w:szCs w:val="20"/>
        </w:rPr>
        <w:t xml:space="preserve">rozliczeniowym: </w:t>
      </w:r>
      <w:r w:rsidR="001002CC" w:rsidRPr="0051524B">
        <w:rPr>
          <w:rFonts w:ascii="Bookman Old Style" w:eastAsia="Calibri" w:hAnsi="Bookman Old Style" w:cs="Tahoma"/>
          <w:b/>
          <w:iCs/>
          <w:sz w:val="20"/>
          <w:szCs w:val="20"/>
        </w:rPr>
        <w:t>2 000 000 zł</w:t>
      </w:r>
      <w:r w:rsidR="001002CC" w:rsidRPr="0051524B">
        <w:rPr>
          <w:rFonts w:ascii="Bookman Old Style" w:eastAsia="Calibri" w:hAnsi="Bookman Old Style" w:cs="Tahoma"/>
          <w:iCs/>
          <w:sz w:val="20"/>
          <w:szCs w:val="20"/>
        </w:rPr>
        <w:t xml:space="preserve"> (dwa miliony złotych).</w:t>
      </w:r>
    </w:p>
    <w:p w:rsidR="00977A7F" w:rsidRPr="0051524B" w:rsidRDefault="00977A7F">
      <w:pPr>
        <w:spacing w:line="276" w:lineRule="auto"/>
        <w:jc w:val="both"/>
        <w:rPr>
          <w:rFonts w:ascii="Bookman Old Style" w:eastAsia="Calibri" w:hAnsi="Bookman Old Style" w:cs="Tahoma"/>
          <w:iCs/>
          <w:sz w:val="20"/>
          <w:szCs w:val="20"/>
        </w:rPr>
      </w:pPr>
    </w:p>
    <w:p w:rsidR="00F34D67" w:rsidRPr="0051524B" w:rsidRDefault="00F34D67" w:rsidP="0051524B">
      <w:pPr>
        <w:spacing w:line="276" w:lineRule="auto"/>
        <w:jc w:val="center"/>
        <w:rPr>
          <w:rFonts w:ascii="Bookman Old Style" w:hAnsi="Bookman Old Style" w:cs="Tahoma"/>
          <w:b/>
          <w:color w:val="1F497D"/>
          <w:sz w:val="20"/>
          <w:szCs w:val="20"/>
        </w:rPr>
      </w:pPr>
      <w:bookmarkStart w:id="14" w:name="_Toc418093320"/>
      <w:r w:rsidRPr="0051524B">
        <w:rPr>
          <w:rFonts w:ascii="Bookman Old Style" w:hAnsi="Bookman Old Style" w:cs="Tahoma"/>
          <w:b/>
          <w:color w:val="1F497D"/>
          <w:sz w:val="20"/>
          <w:szCs w:val="20"/>
        </w:rPr>
        <w:t>Klauzula dodatkowej sumy ubezpieczenia</w:t>
      </w:r>
      <w:bookmarkEnd w:id="14"/>
      <w:r w:rsidR="00C0549C">
        <w:rPr>
          <w:rFonts w:ascii="Bookman Old Style" w:hAnsi="Bookman Old Style" w:cs="Tahoma"/>
          <w:b/>
          <w:color w:val="1F497D"/>
          <w:sz w:val="20"/>
          <w:szCs w:val="20"/>
        </w:rPr>
        <w:t xml:space="preserve"> (nr 1)</w:t>
      </w:r>
    </w:p>
    <w:p w:rsidR="00F34D67" w:rsidRPr="0051524B" w:rsidRDefault="00F34D67" w:rsidP="0051524B">
      <w:pPr>
        <w:tabs>
          <w:tab w:val="left" w:pos="690"/>
        </w:tabs>
        <w:suppressAutoHyphens/>
        <w:spacing w:before="120" w:line="276" w:lineRule="auto"/>
        <w:jc w:val="both"/>
        <w:rPr>
          <w:rFonts w:ascii="Bookman Old Style" w:eastAsia="Calibri" w:hAnsi="Bookman Old Style" w:cs="Tahoma"/>
          <w:sz w:val="20"/>
          <w:szCs w:val="20"/>
          <w:lang w:eastAsia="en-US"/>
        </w:rPr>
      </w:pPr>
      <w:r w:rsidRPr="0051524B">
        <w:rPr>
          <w:rFonts w:ascii="Bookman Old Style" w:hAnsi="Bookman Old Style" w:cs="Tahoma"/>
          <w:sz w:val="20"/>
          <w:szCs w:val="20"/>
          <w:lang w:eastAsia="ar-SA"/>
        </w:rPr>
        <w:t>Z zachowaniem pozostałych, niezmienionych niniejszą klauzulą, postanowień umowy ubezpieczenia</w:t>
      </w:r>
      <w:r w:rsidR="002355AD">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określonych w</w:t>
      </w:r>
      <w:r w:rsidR="00C14F8C" w:rsidRPr="0051524B">
        <w:rPr>
          <w:rFonts w:ascii="Bookman Old Style" w:hAnsi="Bookman Old Style" w:cs="Tahoma"/>
          <w:sz w:val="20"/>
          <w:szCs w:val="20"/>
          <w:lang w:eastAsia="ar-SA"/>
        </w:rPr>
        <w:t xml:space="preserve"> SIWZ</w:t>
      </w:r>
      <w:r w:rsidRPr="0051524B">
        <w:rPr>
          <w:rFonts w:ascii="Bookman Old Style" w:hAnsi="Bookman Old Style" w:cs="Tahoma"/>
          <w:sz w:val="20"/>
          <w:szCs w:val="20"/>
          <w:lang w:eastAsia="ar-SA"/>
        </w:rPr>
        <w:t xml:space="preserve"> i ogólnych (szczególnych) warunkach ubezpieczenia strony uzgodniły, że</w:t>
      </w:r>
      <w:r w:rsidR="00CD622E" w:rsidRPr="0051524B">
        <w:rPr>
          <w:rFonts w:ascii="Bookman Old Style" w:eastAsia="Calibri" w:hAnsi="Bookman Old Style" w:cs="Tahoma"/>
          <w:sz w:val="20"/>
          <w:szCs w:val="20"/>
          <w:lang w:eastAsia="en-US"/>
        </w:rPr>
        <w:t xml:space="preserve"> o</w:t>
      </w:r>
      <w:r w:rsidRPr="0051524B">
        <w:rPr>
          <w:rFonts w:ascii="Bookman Old Style" w:eastAsia="Calibri" w:hAnsi="Bookman Old Style" w:cs="Tahoma"/>
          <w:sz w:val="20"/>
          <w:szCs w:val="20"/>
          <w:lang w:eastAsia="en-US"/>
        </w:rPr>
        <w:t xml:space="preserve">chrona ubezpieczeniowa obejmuje tzw. </w:t>
      </w:r>
      <w:r w:rsidR="00CD622E" w:rsidRPr="0051524B">
        <w:rPr>
          <w:rFonts w:ascii="Bookman Old Style" w:eastAsia="Calibri" w:hAnsi="Bookman Old Style" w:cs="Tahoma"/>
          <w:sz w:val="20"/>
          <w:szCs w:val="20"/>
          <w:lang w:eastAsia="en-US"/>
        </w:rPr>
        <w:t>d</w:t>
      </w:r>
      <w:r w:rsidRPr="0051524B">
        <w:rPr>
          <w:rFonts w:ascii="Bookman Old Style" w:eastAsia="Calibri" w:hAnsi="Bookman Old Style" w:cs="Tahoma"/>
          <w:sz w:val="20"/>
          <w:szCs w:val="20"/>
          <w:lang w:eastAsia="en-US"/>
        </w:rPr>
        <w:t xml:space="preserve">odatkową sumę ubezpieczenia, którą rozdziela się na sumy ubezpieczenia tych kategorii mienia lub nakładów inwestycyjnych, dla których wystąpiło niedoubezpieczenie lub </w:t>
      </w:r>
      <w:r w:rsidR="002355AD">
        <w:rPr>
          <w:rFonts w:ascii="Bookman Old Style" w:eastAsia="Calibri" w:hAnsi="Bookman Old Style" w:cs="Tahoma"/>
          <w:sz w:val="20"/>
          <w:szCs w:val="20"/>
          <w:lang w:eastAsia="en-US"/>
        </w:rPr>
        <w:br/>
      </w:r>
      <w:r w:rsidRPr="0051524B">
        <w:rPr>
          <w:rFonts w:ascii="Bookman Old Style" w:eastAsia="Calibri" w:hAnsi="Bookman Old Style" w:cs="Tahoma"/>
          <w:sz w:val="20"/>
          <w:szCs w:val="20"/>
          <w:lang w:eastAsia="en-US"/>
        </w:rPr>
        <w:t xml:space="preserve">w odniesieniu do których suma ubezpieczenia jest niewystarczająca ze względu na konieczność </w:t>
      </w:r>
      <w:r w:rsidR="00CD622E" w:rsidRPr="0051524B">
        <w:rPr>
          <w:rFonts w:ascii="Bookman Old Style" w:eastAsia="Calibri" w:hAnsi="Bookman Old Style" w:cs="Tahoma"/>
          <w:sz w:val="20"/>
          <w:szCs w:val="20"/>
          <w:lang w:eastAsia="en-US"/>
        </w:rPr>
        <w:t xml:space="preserve">odtworzenia mienia, bądź </w:t>
      </w:r>
      <w:r w:rsidRPr="0051524B">
        <w:rPr>
          <w:rFonts w:ascii="Bookman Old Style" w:eastAsia="Calibri" w:hAnsi="Bookman Old Style" w:cs="Tahoma"/>
          <w:sz w:val="20"/>
          <w:szCs w:val="20"/>
          <w:lang w:eastAsia="en-US"/>
        </w:rPr>
        <w:t>poniesienia kosztu związanego z uniknięciem lub ograniczeniem rozmiaru szkody. Klauzula nie dotyczy odrębnie ustalonych limitów na pierwsze ryzyko.</w:t>
      </w:r>
    </w:p>
    <w:p w:rsidR="00F34D67" w:rsidRDefault="00F34D67" w:rsidP="0051524B">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sz w:val="20"/>
          <w:szCs w:val="20"/>
          <w:lang w:eastAsia="en-US"/>
        </w:rPr>
        <w:t xml:space="preserve">Limit odpowiedzialności na jedno i wszystkie zdarzenia w okresie </w:t>
      </w:r>
      <w:r w:rsidR="00CD622E" w:rsidRPr="0051524B">
        <w:rPr>
          <w:rFonts w:ascii="Bookman Old Style" w:eastAsia="Calibri" w:hAnsi="Bookman Old Style" w:cs="Tahoma"/>
          <w:sz w:val="20"/>
          <w:szCs w:val="20"/>
          <w:lang w:eastAsia="en-US"/>
        </w:rPr>
        <w:t>rozliczeniowym:</w:t>
      </w:r>
      <w:r w:rsidRPr="0051524B">
        <w:rPr>
          <w:rFonts w:ascii="Bookman Old Style" w:eastAsia="Calibri" w:hAnsi="Bookman Old Style" w:cs="Tahoma"/>
          <w:sz w:val="20"/>
          <w:szCs w:val="20"/>
          <w:lang w:eastAsia="en-US"/>
        </w:rPr>
        <w:t xml:space="preserve"> </w:t>
      </w:r>
      <w:r w:rsidR="00CD622E" w:rsidRPr="0051524B">
        <w:rPr>
          <w:rFonts w:ascii="Bookman Old Style" w:eastAsia="Calibri" w:hAnsi="Bookman Old Style" w:cs="Tahoma"/>
          <w:b/>
          <w:iCs/>
          <w:sz w:val="20"/>
          <w:szCs w:val="20"/>
        </w:rPr>
        <w:t>2 000 000 zł</w:t>
      </w:r>
      <w:r w:rsidR="00CD622E" w:rsidRPr="0051524B">
        <w:rPr>
          <w:rFonts w:ascii="Bookman Old Style" w:eastAsia="Calibri" w:hAnsi="Bookman Old Style" w:cs="Tahoma"/>
          <w:iCs/>
          <w:sz w:val="20"/>
          <w:szCs w:val="20"/>
        </w:rPr>
        <w:t xml:space="preserve"> (dwa miliony złotych).</w:t>
      </w:r>
    </w:p>
    <w:p w:rsidR="00C0549C" w:rsidRPr="0051524B" w:rsidRDefault="00C0549C" w:rsidP="0051524B">
      <w:pPr>
        <w:spacing w:line="276" w:lineRule="auto"/>
        <w:jc w:val="both"/>
        <w:rPr>
          <w:rFonts w:ascii="Bookman Old Style" w:eastAsia="Calibri" w:hAnsi="Bookman Old Style" w:cs="Tahoma"/>
          <w:sz w:val="20"/>
          <w:szCs w:val="20"/>
          <w:lang w:eastAsia="en-US"/>
        </w:rPr>
      </w:pPr>
    </w:p>
    <w:p w:rsidR="00F34D67" w:rsidRPr="0051524B" w:rsidRDefault="00F34D67" w:rsidP="0051524B">
      <w:pPr>
        <w:spacing w:line="276" w:lineRule="auto"/>
        <w:jc w:val="center"/>
        <w:outlineLvl w:val="0"/>
        <w:rPr>
          <w:rFonts w:ascii="Bookman Old Style" w:hAnsi="Bookman Old Style" w:cs="Tahoma"/>
          <w:b/>
          <w:color w:val="1F497D"/>
          <w:sz w:val="20"/>
          <w:szCs w:val="20"/>
        </w:rPr>
      </w:pPr>
      <w:bookmarkStart w:id="15" w:name="_Toc418093327"/>
      <w:r w:rsidRPr="0051524B">
        <w:rPr>
          <w:rFonts w:ascii="Bookman Old Style" w:hAnsi="Bookman Old Style" w:cs="Tahoma"/>
          <w:b/>
          <w:color w:val="1F497D"/>
          <w:sz w:val="20"/>
          <w:szCs w:val="20"/>
        </w:rPr>
        <w:t>Klauzula odstąpienia od odtworzenia mienia</w:t>
      </w:r>
      <w:bookmarkEnd w:id="15"/>
    </w:p>
    <w:p w:rsidR="00F34D67" w:rsidRPr="0051524B" w:rsidRDefault="00F34D67" w:rsidP="0051524B">
      <w:pPr>
        <w:spacing w:before="120" w:line="276" w:lineRule="auto"/>
        <w:jc w:val="both"/>
        <w:rPr>
          <w:rFonts w:ascii="Bookman Old Style" w:hAnsi="Bookman Old Style" w:cs="Tahoma"/>
          <w:sz w:val="20"/>
          <w:szCs w:val="20"/>
        </w:rPr>
      </w:pPr>
      <w:r w:rsidRPr="0051524B">
        <w:rPr>
          <w:rFonts w:ascii="Bookman Old Style" w:hAnsi="Bookman Old Style" w:cs="Tahoma"/>
          <w:iCs/>
          <w:sz w:val="20"/>
          <w:szCs w:val="20"/>
        </w:rPr>
        <w:t>Z zachowaniem pozostałych, niezmienionych niniejszą klauzulą postanowień umowy ubezpieczenia</w:t>
      </w:r>
      <w:r w:rsidR="00C41518">
        <w:rPr>
          <w:rFonts w:ascii="Bookman Old Style" w:hAnsi="Bookman Old Style" w:cs="Tahoma"/>
          <w:iCs/>
          <w:sz w:val="20"/>
          <w:szCs w:val="20"/>
        </w:rPr>
        <w:t xml:space="preserve"> </w:t>
      </w:r>
      <w:r w:rsidRPr="0051524B">
        <w:rPr>
          <w:rFonts w:ascii="Bookman Old Style" w:hAnsi="Bookman Old Style" w:cs="Tahoma"/>
          <w:iCs/>
          <w:sz w:val="20"/>
          <w:szCs w:val="20"/>
        </w:rPr>
        <w:t>określonych w</w:t>
      </w:r>
      <w:r w:rsidR="00C14F8C" w:rsidRPr="0051524B">
        <w:rPr>
          <w:rFonts w:ascii="Bookman Old Style" w:hAnsi="Bookman Old Style" w:cs="Tahoma"/>
          <w:iCs/>
          <w:sz w:val="20"/>
          <w:szCs w:val="20"/>
        </w:rPr>
        <w:t xml:space="preserve"> SIWZ </w:t>
      </w:r>
      <w:r w:rsidRPr="0051524B">
        <w:rPr>
          <w:rFonts w:ascii="Bookman Old Style" w:hAnsi="Bookman Old Style" w:cs="Tahoma"/>
          <w:iCs/>
          <w:sz w:val="20"/>
          <w:szCs w:val="20"/>
        </w:rPr>
        <w:t xml:space="preserve">i ogólnych (szczególnych) warunkach ubezpieczenia strony uzgodniły, </w:t>
      </w:r>
      <w:r w:rsidR="00C41518">
        <w:rPr>
          <w:rFonts w:ascii="Bookman Old Style" w:hAnsi="Bookman Old Style" w:cs="Tahoma"/>
          <w:iCs/>
          <w:sz w:val="20"/>
          <w:szCs w:val="20"/>
        </w:rPr>
        <w:br/>
      </w:r>
      <w:r w:rsidRPr="0051524B">
        <w:rPr>
          <w:rFonts w:ascii="Bookman Old Style" w:hAnsi="Bookman Old Style" w:cs="Tahoma"/>
          <w:iCs/>
          <w:sz w:val="20"/>
          <w:szCs w:val="20"/>
        </w:rPr>
        <w:t>że</w:t>
      </w:r>
      <w:r w:rsidR="00977A7F" w:rsidRPr="0051524B">
        <w:rPr>
          <w:rFonts w:ascii="Bookman Old Style" w:hAnsi="Bookman Old Style" w:cs="Tahoma"/>
          <w:sz w:val="20"/>
          <w:szCs w:val="20"/>
        </w:rPr>
        <w:t xml:space="preserve"> ubezpieczający</w:t>
      </w:r>
      <w:r w:rsidR="00D953B4">
        <w:rPr>
          <w:rFonts w:ascii="Bookman Old Style" w:hAnsi="Bookman Old Style" w:cs="Tahoma"/>
          <w:sz w:val="20"/>
          <w:szCs w:val="20"/>
        </w:rPr>
        <w:t>/</w:t>
      </w:r>
      <w:r w:rsidR="00977A7F" w:rsidRPr="0051524B">
        <w:rPr>
          <w:rFonts w:ascii="Bookman Old Style" w:hAnsi="Bookman Old Style" w:cs="Tahoma"/>
          <w:sz w:val="20"/>
          <w:szCs w:val="20"/>
        </w:rPr>
        <w:t>u</w:t>
      </w:r>
      <w:r w:rsidRPr="0051524B">
        <w:rPr>
          <w:rFonts w:ascii="Bookman Old Style" w:hAnsi="Bookman Old Style" w:cs="Tahoma"/>
          <w:sz w:val="20"/>
          <w:szCs w:val="20"/>
        </w:rPr>
        <w:t xml:space="preserve">bezpieczony ma prawo podjąć decyzję o rezygnacji z naprawy, zakupu bądź odbudowy uszkodzonego lub zniszczonego mienia, a ubezpieczyciel w takim wypadku nie ograniczy odszkodowania bądź nie uchyli się od odpowiedzialności. </w:t>
      </w:r>
      <w:r w:rsidRPr="0051524B">
        <w:rPr>
          <w:rFonts w:ascii="Bookman Old Style" w:hAnsi="Bookman Old Style" w:cs="Tahoma"/>
          <w:sz w:val="20"/>
          <w:szCs w:val="20"/>
          <w:lang w:eastAsia="ar-SA"/>
        </w:rPr>
        <w:t>W takim wypadku odszkodowanie wypłacane będzie tak jakby nastąpiła naprawa, zakup bądź odbudowa mienia, zgodnie z warunkami umowy ubezpieczenia.</w:t>
      </w:r>
    </w:p>
    <w:p w:rsidR="00F81B45" w:rsidRDefault="00F81B45" w:rsidP="00887AD9">
      <w:pPr>
        <w:spacing w:line="259" w:lineRule="auto"/>
        <w:rPr>
          <w:rFonts w:ascii="Bookman Old Style" w:hAnsi="Bookman Old Style" w:cs="Tahoma"/>
          <w:b/>
          <w:color w:val="1F497D"/>
          <w:sz w:val="20"/>
          <w:szCs w:val="20"/>
        </w:rPr>
      </w:pPr>
    </w:p>
    <w:p w:rsidR="00977A7F" w:rsidRPr="0051524B" w:rsidRDefault="00977A7F" w:rsidP="0051524B">
      <w:pPr>
        <w:spacing w:line="276" w:lineRule="auto"/>
        <w:jc w:val="center"/>
        <w:outlineLvl w:val="0"/>
        <w:rPr>
          <w:rFonts w:ascii="Bookman Old Style" w:hAnsi="Bookman Old Style" w:cs="Tahoma"/>
          <w:b/>
          <w:color w:val="1F497D"/>
          <w:sz w:val="20"/>
          <w:szCs w:val="20"/>
        </w:rPr>
      </w:pPr>
      <w:r w:rsidRPr="0051524B">
        <w:rPr>
          <w:rFonts w:ascii="Bookman Old Style" w:hAnsi="Bookman Old Style" w:cs="Tahoma"/>
          <w:b/>
          <w:color w:val="1F497D"/>
          <w:sz w:val="20"/>
          <w:szCs w:val="20"/>
        </w:rPr>
        <w:t>Klauzula odtworzenia mienia w nowej lokalizacji</w:t>
      </w:r>
    </w:p>
    <w:p w:rsidR="00977A7F" w:rsidRPr="0051524B" w:rsidRDefault="00977A7F" w:rsidP="0051524B">
      <w:pPr>
        <w:spacing w:before="120" w:line="276" w:lineRule="auto"/>
        <w:jc w:val="both"/>
        <w:rPr>
          <w:rFonts w:ascii="Bookman Old Style" w:hAnsi="Bookman Old Style" w:cs="Tahoma"/>
          <w:b/>
          <w:color w:val="1F497D"/>
          <w:sz w:val="20"/>
          <w:szCs w:val="20"/>
        </w:rPr>
      </w:pPr>
      <w:r w:rsidRPr="0051524B">
        <w:rPr>
          <w:rFonts w:ascii="Bookman Old Style" w:eastAsia="Calibri" w:hAnsi="Bookman Old Style" w:cs="Tahoma"/>
          <w:iCs/>
          <w:sz w:val="20"/>
          <w:szCs w:val="20"/>
          <w:lang w:eastAsia="en-US"/>
        </w:rPr>
        <w:t>Z zachowaniem pozostałych, niezmienionych niniejszą klauzulą postanowień umowy ubezpieczenia</w:t>
      </w:r>
      <w:r w:rsidR="00C41518">
        <w:rPr>
          <w:rFonts w:ascii="Bookman Old Style" w:eastAsia="Calibri" w:hAnsi="Bookman Old Style" w:cs="Tahoma"/>
          <w:iCs/>
          <w:sz w:val="20"/>
          <w:szCs w:val="20"/>
          <w:lang w:eastAsia="en-US"/>
        </w:rPr>
        <w:t xml:space="preserve"> </w:t>
      </w:r>
      <w:r w:rsidRPr="0051524B">
        <w:rPr>
          <w:rFonts w:ascii="Bookman Old Style" w:eastAsia="Calibri" w:hAnsi="Bookman Old Style" w:cs="Tahoma"/>
          <w:iCs/>
          <w:sz w:val="20"/>
          <w:szCs w:val="20"/>
          <w:lang w:eastAsia="en-US"/>
        </w:rPr>
        <w:t>określonych w</w:t>
      </w:r>
      <w:r w:rsidR="00C14F8C" w:rsidRPr="0051524B">
        <w:rPr>
          <w:rFonts w:ascii="Bookman Old Style" w:eastAsia="Calibri" w:hAnsi="Bookman Old Style" w:cs="Tahoma"/>
          <w:iCs/>
          <w:sz w:val="20"/>
          <w:szCs w:val="20"/>
          <w:lang w:eastAsia="en-US"/>
        </w:rPr>
        <w:t xml:space="preserve"> SIWZ</w:t>
      </w:r>
      <w:r w:rsidRPr="0051524B">
        <w:rPr>
          <w:rFonts w:ascii="Bookman Old Style" w:eastAsia="Calibri" w:hAnsi="Bookman Old Style" w:cs="Tahoma"/>
          <w:iCs/>
          <w:sz w:val="20"/>
          <w:szCs w:val="20"/>
          <w:lang w:eastAsia="en-US"/>
        </w:rPr>
        <w:t xml:space="preserve"> i ogólnych (szczególnych) warunkach ubezpieczenia strony uzgodniły, </w:t>
      </w:r>
      <w:r w:rsidR="00C41518">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że ubezpieczający</w:t>
      </w:r>
      <w:r w:rsidR="00C41518">
        <w:rPr>
          <w:rFonts w:ascii="Bookman Old Style" w:eastAsia="Calibri" w:hAnsi="Bookman Old Style" w:cs="Tahoma"/>
          <w:iCs/>
          <w:sz w:val="20"/>
          <w:szCs w:val="20"/>
          <w:lang w:eastAsia="en-US"/>
        </w:rPr>
        <w:t>/</w:t>
      </w:r>
      <w:r w:rsidRPr="0051524B">
        <w:rPr>
          <w:rFonts w:ascii="Bookman Old Style" w:eastAsia="Calibri" w:hAnsi="Bookman Old Style" w:cs="Tahoma"/>
          <w:iCs/>
          <w:sz w:val="20"/>
          <w:szCs w:val="20"/>
          <w:lang w:eastAsia="en-US"/>
        </w:rPr>
        <w:t xml:space="preserve">ubezpieczony ma prawo podjąć decyzję o odtworzeniu zniszczonego na skutek szkody objętej zakresem ubezpieczenia mienia, w dowolnej wybranej przez siebie lokalizacji na terenie RP. </w:t>
      </w:r>
      <w:r w:rsidR="00846685">
        <w:rPr>
          <w:rFonts w:ascii="Bookman Old Style" w:eastAsia="Calibri" w:hAnsi="Bookman Old Style" w:cs="Tahoma"/>
          <w:iCs/>
          <w:sz w:val="20"/>
          <w:szCs w:val="20"/>
          <w:lang w:eastAsia="en-US"/>
        </w:rPr>
        <w:br/>
      </w:r>
      <w:r w:rsidRPr="0051524B">
        <w:rPr>
          <w:rFonts w:ascii="Bookman Old Style" w:eastAsia="Calibri" w:hAnsi="Bookman Old Style" w:cs="Tahoma"/>
          <w:iCs/>
          <w:sz w:val="20"/>
          <w:szCs w:val="20"/>
          <w:lang w:eastAsia="en-US"/>
        </w:rPr>
        <w:t xml:space="preserve">W takim wypadku wypłacone odszkodowanie nie może być wyższe niż </w:t>
      </w:r>
      <w:r w:rsidR="00743254" w:rsidRPr="0051524B">
        <w:rPr>
          <w:rFonts w:ascii="Bookman Old Style" w:eastAsia="Calibri" w:hAnsi="Bookman Old Style" w:cs="Tahoma"/>
          <w:iCs/>
          <w:sz w:val="20"/>
          <w:szCs w:val="20"/>
          <w:lang w:eastAsia="en-US"/>
        </w:rPr>
        <w:t>u</w:t>
      </w:r>
      <w:r w:rsidRPr="0051524B">
        <w:rPr>
          <w:rFonts w:ascii="Bookman Old Style" w:eastAsia="Calibri" w:hAnsi="Bookman Old Style" w:cs="Tahoma"/>
          <w:iCs/>
          <w:sz w:val="20"/>
          <w:szCs w:val="20"/>
          <w:lang w:eastAsia="en-US"/>
        </w:rPr>
        <w:t>bezpieczyciel wypłaciłby</w:t>
      </w:r>
      <w:r w:rsidR="00743254" w:rsidRPr="0051524B">
        <w:rPr>
          <w:rFonts w:ascii="Bookman Old Style" w:eastAsia="Calibri" w:hAnsi="Bookman Old Style" w:cs="Tahoma"/>
          <w:iCs/>
          <w:sz w:val="20"/>
          <w:szCs w:val="20"/>
          <w:lang w:eastAsia="en-US"/>
        </w:rPr>
        <w:t>,</w:t>
      </w:r>
      <w:r w:rsidRPr="0051524B">
        <w:rPr>
          <w:rFonts w:ascii="Bookman Old Style" w:eastAsia="Calibri" w:hAnsi="Bookman Old Style" w:cs="Tahoma"/>
          <w:iCs/>
          <w:sz w:val="20"/>
          <w:szCs w:val="20"/>
          <w:lang w:eastAsia="en-US"/>
        </w:rPr>
        <w:t xml:space="preserve"> gdyby mienie zostało odtworzone w pierwotnej lokalizacji.</w:t>
      </w:r>
    </w:p>
    <w:p w:rsidR="00977A7F" w:rsidRPr="0051524B" w:rsidRDefault="00977A7F" w:rsidP="0051524B">
      <w:pPr>
        <w:spacing w:line="276" w:lineRule="auto"/>
        <w:jc w:val="both"/>
        <w:rPr>
          <w:rFonts w:ascii="Bookman Old Style" w:hAnsi="Bookman Old Style" w:cs="Tahoma"/>
          <w:sz w:val="20"/>
          <w:szCs w:val="20"/>
        </w:rPr>
      </w:pPr>
    </w:p>
    <w:p w:rsidR="00F34D67" w:rsidRPr="0051524B" w:rsidRDefault="00F34D67" w:rsidP="0051524B">
      <w:pPr>
        <w:spacing w:line="276" w:lineRule="auto"/>
        <w:jc w:val="center"/>
        <w:outlineLvl w:val="0"/>
        <w:rPr>
          <w:rFonts w:ascii="Bookman Old Style" w:hAnsi="Bookman Old Style" w:cs="Tahoma"/>
          <w:b/>
          <w:color w:val="1F497D"/>
          <w:sz w:val="20"/>
          <w:szCs w:val="20"/>
        </w:rPr>
      </w:pPr>
      <w:bookmarkStart w:id="16" w:name="_Toc418093333"/>
      <w:r w:rsidRPr="0051524B">
        <w:rPr>
          <w:rFonts w:ascii="Bookman Old Style" w:hAnsi="Bookman Old Style" w:cs="Tahoma"/>
          <w:b/>
          <w:color w:val="1F497D"/>
          <w:sz w:val="20"/>
          <w:szCs w:val="20"/>
        </w:rPr>
        <w:t>Klauzula kwoty bezspornej i terminu wypłaty odszkodowania</w:t>
      </w:r>
      <w:bookmarkEnd w:id="16"/>
    </w:p>
    <w:p w:rsidR="00F34D67" w:rsidRPr="0051524B" w:rsidRDefault="00F34D67" w:rsidP="0051524B">
      <w:pPr>
        <w:spacing w:before="120" w:line="276" w:lineRule="auto"/>
        <w:jc w:val="both"/>
        <w:rPr>
          <w:rFonts w:ascii="Bookman Old Style" w:hAnsi="Bookman Old Style" w:cs="Tahoma"/>
          <w:iCs/>
          <w:sz w:val="20"/>
          <w:szCs w:val="20"/>
        </w:rPr>
      </w:pPr>
      <w:r w:rsidRPr="0051524B">
        <w:rPr>
          <w:rFonts w:ascii="Bookman Old Style" w:hAnsi="Bookman Old Style" w:cs="Tahoma"/>
          <w:iCs/>
          <w:sz w:val="20"/>
          <w:szCs w:val="20"/>
        </w:rPr>
        <w:t>Z zachowaniem pozostałych, niezmienionych niniejszą klauzulą, postanowień umowy ubezpieczenia określonych w</w:t>
      </w:r>
      <w:r w:rsidR="00C14F8C" w:rsidRPr="0051524B">
        <w:rPr>
          <w:rFonts w:ascii="Bookman Old Style" w:hAnsi="Bookman Old Style" w:cs="Tahoma"/>
          <w:iCs/>
          <w:sz w:val="20"/>
          <w:szCs w:val="20"/>
        </w:rPr>
        <w:t xml:space="preserve"> SIWZ</w:t>
      </w:r>
      <w:r w:rsidRPr="0051524B">
        <w:rPr>
          <w:rFonts w:ascii="Bookman Old Style" w:hAnsi="Bookman Old Style" w:cs="Tahoma"/>
          <w:iCs/>
          <w:sz w:val="20"/>
          <w:szCs w:val="20"/>
        </w:rPr>
        <w:t xml:space="preserve"> i ogólnych (szczególnych) warunkach ubezpieczenia strony uzgodniły, że:</w:t>
      </w:r>
    </w:p>
    <w:p w:rsidR="00F34D67" w:rsidRPr="0051524B" w:rsidRDefault="00F34D67" w:rsidP="0051524B">
      <w:pPr>
        <w:numPr>
          <w:ilvl w:val="0"/>
          <w:numId w:val="106"/>
        </w:numPr>
        <w:tabs>
          <w:tab w:val="clear" w:pos="660"/>
        </w:tabs>
        <w:spacing w:line="276" w:lineRule="auto"/>
        <w:ind w:left="284" w:hanging="284"/>
        <w:jc w:val="both"/>
        <w:rPr>
          <w:rFonts w:ascii="Bookman Old Style" w:hAnsi="Bookman Old Style" w:cs="Tahoma"/>
          <w:sz w:val="20"/>
          <w:szCs w:val="20"/>
        </w:rPr>
      </w:pPr>
      <w:r w:rsidRPr="0051524B">
        <w:rPr>
          <w:rFonts w:ascii="Bookman Old Style" w:hAnsi="Bookman Old Style" w:cs="Tahoma"/>
          <w:sz w:val="20"/>
          <w:szCs w:val="20"/>
        </w:rPr>
        <w:t xml:space="preserve">Na wniosek </w:t>
      </w:r>
      <w:r w:rsidR="00743254" w:rsidRPr="0051524B">
        <w:rPr>
          <w:rFonts w:ascii="Bookman Old Style" w:hAnsi="Bookman Old Style" w:cs="Tahoma"/>
          <w:sz w:val="20"/>
          <w:szCs w:val="20"/>
        </w:rPr>
        <w:t>ubezpieczającego</w:t>
      </w:r>
      <w:r w:rsidR="00C41518">
        <w:rPr>
          <w:rFonts w:ascii="Bookman Old Style" w:hAnsi="Bookman Old Style" w:cs="Tahoma"/>
          <w:sz w:val="20"/>
          <w:szCs w:val="20"/>
        </w:rPr>
        <w:t>/</w:t>
      </w:r>
      <w:r w:rsidR="00743254" w:rsidRPr="0051524B">
        <w:rPr>
          <w:rFonts w:ascii="Bookman Old Style" w:hAnsi="Bookman Old Style" w:cs="Tahoma"/>
          <w:sz w:val="20"/>
          <w:szCs w:val="20"/>
        </w:rPr>
        <w:t>u</w:t>
      </w:r>
      <w:r w:rsidRPr="0051524B">
        <w:rPr>
          <w:rFonts w:ascii="Bookman Old Style" w:hAnsi="Bookman Old Style" w:cs="Tahoma"/>
          <w:sz w:val="20"/>
          <w:szCs w:val="20"/>
        </w:rPr>
        <w:t xml:space="preserve">bezpieczonego, </w:t>
      </w:r>
      <w:r w:rsidR="00743254" w:rsidRPr="0051524B">
        <w:rPr>
          <w:rFonts w:ascii="Bookman Old Style" w:hAnsi="Bookman Old Style" w:cs="Tahoma"/>
          <w:sz w:val="20"/>
          <w:szCs w:val="20"/>
        </w:rPr>
        <w:t>u</w:t>
      </w:r>
      <w:r w:rsidRPr="0051524B">
        <w:rPr>
          <w:rFonts w:ascii="Bookman Old Style" w:hAnsi="Bookman Old Style" w:cs="Tahoma"/>
          <w:sz w:val="20"/>
          <w:szCs w:val="20"/>
        </w:rPr>
        <w:t xml:space="preserve">bezpieczyciel wypłaci </w:t>
      </w:r>
      <w:r w:rsidR="00743254" w:rsidRPr="0051524B">
        <w:rPr>
          <w:rFonts w:ascii="Bookman Old Style" w:hAnsi="Bookman Old Style" w:cs="Tahoma"/>
          <w:sz w:val="20"/>
          <w:szCs w:val="20"/>
        </w:rPr>
        <w:t>ubezpieczającemu</w:t>
      </w:r>
      <w:r w:rsidR="00C41518">
        <w:rPr>
          <w:rFonts w:ascii="Bookman Old Style" w:hAnsi="Bookman Old Style" w:cs="Tahoma"/>
          <w:sz w:val="20"/>
          <w:szCs w:val="20"/>
        </w:rPr>
        <w:t xml:space="preserve">/ </w:t>
      </w:r>
      <w:r w:rsidR="00743254" w:rsidRPr="0051524B">
        <w:rPr>
          <w:rFonts w:ascii="Bookman Old Style" w:hAnsi="Bookman Old Style" w:cs="Tahoma"/>
          <w:sz w:val="20"/>
          <w:szCs w:val="20"/>
        </w:rPr>
        <w:t>u</w:t>
      </w:r>
      <w:r w:rsidRPr="0051524B">
        <w:rPr>
          <w:rFonts w:ascii="Bookman Old Style" w:hAnsi="Bookman Old Style" w:cs="Tahoma"/>
          <w:sz w:val="20"/>
          <w:szCs w:val="20"/>
        </w:rPr>
        <w:t>bezpieczonemu</w:t>
      </w:r>
      <w:r w:rsidR="0031323B">
        <w:rPr>
          <w:rFonts w:ascii="Bookman Old Style" w:hAnsi="Bookman Old Style" w:cs="Tahoma"/>
          <w:sz w:val="20"/>
          <w:szCs w:val="20"/>
        </w:rPr>
        <w:t xml:space="preserve"> </w:t>
      </w:r>
      <w:r w:rsidRPr="0051524B">
        <w:rPr>
          <w:rFonts w:ascii="Bookman Old Style" w:hAnsi="Bookman Old Style" w:cs="Tahoma"/>
          <w:sz w:val="20"/>
          <w:szCs w:val="20"/>
        </w:rPr>
        <w:t xml:space="preserve">kwotę odszkodowania w wysokości nie mniejszej niż </w:t>
      </w:r>
      <w:r w:rsidRPr="0051524B">
        <w:rPr>
          <w:rFonts w:ascii="Bookman Old Style" w:hAnsi="Bookman Old Style" w:cs="Tahoma"/>
          <w:b/>
          <w:sz w:val="20"/>
          <w:szCs w:val="20"/>
        </w:rPr>
        <w:t>50%</w:t>
      </w:r>
      <w:r w:rsidRPr="0051524B">
        <w:rPr>
          <w:rFonts w:ascii="Bookman Old Style" w:hAnsi="Bookman Old Style" w:cs="Tahoma"/>
          <w:sz w:val="20"/>
          <w:szCs w:val="20"/>
        </w:rPr>
        <w:t xml:space="preserve"> wartości szacunkowej szkody, która to wartość przekraczałaby </w:t>
      </w:r>
      <w:r w:rsidRPr="0051524B">
        <w:rPr>
          <w:rFonts w:ascii="Bookman Old Style" w:hAnsi="Bookman Old Style" w:cs="Tahoma"/>
          <w:b/>
          <w:sz w:val="20"/>
          <w:szCs w:val="20"/>
        </w:rPr>
        <w:t>1 000 000 zł</w:t>
      </w:r>
      <w:r w:rsidR="00743254" w:rsidRPr="0051524B">
        <w:rPr>
          <w:rFonts w:ascii="Bookman Old Style" w:hAnsi="Bookman Old Style" w:cs="Tahoma"/>
          <w:sz w:val="20"/>
          <w:szCs w:val="20"/>
        </w:rPr>
        <w:t xml:space="preserve"> (jeden milion złotych)</w:t>
      </w:r>
      <w:r w:rsidRPr="0051524B">
        <w:rPr>
          <w:rFonts w:ascii="Bookman Old Style" w:hAnsi="Bookman Old Style" w:cs="Tahoma"/>
          <w:sz w:val="20"/>
          <w:szCs w:val="20"/>
        </w:rPr>
        <w:t xml:space="preserve">, o ile odpowiedzialność </w:t>
      </w:r>
      <w:r w:rsidR="00743254" w:rsidRPr="0051524B">
        <w:rPr>
          <w:rFonts w:ascii="Bookman Old Style" w:hAnsi="Bookman Old Style" w:cs="Tahoma"/>
          <w:sz w:val="20"/>
          <w:szCs w:val="20"/>
        </w:rPr>
        <w:lastRenderedPageBreak/>
        <w:t>ubezpieczyciela</w:t>
      </w:r>
      <w:r w:rsidRPr="0051524B">
        <w:rPr>
          <w:rFonts w:ascii="Bookman Old Style" w:hAnsi="Bookman Old Style" w:cs="Tahoma"/>
          <w:sz w:val="20"/>
          <w:szCs w:val="20"/>
        </w:rPr>
        <w:t xml:space="preserve"> co do zasady jest bezsporna.</w:t>
      </w:r>
      <w:r w:rsidR="0031323B">
        <w:rPr>
          <w:rFonts w:ascii="Bookman Old Style" w:hAnsi="Bookman Old Style" w:cs="Tahoma"/>
          <w:sz w:val="20"/>
          <w:szCs w:val="20"/>
        </w:rPr>
        <w:t xml:space="preserve"> </w:t>
      </w:r>
      <w:r w:rsidRPr="0051524B">
        <w:rPr>
          <w:rFonts w:ascii="Bookman Old Style" w:hAnsi="Bookman Old Style" w:cs="Tahoma"/>
          <w:sz w:val="20"/>
          <w:szCs w:val="20"/>
        </w:rPr>
        <w:t xml:space="preserve">Niniejsza kwota płatna jest w ciągu </w:t>
      </w:r>
      <w:r w:rsidRPr="0051524B">
        <w:rPr>
          <w:rFonts w:ascii="Bookman Old Style" w:hAnsi="Bookman Old Style" w:cs="Tahoma"/>
          <w:b/>
          <w:sz w:val="20"/>
          <w:szCs w:val="20"/>
        </w:rPr>
        <w:t>14</w:t>
      </w:r>
      <w:r w:rsidR="0023483D" w:rsidRPr="0051524B">
        <w:rPr>
          <w:rFonts w:ascii="Bookman Old Style" w:hAnsi="Bookman Old Style" w:cs="Tahoma"/>
          <w:b/>
          <w:color w:val="44546A" w:themeColor="text2"/>
          <w:sz w:val="20"/>
          <w:szCs w:val="20"/>
        </w:rPr>
        <w:t xml:space="preserve"> </w:t>
      </w:r>
      <w:r w:rsidR="0023483D" w:rsidRPr="0051524B">
        <w:rPr>
          <w:rFonts w:ascii="Bookman Old Style" w:hAnsi="Bookman Old Style" w:cs="Tahoma"/>
          <w:sz w:val="20"/>
          <w:szCs w:val="20"/>
        </w:rPr>
        <w:t>(czternastu)</w:t>
      </w:r>
      <w:r w:rsidR="0031323B">
        <w:rPr>
          <w:rFonts w:ascii="Bookman Old Style" w:hAnsi="Bookman Old Style" w:cs="Tahoma"/>
          <w:sz w:val="20"/>
          <w:szCs w:val="20"/>
        </w:rPr>
        <w:t xml:space="preserve"> </w:t>
      </w:r>
      <w:r w:rsidRPr="0051524B">
        <w:rPr>
          <w:rFonts w:ascii="Bookman Old Style" w:hAnsi="Bookman Old Style" w:cs="Tahoma"/>
          <w:sz w:val="20"/>
          <w:szCs w:val="20"/>
        </w:rPr>
        <w:t>dni</w:t>
      </w:r>
      <w:r w:rsidRPr="0051524B">
        <w:rPr>
          <w:rFonts w:ascii="Bookman Old Style" w:hAnsi="Bookman Old Style" w:cs="Tahoma"/>
          <w:color w:val="44546A" w:themeColor="text2"/>
          <w:sz w:val="20"/>
          <w:szCs w:val="20"/>
        </w:rPr>
        <w:t xml:space="preserve"> </w:t>
      </w:r>
      <w:r w:rsidR="00846685">
        <w:rPr>
          <w:rFonts w:ascii="Bookman Old Style" w:hAnsi="Bookman Old Style" w:cs="Tahoma"/>
          <w:color w:val="44546A" w:themeColor="text2"/>
          <w:sz w:val="20"/>
          <w:szCs w:val="20"/>
        </w:rPr>
        <w:br/>
      </w:r>
      <w:r w:rsidRPr="0051524B">
        <w:rPr>
          <w:rFonts w:ascii="Bookman Old Style" w:hAnsi="Bookman Old Style" w:cs="Tahoma"/>
          <w:sz w:val="20"/>
          <w:szCs w:val="20"/>
        </w:rPr>
        <w:t>od daty przedłożenia szacunkowej wyceny strat.</w:t>
      </w:r>
    </w:p>
    <w:p w:rsidR="00F34D67" w:rsidRPr="0051524B" w:rsidRDefault="00F34D67" w:rsidP="0051524B">
      <w:pPr>
        <w:numPr>
          <w:ilvl w:val="0"/>
          <w:numId w:val="106"/>
        </w:numPr>
        <w:tabs>
          <w:tab w:val="clear" w:pos="660"/>
        </w:tabs>
        <w:spacing w:line="276" w:lineRule="auto"/>
        <w:ind w:left="284" w:hanging="284"/>
        <w:jc w:val="both"/>
        <w:rPr>
          <w:rFonts w:ascii="Bookman Old Style" w:hAnsi="Bookman Old Style" w:cs="Tahoma"/>
          <w:sz w:val="20"/>
          <w:szCs w:val="20"/>
        </w:rPr>
      </w:pPr>
      <w:r w:rsidRPr="0051524B">
        <w:rPr>
          <w:rFonts w:ascii="Bookman Old Style" w:hAnsi="Bookman Old Style" w:cs="Tahoma"/>
          <w:sz w:val="20"/>
          <w:szCs w:val="20"/>
        </w:rPr>
        <w:t>W przypadku stwierdzenia, że kwota wypłacona kwota</w:t>
      </w:r>
      <w:r w:rsidR="0044459E" w:rsidRPr="0051524B">
        <w:rPr>
          <w:rFonts w:ascii="Bookman Old Style" w:hAnsi="Bookman Old Style" w:cs="Tahoma"/>
          <w:sz w:val="20"/>
          <w:szCs w:val="20"/>
        </w:rPr>
        <w:t xml:space="preserve"> </w:t>
      </w:r>
      <w:r w:rsidRPr="0051524B">
        <w:rPr>
          <w:rFonts w:ascii="Bookman Old Style" w:hAnsi="Bookman Old Style" w:cs="Tahoma"/>
          <w:sz w:val="20"/>
          <w:szCs w:val="20"/>
        </w:rPr>
        <w:t xml:space="preserve">przekracza wysokość należnego odszkodowania lub stwierdzony zostanie brak odpowiedzialności </w:t>
      </w:r>
      <w:r w:rsidR="00743254" w:rsidRPr="0051524B">
        <w:rPr>
          <w:rFonts w:ascii="Bookman Old Style" w:hAnsi="Bookman Old Style" w:cs="Tahoma"/>
          <w:sz w:val="20"/>
          <w:szCs w:val="20"/>
        </w:rPr>
        <w:t>u</w:t>
      </w:r>
      <w:r w:rsidRPr="0051524B">
        <w:rPr>
          <w:rFonts w:ascii="Bookman Old Style" w:hAnsi="Bookman Old Style" w:cs="Tahoma"/>
          <w:sz w:val="20"/>
          <w:szCs w:val="20"/>
        </w:rPr>
        <w:t>bezpieczyciela</w:t>
      </w:r>
      <w:r w:rsidR="00C41518">
        <w:rPr>
          <w:rFonts w:ascii="Bookman Old Style" w:hAnsi="Bookman Old Style" w:cs="Tahoma"/>
          <w:sz w:val="20"/>
          <w:szCs w:val="20"/>
        </w:rPr>
        <w:t xml:space="preserve">, </w:t>
      </w:r>
      <w:r w:rsidR="00743254" w:rsidRPr="0051524B">
        <w:rPr>
          <w:rFonts w:ascii="Bookman Old Style" w:hAnsi="Bookman Old Style" w:cs="Tahoma"/>
          <w:sz w:val="20"/>
          <w:szCs w:val="20"/>
        </w:rPr>
        <w:t>ubezpieczający</w:t>
      </w:r>
      <w:r w:rsidR="00C41518">
        <w:rPr>
          <w:rFonts w:ascii="Bookman Old Style" w:hAnsi="Bookman Old Style" w:cs="Tahoma"/>
          <w:sz w:val="20"/>
          <w:szCs w:val="20"/>
        </w:rPr>
        <w:t>/</w:t>
      </w:r>
      <w:r w:rsidR="00743254" w:rsidRPr="0051524B">
        <w:rPr>
          <w:rFonts w:ascii="Bookman Old Style" w:hAnsi="Bookman Old Style" w:cs="Tahoma"/>
          <w:sz w:val="20"/>
          <w:szCs w:val="20"/>
        </w:rPr>
        <w:t>u</w:t>
      </w:r>
      <w:r w:rsidRPr="0051524B">
        <w:rPr>
          <w:rFonts w:ascii="Bookman Old Style" w:hAnsi="Bookman Old Style" w:cs="Tahoma"/>
          <w:sz w:val="20"/>
          <w:szCs w:val="20"/>
        </w:rPr>
        <w:t xml:space="preserve">bezpieczony zobowiązany jest do niezwłocznego i bezwarunkowego zwrotu nadpłaty w ciągu </w:t>
      </w:r>
      <w:r w:rsidRPr="0051524B">
        <w:rPr>
          <w:rFonts w:ascii="Bookman Old Style" w:hAnsi="Bookman Old Style" w:cs="Tahoma"/>
          <w:b/>
          <w:sz w:val="20"/>
          <w:szCs w:val="20"/>
        </w:rPr>
        <w:t>14</w:t>
      </w:r>
      <w:r w:rsidR="0023483D" w:rsidRPr="0051524B">
        <w:rPr>
          <w:rFonts w:ascii="Bookman Old Style" w:hAnsi="Bookman Old Style" w:cs="Tahoma"/>
          <w:b/>
          <w:color w:val="44546A" w:themeColor="text2"/>
          <w:sz w:val="20"/>
          <w:szCs w:val="20"/>
        </w:rPr>
        <w:t xml:space="preserve"> </w:t>
      </w:r>
      <w:r w:rsidR="0023483D" w:rsidRPr="0051524B">
        <w:rPr>
          <w:rFonts w:ascii="Bookman Old Style" w:hAnsi="Bookman Old Style" w:cs="Tahoma"/>
          <w:sz w:val="20"/>
          <w:szCs w:val="20"/>
        </w:rPr>
        <w:t>(czternastu)</w:t>
      </w:r>
      <w:r w:rsidRPr="0051524B">
        <w:rPr>
          <w:rFonts w:ascii="Bookman Old Style" w:hAnsi="Bookman Old Style" w:cs="Tahoma"/>
          <w:sz w:val="20"/>
          <w:szCs w:val="20"/>
        </w:rPr>
        <w:t xml:space="preserve"> dni </w:t>
      </w:r>
      <w:r w:rsidR="00743254" w:rsidRPr="0051524B">
        <w:rPr>
          <w:rFonts w:ascii="Bookman Old Style" w:hAnsi="Bookman Old Style" w:cs="Tahoma"/>
          <w:sz w:val="20"/>
          <w:szCs w:val="20"/>
        </w:rPr>
        <w:t xml:space="preserve"> </w:t>
      </w:r>
      <w:r w:rsidR="00846685">
        <w:rPr>
          <w:rFonts w:ascii="Bookman Old Style" w:hAnsi="Bookman Old Style" w:cs="Tahoma"/>
          <w:sz w:val="20"/>
          <w:szCs w:val="20"/>
        </w:rPr>
        <w:br/>
      </w:r>
      <w:r w:rsidRPr="0051524B">
        <w:rPr>
          <w:rFonts w:ascii="Bookman Old Style" w:hAnsi="Bookman Old Style" w:cs="Tahoma"/>
          <w:sz w:val="20"/>
          <w:szCs w:val="20"/>
        </w:rPr>
        <w:t>od otrzymania pisemnego uzasadnienia wysokości szkody lub odmowy jej wypłaty.</w:t>
      </w:r>
    </w:p>
    <w:p w:rsidR="00C06EDE" w:rsidRPr="0051524B" w:rsidRDefault="00C06EDE" w:rsidP="0051524B">
      <w:pPr>
        <w:pStyle w:val="NormalnyWeb"/>
        <w:spacing w:before="0" w:beforeAutospacing="0" w:after="0" w:afterAutospacing="0" w:line="276" w:lineRule="auto"/>
        <w:rPr>
          <w:rFonts w:ascii="Bookman Old Style" w:hAnsi="Bookman Old Style" w:cs="Times New Roman"/>
        </w:rPr>
      </w:pPr>
    </w:p>
    <w:p w:rsidR="0080675F" w:rsidRPr="0051524B" w:rsidRDefault="0080675F" w:rsidP="0051524B">
      <w:pPr>
        <w:spacing w:line="276" w:lineRule="auto"/>
        <w:jc w:val="center"/>
        <w:rPr>
          <w:rFonts w:ascii="Bookman Old Style" w:hAnsi="Bookman Old Style" w:cs="Tahoma"/>
          <w:b/>
          <w:color w:val="1F497D"/>
          <w:sz w:val="20"/>
          <w:szCs w:val="20"/>
        </w:rPr>
      </w:pPr>
      <w:r w:rsidRPr="0051524B">
        <w:rPr>
          <w:rFonts w:ascii="Bookman Old Style" w:hAnsi="Bookman Old Style" w:cs="Tahoma"/>
          <w:b/>
          <w:color w:val="1F497D"/>
          <w:sz w:val="20"/>
          <w:szCs w:val="20"/>
        </w:rPr>
        <w:t>Klauzula pokrycia innych zdarzeń</w:t>
      </w:r>
      <w:r w:rsidR="00C0549C">
        <w:rPr>
          <w:rFonts w:ascii="Bookman Old Style" w:hAnsi="Bookman Old Style" w:cs="Tahoma"/>
          <w:b/>
          <w:color w:val="1F497D"/>
          <w:sz w:val="20"/>
          <w:szCs w:val="20"/>
        </w:rPr>
        <w:t xml:space="preserve"> (nr 1)</w:t>
      </w:r>
    </w:p>
    <w:p w:rsidR="0080675F" w:rsidRPr="0051524B" w:rsidRDefault="0080675F" w:rsidP="0051524B">
      <w:pPr>
        <w:tabs>
          <w:tab w:val="left" w:pos="690"/>
        </w:tabs>
        <w:suppressAutoHyphens/>
        <w:spacing w:before="120" w:line="276" w:lineRule="auto"/>
        <w:jc w:val="both"/>
        <w:rPr>
          <w:rFonts w:ascii="Bookman Old Style" w:eastAsia="Calibri" w:hAnsi="Bookman Old Style" w:cs="Tahoma"/>
          <w:sz w:val="20"/>
          <w:szCs w:val="20"/>
          <w:lang w:eastAsia="en-US"/>
        </w:rPr>
      </w:pPr>
      <w:r w:rsidRPr="0051524B">
        <w:rPr>
          <w:rFonts w:ascii="Bookman Old Style" w:hAnsi="Bookman Old Style" w:cs="Tahoma"/>
          <w:sz w:val="20"/>
          <w:szCs w:val="20"/>
          <w:lang w:eastAsia="ar-SA"/>
        </w:rPr>
        <w:t>Z zachowaniem pozostałych, niezmienionych niniejszą klauzulą, postanowień umowy ubezpieczenia</w:t>
      </w:r>
      <w:r w:rsidR="00C41518">
        <w:rPr>
          <w:rFonts w:ascii="Bookman Old Style" w:hAnsi="Bookman Old Style" w:cs="Tahoma"/>
          <w:sz w:val="20"/>
          <w:szCs w:val="20"/>
          <w:lang w:eastAsia="ar-SA"/>
        </w:rPr>
        <w:t xml:space="preserve"> o</w:t>
      </w:r>
      <w:r w:rsidRPr="0051524B">
        <w:rPr>
          <w:rFonts w:ascii="Bookman Old Style" w:hAnsi="Bookman Old Style" w:cs="Tahoma"/>
          <w:sz w:val="20"/>
          <w:szCs w:val="20"/>
          <w:lang w:eastAsia="ar-SA"/>
        </w:rPr>
        <w:t>kreślonych w</w:t>
      </w:r>
      <w:r w:rsidR="0023483D" w:rsidRPr="0051524B">
        <w:rPr>
          <w:rFonts w:ascii="Bookman Old Style" w:hAnsi="Bookman Old Style" w:cs="Tahoma"/>
          <w:sz w:val="20"/>
          <w:szCs w:val="20"/>
          <w:lang w:eastAsia="ar-SA"/>
        </w:rPr>
        <w:t xml:space="preserve"> SIWZ</w:t>
      </w:r>
      <w:r w:rsidRPr="0051524B">
        <w:rPr>
          <w:rFonts w:ascii="Bookman Old Style" w:hAnsi="Bookman Old Style" w:cs="Tahoma"/>
          <w:sz w:val="20"/>
          <w:szCs w:val="20"/>
          <w:lang w:eastAsia="ar-SA"/>
        </w:rPr>
        <w:t xml:space="preserve"> i ogólnych (szczególnych) warunkach ubezpieczenia strony uzgodniły, że</w:t>
      </w:r>
      <w:r w:rsidRPr="0051524B">
        <w:rPr>
          <w:rFonts w:ascii="Bookman Old Style" w:eastAsia="Calibri" w:hAnsi="Bookman Old Style" w:cs="Tahoma"/>
          <w:sz w:val="20"/>
          <w:szCs w:val="20"/>
          <w:lang w:eastAsia="en-US"/>
        </w:rPr>
        <w:t xml:space="preserve"> ochrona ubezpieczeniowa obejmuje wszystkie inne zdarzenia oraz przedmioty, które nie zostały objęte zakresem ubezpieczenia.</w:t>
      </w:r>
    </w:p>
    <w:p w:rsidR="0080675F" w:rsidRPr="0051524B" w:rsidRDefault="0080675F" w:rsidP="0051524B">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sz w:val="20"/>
          <w:szCs w:val="20"/>
          <w:lang w:eastAsia="en-US"/>
        </w:rPr>
        <w:t xml:space="preserve">Limit odpowiedzialności na jedno i wszystkie zdarzenia w okresie rozliczeniowym: </w:t>
      </w:r>
      <w:r w:rsidRPr="0051524B">
        <w:rPr>
          <w:rFonts w:ascii="Bookman Old Style" w:eastAsia="Calibri" w:hAnsi="Bookman Old Style" w:cs="Tahoma"/>
          <w:b/>
          <w:iCs/>
          <w:sz w:val="20"/>
          <w:szCs w:val="20"/>
        </w:rPr>
        <w:t>20 000 zł</w:t>
      </w:r>
      <w:r w:rsidRPr="0051524B">
        <w:rPr>
          <w:rFonts w:ascii="Bookman Old Style" w:eastAsia="Calibri" w:hAnsi="Bookman Old Style" w:cs="Tahoma"/>
          <w:iCs/>
          <w:sz w:val="20"/>
          <w:szCs w:val="20"/>
        </w:rPr>
        <w:t xml:space="preserve"> (dwadzieścia tysięcy złotych).</w:t>
      </w:r>
    </w:p>
    <w:p w:rsidR="00BB032C" w:rsidRDefault="00BB032C" w:rsidP="0051524B">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Limit łączny dla ubezpieczenia mienia oraz ubezpieczenia odpowiedzialności cywilnej.</w:t>
      </w:r>
    </w:p>
    <w:p w:rsidR="007F5C11" w:rsidRPr="0051524B" w:rsidRDefault="007F5C11" w:rsidP="0051524B">
      <w:pPr>
        <w:spacing w:line="276" w:lineRule="auto"/>
        <w:jc w:val="both"/>
        <w:rPr>
          <w:rFonts w:ascii="Bookman Old Style" w:eastAsia="Calibri" w:hAnsi="Bookman Old Style" w:cs="Tahoma"/>
          <w:sz w:val="20"/>
          <w:szCs w:val="20"/>
          <w:lang w:eastAsia="en-US"/>
        </w:rPr>
      </w:pPr>
    </w:p>
    <w:p w:rsidR="007F5C11" w:rsidRPr="0051524B" w:rsidRDefault="007F5C11" w:rsidP="007F5C11">
      <w:pPr>
        <w:spacing w:line="276" w:lineRule="auto"/>
        <w:jc w:val="center"/>
        <w:rPr>
          <w:rFonts w:ascii="Bookman Old Style" w:hAnsi="Bookman Old Style" w:cs="Tahoma"/>
          <w:b/>
          <w:color w:val="1F497D"/>
          <w:sz w:val="20"/>
          <w:szCs w:val="20"/>
        </w:rPr>
      </w:pPr>
      <w:r w:rsidRPr="0051524B">
        <w:rPr>
          <w:rFonts w:ascii="Bookman Old Style" w:hAnsi="Bookman Old Style" w:cs="Tahoma"/>
          <w:b/>
          <w:color w:val="1F497D"/>
          <w:sz w:val="20"/>
          <w:szCs w:val="20"/>
        </w:rPr>
        <w:t xml:space="preserve">Klauzula </w:t>
      </w:r>
      <w:r>
        <w:rPr>
          <w:rFonts w:ascii="Bookman Old Style" w:hAnsi="Bookman Old Style" w:cs="Tahoma"/>
          <w:b/>
          <w:color w:val="1F497D"/>
          <w:sz w:val="20"/>
          <w:szCs w:val="20"/>
        </w:rPr>
        <w:t>uproszczonej likwidacji szkód</w:t>
      </w:r>
    </w:p>
    <w:p w:rsidR="00137D3E" w:rsidRDefault="007F5C11">
      <w:pPr>
        <w:tabs>
          <w:tab w:val="left" w:pos="690"/>
        </w:tabs>
        <w:suppressAutoHyphens/>
        <w:spacing w:before="120" w:line="276" w:lineRule="auto"/>
        <w:jc w:val="both"/>
        <w:rPr>
          <w:rFonts w:ascii="Bookman Old Style" w:eastAsia="Calibri" w:hAnsi="Bookman Old Style" w:cs="Tahoma"/>
          <w:sz w:val="20"/>
          <w:szCs w:val="20"/>
          <w:lang w:eastAsia="en-US"/>
        </w:rPr>
      </w:pPr>
      <w:r w:rsidRPr="0051524B">
        <w:rPr>
          <w:rFonts w:ascii="Bookman Old Style" w:hAnsi="Bookman Old Style" w:cs="Tahoma"/>
          <w:sz w:val="20"/>
          <w:szCs w:val="20"/>
          <w:lang w:eastAsia="ar-SA"/>
        </w:rPr>
        <w:t>Z zachowaniem pozostałych, niezmienionych niniejszą klauzulą, postanowień umowy ubezpieczenia</w:t>
      </w:r>
      <w:r w:rsidR="00C41518">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 xml:space="preserve">określonych w SIWZ i ogólnych (szczególnych) warunkach ubezpieczenia strony uzgodniły, </w:t>
      </w:r>
      <w:r>
        <w:rPr>
          <w:rFonts w:ascii="Bookman Old Style" w:hAnsi="Bookman Old Style" w:cs="Tahoma"/>
          <w:sz w:val="20"/>
          <w:szCs w:val="20"/>
          <w:lang w:eastAsia="ar-SA"/>
        </w:rPr>
        <w:br/>
      </w:r>
      <w:r w:rsidRPr="0051524B">
        <w:rPr>
          <w:rFonts w:ascii="Bookman Old Style" w:hAnsi="Bookman Old Style" w:cs="Tahoma"/>
          <w:sz w:val="20"/>
          <w:szCs w:val="20"/>
          <w:lang w:eastAsia="ar-SA"/>
        </w:rPr>
        <w:t>że</w:t>
      </w:r>
      <w:r w:rsidRPr="0051524B">
        <w:rPr>
          <w:rFonts w:ascii="Bookman Old Style" w:eastAsia="Calibri" w:hAnsi="Bookman Old Style" w:cs="Tahoma"/>
          <w:sz w:val="20"/>
          <w:szCs w:val="20"/>
          <w:lang w:eastAsia="en-US"/>
        </w:rPr>
        <w:t xml:space="preserve"> </w:t>
      </w:r>
      <w:r w:rsidRPr="007F5C11">
        <w:rPr>
          <w:rFonts w:ascii="Bookman Old Style" w:eastAsia="Calibri" w:hAnsi="Bookman Old Style" w:cs="Tahoma"/>
          <w:sz w:val="20"/>
          <w:szCs w:val="20"/>
          <w:lang w:eastAsia="en-US"/>
        </w:rPr>
        <w:t xml:space="preserve">w przypadku </w:t>
      </w:r>
      <w:r>
        <w:rPr>
          <w:rFonts w:ascii="Bookman Old Style" w:eastAsia="Calibri" w:hAnsi="Bookman Old Style" w:cs="Tahoma"/>
          <w:sz w:val="20"/>
          <w:szCs w:val="20"/>
          <w:lang w:eastAsia="en-US"/>
        </w:rPr>
        <w:t>szkody</w:t>
      </w:r>
      <w:r w:rsidR="00E254DC">
        <w:rPr>
          <w:rFonts w:ascii="Bookman Old Style" w:eastAsia="Calibri" w:hAnsi="Bookman Old Style" w:cs="Tahoma"/>
          <w:sz w:val="20"/>
          <w:szCs w:val="20"/>
          <w:lang w:eastAsia="en-US"/>
        </w:rPr>
        <w:t xml:space="preserve"> o szacunkowej wartości do </w:t>
      </w:r>
      <w:r w:rsidR="00E254DC" w:rsidRPr="00887AD9">
        <w:rPr>
          <w:rFonts w:ascii="Bookman Old Style" w:eastAsia="Calibri" w:hAnsi="Bookman Old Style" w:cs="Tahoma"/>
          <w:b/>
          <w:sz w:val="20"/>
          <w:szCs w:val="20"/>
          <w:lang w:eastAsia="en-US"/>
        </w:rPr>
        <w:t>5 000 zł</w:t>
      </w:r>
      <w:r w:rsidR="00E254DC">
        <w:rPr>
          <w:rFonts w:ascii="Bookman Old Style" w:eastAsia="Calibri" w:hAnsi="Bookman Old Style" w:cs="Tahoma"/>
          <w:sz w:val="20"/>
          <w:szCs w:val="20"/>
          <w:lang w:eastAsia="en-US"/>
        </w:rPr>
        <w:t xml:space="preserve"> (netto)</w:t>
      </w:r>
      <w:r>
        <w:rPr>
          <w:rFonts w:ascii="Bookman Old Style" w:eastAsia="Calibri" w:hAnsi="Bookman Old Style" w:cs="Tahoma"/>
          <w:sz w:val="20"/>
          <w:szCs w:val="20"/>
          <w:lang w:eastAsia="en-US"/>
        </w:rPr>
        <w:t>, której</w:t>
      </w:r>
      <w:r w:rsidRPr="007F5C11">
        <w:rPr>
          <w:rFonts w:ascii="Bookman Old Style" w:eastAsia="Calibri" w:hAnsi="Bookman Old Style" w:cs="Tahoma"/>
          <w:sz w:val="20"/>
          <w:szCs w:val="20"/>
          <w:lang w:eastAsia="en-US"/>
        </w:rPr>
        <w:t xml:space="preserve"> </w:t>
      </w:r>
      <w:r>
        <w:rPr>
          <w:rFonts w:ascii="Bookman Old Style" w:eastAsia="Calibri" w:hAnsi="Bookman Old Style" w:cs="Tahoma"/>
          <w:sz w:val="20"/>
          <w:szCs w:val="20"/>
          <w:lang w:eastAsia="en-US"/>
        </w:rPr>
        <w:t xml:space="preserve">usunięcie jest konieczne </w:t>
      </w:r>
      <w:r w:rsidRPr="007F5C11">
        <w:rPr>
          <w:rFonts w:ascii="Bookman Old Style" w:eastAsia="Calibri" w:hAnsi="Bookman Old Style" w:cs="Tahoma"/>
          <w:sz w:val="20"/>
          <w:szCs w:val="20"/>
          <w:lang w:eastAsia="en-US"/>
        </w:rPr>
        <w:t xml:space="preserve">dla normalnego funkcjonowania </w:t>
      </w:r>
      <w:r w:rsidR="00E736F8">
        <w:rPr>
          <w:rFonts w:ascii="Bookman Old Style" w:eastAsia="Calibri" w:hAnsi="Bookman Old Style" w:cs="Tahoma"/>
          <w:sz w:val="20"/>
          <w:szCs w:val="20"/>
          <w:lang w:eastAsia="en-US"/>
        </w:rPr>
        <w:t>ubezpieczającego/</w:t>
      </w:r>
      <w:r>
        <w:rPr>
          <w:rFonts w:ascii="Bookman Old Style" w:eastAsia="Calibri" w:hAnsi="Bookman Old Style" w:cs="Tahoma"/>
          <w:sz w:val="20"/>
          <w:szCs w:val="20"/>
          <w:lang w:eastAsia="en-US"/>
        </w:rPr>
        <w:t>ubezpieczonego</w:t>
      </w:r>
      <w:r w:rsidRPr="007F5C11">
        <w:rPr>
          <w:rFonts w:ascii="Bookman Old Style" w:eastAsia="Calibri" w:hAnsi="Bookman Old Style" w:cs="Tahoma"/>
          <w:sz w:val="20"/>
          <w:szCs w:val="20"/>
          <w:lang w:eastAsia="en-US"/>
        </w:rPr>
        <w:t xml:space="preserve">, </w:t>
      </w:r>
      <w:r>
        <w:rPr>
          <w:rFonts w:ascii="Bookman Old Style" w:eastAsia="Calibri" w:hAnsi="Bookman Old Style" w:cs="Tahoma"/>
          <w:sz w:val="20"/>
          <w:szCs w:val="20"/>
          <w:lang w:eastAsia="en-US"/>
        </w:rPr>
        <w:t>u</w:t>
      </w:r>
      <w:r w:rsidRPr="007F5C11">
        <w:rPr>
          <w:rFonts w:ascii="Bookman Old Style" w:eastAsia="Calibri" w:hAnsi="Bookman Old Style" w:cs="Tahoma"/>
          <w:sz w:val="20"/>
          <w:szCs w:val="20"/>
          <w:lang w:eastAsia="en-US"/>
        </w:rPr>
        <w:t>bezpieczający</w:t>
      </w:r>
      <w:r w:rsidR="00E736F8">
        <w:rPr>
          <w:rFonts w:ascii="Bookman Old Style" w:eastAsia="Calibri" w:hAnsi="Bookman Old Style" w:cs="Tahoma"/>
          <w:sz w:val="20"/>
          <w:szCs w:val="20"/>
          <w:lang w:eastAsia="en-US"/>
        </w:rPr>
        <w:t>/</w:t>
      </w:r>
      <w:r>
        <w:rPr>
          <w:rFonts w:ascii="Bookman Old Style" w:eastAsia="Calibri" w:hAnsi="Bookman Old Style" w:cs="Tahoma"/>
          <w:sz w:val="20"/>
          <w:szCs w:val="20"/>
          <w:lang w:eastAsia="en-US"/>
        </w:rPr>
        <w:t>ubezpieczony</w:t>
      </w:r>
      <w:r w:rsidRPr="007F5C11">
        <w:rPr>
          <w:rFonts w:ascii="Bookman Old Style" w:eastAsia="Calibri" w:hAnsi="Bookman Old Style" w:cs="Tahoma"/>
          <w:sz w:val="20"/>
          <w:szCs w:val="20"/>
          <w:lang w:eastAsia="en-US"/>
        </w:rPr>
        <w:t xml:space="preserve">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w:t>
      </w:r>
      <w:r w:rsidR="00E254DC">
        <w:rPr>
          <w:rFonts w:ascii="Bookman Old Style" w:eastAsia="Calibri" w:hAnsi="Bookman Old Style" w:cs="Tahoma"/>
          <w:sz w:val="20"/>
          <w:szCs w:val="20"/>
          <w:lang w:eastAsia="en-US"/>
        </w:rPr>
        <w:t>.</w:t>
      </w:r>
    </w:p>
    <w:p w:rsidR="00C0549C" w:rsidRDefault="00C0549C">
      <w:pPr>
        <w:tabs>
          <w:tab w:val="left" w:pos="690"/>
        </w:tabs>
        <w:suppressAutoHyphens/>
        <w:spacing w:before="120" w:line="276" w:lineRule="auto"/>
        <w:jc w:val="both"/>
        <w:rPr>
          <w:rFonts w:ascii="Bookman Old Style" w:eastAsia="Calibri" w:hAnsi="Bookman Old Style" w:cs="Tahoma"/>
          <w:sz w:val="20"/>
          <w:szCs w:val="20"/>
          <w:lang w:eastAsia="en-US"/>
        </w:rPr>
      </w:pPr>
    </w:p>
    <w:p w:rsidR="00C0549C" w:rsidRPr="0051524B" w:rsidRDefault="00C0549C" w:rsidP="00C0549C">
      <w:pPr>
        <w:spacing w:before="120" w:line="276" w:lineRule="auto"/>
        <w:jc w:val="both"/>
        <w:rPr>
          <w:rFonts w:ascii="Bookman Old Style" w:hAnsi="Bookman Old Style"/>
          <w:b/>
          <w:sz w:val="20"/>
          <w:szCs w:val="20"/>
        </w:rPr>
      </w:pPr>
      <w:r>
        <w:rPr>
          <w:rFonts w:ascii="Bookman Old Style" w:hAnsi="Bookman Old Style"/>
          <w:b/>
          <w:sz w:val="20"/>
          <w:szCs w:val="20"/>
        </w:rPr>
        <w:t>Klauzule fakultatywne</w:t>
      </w:r>
    </w:p>
    <w:p w:rsidR="00C0549C" w:rsidRDefault="00C0549C" w:rsidP="00C0549C">
      <w:pPr>
        <w:spacing w:line="276" w:lineRule="auto"/>
        <w:jc w:val="both"/>
        <w:rPr>
          <w:rFonts w:ascii="Bookman Old Style" w:eastAsia="Calibri" w:hAnsi="Bookman Old Style" w:cs="Tahoma"/>
          <w:iCs/>
          <w:sz w:val="20"/>
          <w:szCs w:val="20"/>
        </w:rPr>
      </w:pPr>
    </w:p>
    <w:p w:rsidR="000937BF" w:rsidRPr="0051524B" w:rsidRDefault="000937BF" w:rsidP="000937BF">
      <w:pPr>
        <w:spacing w:line="276" w:lineRule="auto"/>
        <w:jc w:val="center"/>
        <w:rPr>
          <w:rFonts w:ascii="Bookman Old Style" w:hAnsi="Bookman Old Style" w:cs="Tahoma"/>
          <w:b/>
          <w:color w:val="1F497D"/>
          <w:sz w:val="20"/>
          <w:szCs w:val="20"/>
        </w:rPr>
      </w:pPr>
      <w:r w:rsidRPr="0051524B">
        <w:rPr>
          <w:rFonts w:ascii="Bookman Old Style" w:hAnsi="Bookman Old Style" w:cs="Tahoma"/>
          <w:b/>
          <w:color w:val="1F497D"/>
          <w:sz w:val="20"/>
          <w:szCs w:val="20"/>
        </w:rPr>
        <w:t xml:space="preserve">Klauzula </w:t>
      </w:r>
      <w:r>
        <w:rPr>
          <w:rFonts w:ascii="Bookman Old Style" w:hAnsi="Bookman Old Style" w:cs="Tahoma"/>
          <w:b/>
          <w:color w:val="1F497D"/>
          <w:sz w:val="20"/>
          <w:szCs w:val="20"/>
        </w:rPr>
        <w:t>funduszu prewencyjnego</w:t>
      </w:r>
    </w:p>
    <w:p w:rsidR="005E1E5A" w:rsidRDefault="000937BF" w:rsidP="005E1E5A">
      <w:pPr>
        <w:tabs>
          <w:tab w:val="left" w:pos="690"/>
        </w:tabs>
        <w:suppressAutoHyphens/>
        <w:spacing w:before="120" w:line="276" w:lineRule="auto"/>
        <w:jc w:val="both"/>
        <w:rPr>
          <w:rFonts w:ascii="Bookman Old Style" w:eastAsia="Calibri" w:hAnsi="Bookman Old Style" w:cs="Tahoma"/>
          <w:sz w:val="20"/>
          <w:szCs w:val="20"/>
          <w:lang w:eastAsia="en-US"/>
        </w:rPr>
      </w:pPr>
      <w:r w:rsidRPr="0051524B">
        <w:rPr>
          <w:rFonts w:ascii="Bookman Old Style" w:hAnsi="Bookman Old Style" w:cs="Tahoma"/>
          <w:sz w:val="20"/>
          <w:szCs w:val="20"/>
          <w:lang w:eastAsia="ar-SA"/>
        </w:rPr>
        <w:t>Z zachowaniem pozostałych, niezmienionych niniejszą klauzulą, postanowień umowy ubezpieczenia</w:t>
      </w:r>
      <w:r w:rsidR="00C41518">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 xml:space="preserve">określonych w SIWZ i ogólnych (szczególnych) warunkach ubezpieczenia strony uzgodniły, </w:t>
      </w:r>
      <w:r w:rsidR="00C41518">
        <w:rPr>
          <w:rFonts w:ascii="Bookman Old Style" w:hAnsi="Bookman Old Style" w:cs="Tahoma"/>
          <w:sz w:val="20"/>
          <w:szCs w:val="20"/>
          <w:lang w:eastAsia="ar-SA"/>
        </w:rPr>
        <w:br/>
      </w:r>
      <w:r w:rsidRPr="0051524B">
        <w:rPr>
          <w:rFonts w:ascii="Bookman Old Style" w:hAnsi="Bookman Old Style" w:cs="Tahoma"/>
          <w:sz w:val="20"/>
          <w:szCs w:val="20"/>
          <w:lang w:eastAsia="ar-SA"/>
        </w:rPr>
        <w:t>że</w:t>
      </w:r>
      <w:r w:rsidRPr="0051524B">
        <w:rPr>
          <w:rFonts w:ascii="Bookman Old Style" w:eastAsia="Calibri" w:hAnsi="Bookman Old Style" w:cs="Tahoma"/>
          <w:sz w:val="20"/>
          <w:szCs w:val="20"/>
          <w:lang w:eastAsia="en-US"/>
        </w:rPr>
        <w:t xml:space="preserve"> </w:t>
      </w:r>
      <w:r w:rsidR="005E1E5A">
        <w:rPr>
          <w:rFonts w:ascii="Bookman Old Style" w:eastAsia="Calibri" w:hAnsi="Bookman Old Style" w:cs="Tahoma"/>
          <w:sz w:val="20"/>
          <w:szCs w:val="20"/>
          <w:lang w:eastAsia="en-US"/>
        </w:rPr>
        <w:t>u</w:t>
      </w:r>
      <w:r w:rsidR="005E1E5A" w:rsidRPr="005E1E5A">
        <w:rPr>
          <w:rFonts w:ascii="Bookman Old Style" w:eastAsia="Calibri" w:hAnsi="Bookman Old Style" w:cs="Tahoma"/>
          <w:sz w:val="20"/>
          <w:szCs w:val="20"/>
          <w:lang w:eastAsia="en-US"/>
        </w:rPr>
        <w:t>bezpieczyciel jednorazowo w ciągu trwania umowy ubezpi</w:t>
      </w:r>
      <w:r w:rsidR="005E1E5A">
        <w:rPr>
          <w:rFonts w:ascii="Bookman Old Style" w:eastAsia="Calibri" w:hAnsi="Bookman Old Style" w:cs="Tahoma"/>
          <w:sz w:val="20"/>
          <w:szCs w:val="20"/>
          <w:lang w:eastAsia="en-US"/>
        </w:rPr>
        <w:t>eczenia przekaże do dyspozycji u</w:t>
      </w:r>
      <w:r w:rsidR="005E1E5A" w:rsidRPr="005E1E5A">
        <w:rPr>
          <w:rFonts w:ascii="Bookman Old Style" w:eastAsia="Calibri" w:hAnsi="Bookman Old Style" w:cs="Tahoma"/>
          <w:sz w:val="20"/>
          <w:szCs w:val="20"/>
          <w:lang w:eastAsia="en-US"/>
        </w:rPr>
        <w:t>bezpieczającego fun</w:t>
      </w:r>
      <w:r w:rsidR="005E1E5A">
        <w:rPr>
          <w:rFonts w:ascii="Bookman Old Style" w:eastAsia="Calibri" w:hAnsi="Bookman Old Style" w:cs="Tahoma"/>
          <w:sz w:val="20"/>
          <w:szCs w:val="20"/>
          <w:lang w:eastAsia="en-US"/>
        </w:rPr>
        <w:t xml:space="preserve">dusz prewencyjny w wysokości </w:t>
      </w:r>
      <w:r w:rsidR="005E1E5A" w:rsidRPr="00887AD9">
        <w:rPr>
          <w:rFonts w:ascii="Bookman Old Style" w:eastAsia="Calibri" w:hAnsi="Bookman Old Style" w:cs="Tahoma"/>
          <w:b/>
          <w:sz w:val="20"/>
          <w:szCs w:val="20"/>
          <w:lang w:eastAsia="en-US"/>
        </w:rPr>
        <w:t>10 %</w:t>
      </w:r>
      <w:r w:rsidR="005E1E5A" w:rsidRPr="005E1E5A">
        <w:rPr>
          <w:rFonts w:ascii="Bookman Old Style" w:eastAsia="Calibri" w:hAnsi="Bookman Old Style" w:cs="Tahoma"/>
          <w:sz w:val="20"/>
          <w:szCs w:val="20"/>
          <w:lang w:eastAsia="en-US"/>
        </w:rPr>
        <w:t xml:space="preserve"> </w:t>
      </w:r>
      <w:r w:rsidR="005E1E5A">
        <w:rPr>
          <w:rFonts w:ascii="Bookman Old Style" w:eastAsia="Calibri" w:hAnsi="Bookman Old Style" w:cs="Tahoma"/>
          <w:sz w:val="20"/>
          <w:szCs w:val="20"/>
          <w:lang w:eastAsia="en-US"/>
        </w:rPr>
        <w:t xml:space="preserve">(dziesięć procent) </w:t>
      </w:r>
      <w:r w:rsidR="005E1E5A" w:rsidRPr="005E1E5A">
        <w:rPr>
          <w:rFonts w:ascii="Bookman Old Style" w:eastAsia="Calibri" w:hAnsi="Bookman Old Style" w:cs="Tahoma"/>
          <w:sz w:val="20"/>
          <w:szCs w:val="20"/>
          <w:lang w:eastAsia="en-US"/>
        </w:rPr>
        <w:t xml:space="preserve">rocznej składki należnej </w:t>
      </w:r>
      <w:r w:rsidR="005E1E5A">
        <w:rPr>
          <w:rFonts w:ascii="Bookman Old Style" w:eastAsia="Calibri" w:hAnsi="Bookman Old Style" w:cs="Tahoma"/>
          <w:sz w:val="20"/>
          <w:szCs w:val="20"/>
          <w:lang w:eastAsia="en-US"/>
        </w:rPr>
        <w:br/>
        <w:t>z tytułu 12-</w:t>
      </w:r>
      <w:r w:rsidR="005E1E5A" w:rsidRPr="005E1E5A">
        <w:rPr>
          <w:rFonts w:ascii="Bookman Old Style" w:eastAsia="Calibri" w:hAnsi="Bookman Old Style" w:cs="Tahoma"/>
          <w:sz w:val="20"/>
          <w:szCs w:val="20"/>
          <w:lang w:eastAsia="en-US"/>
        </w:rPr>
        <w:t>miesięcznego okresu rozliczeniowego, z tytułu ubezpieczeń objętych umową w r</w:t>
      </w:r>
      <w:r w:rsidR="005E1E5A">
        <w:rPr>
          <w:rFonts w:ascii="Bookman Old Style" w:eastAsia="Calibri" w:hAnsi="Bookman Old Style" w:cs="Tahoma"/>
          <w:sz w:val="20"/>
          <w:szCs w:val="20"/>
          <w:lang w:eastAsia="en-US"/>
        </w:rPr>
        <w:t>amach niniejszego</w:t>
      </w:r>
      <w:r w:rsidR="005E1E5A" w:rsidRPr="005E1E5A">
        <w:rPr>
          <w:rFonts w:ascii="Bookman Old Style" w:eastAsia="Calibri" w:hAnsi="Bookman Old Style" w:cs="Tahoma"/>
          <w:sz w:val="20"/>
          <w:szCs w:val="20"/>
          <w:lang w:eastAsia="en-US"/>
        </w:rPr>
        <w:t xml:space="preserve"> </w:t>
      </w:r>
      <w:r w:rsidR="005E1E5A">
        <w:rPr>
          <w:rFonts w:ascii="Bookman Old Style" w:eastAsia="Calibri" w:hAnsi="Bookman Old Style" w:cs="Tahoma"/>
          <w:sz w:val="20"/>
          <w:szCs w:val="20"/>
          <w:lang w:eastAsia="en-US"/>
        </w:rPr>
        <w:t>zamówienia.</w:t>
      </w:r>
    </w:p>
    <w:p w:rsidR="005E1E5A" w:rsidRPr="005E1E5A" w:rsidRDefault="005E1E5A" w:rsidP="00887AD9">
      <w:pPr>
        <w:tabs>
          <w:tab w:val="left" w:pos="690"/>
        </w:tabs>
        <w:suppressAutoHyphens/>
        <w:spacing w:line="276" w:lineRule="auto"/>
        <w:jc w:val="both"/>
        <w:rPr>
          <w:rFonts w:ascii="Bookman Old Style" w:eastAsia="Calibri" w:hAnsi="Bookman Old Style" w:cs="Tahoma"/>
          <w:sz w:val="20"/>
          <w:szCs w:val="20"/>
          <w:lang w:eastAsia="en-US"/>
        </w:rPr>
      </w:pPr>
      <w:r w:rsidRPr="005E1E5A">
        <w:rPr>
          <w:rFonts w:ascii="Bookman Old Style" w:eastAsia="Calibri" w:hAnsi="Bookman Old Style" w:cs="Tahoma"/>
          <w:sz w:val="20"/>
          <w:szCs w:val="20"/>
          <w:lang w:eastAsia="en-US"/>
        </w:rPr>
        <w:t xml:space="preserve">Środki z funduszu prewencyjnego mogą być wykorzystane w całości przed zakończeniem okresu ubezpieczenia na cele związane z poprawą stanu bezpieczeństwa. </w:t>
      </w:r>
    </w:p>
    <w:p w:rsidR="000937BF" w:rsidRPr="0051524B" w:rsidRDefault="005E1E5A" w:rsidP="00887AD9">
      <w:pPr>
        <w:tabs>
          <w:tab w:val="left" w:pos="690"/>
        </w:tabs>
        <w:suppressAutoHyphens/>
        <w:spacing w:line="276" w:lineRule="auto"/>
        <w:jc w:val="both"/>
        <w:rPr>
          <w:rFonts w:ascii="Bookman Old Style" w:eastAsia="Calibri" w:hAnsi="Bookman Old Style" w:cs="Tahoma"/>
          <w:sz w:val="20"/>
          <w:szCs w:val="20"/>
          <w:lang w:eastAsia="en-US"/>
        </w:rPr>
      </w:pPr>
      <w:r>
        <w:rPr>
          <w:rFonts w:ascii="Bookman Old Style" w:eastAsia="Calibri" w:hAnsi="Bookman Old Style" w:cs="Tahoma"/>
          <w:sz w:val="20"/>
          <w:szCs w:val="20"/>
          <w:lang w:eastAsia="en-US"/>
        </w:rPr>
        <w:t>Ubezpieczyciel przekazuje u</w:t>
      </w:r>
      <w:r w:rsidRPr="005E1E5A">
        <w:rPr>
          <w:rFonts w:ascii="Bookman Old Style" w:eastAsia="Calibri" w:hAnsi="Bookman Old Style" w:cs="Tahoma"/>
          <w:sz w:val="20"/>
          <w:szCs w:val="20"/>
          <w:lang w:eastAsia="en-US"/>
        </w:rPr>
        <w:t>bezpieczającemu środki z funduszu prewencyjnego w ciągu 3 miesięcy od dnia otrzymania wniosku o przyznanie tych środ</w:t>
      </w:r>
      <w:r>
        <w:rPr>
          <w:rFonts w:ascii="Bookman Old Style" w:eastAsia="Calibri" w:hAnsi="Bookman Old Style" w:cs="Tahoma"/>
          <w:sz w:val="20"/>
          <w:szCs w:val="20"/>
          <w:lang w:eastAsia="en-US"/>
        </w:rPr>
        <w:t>ków. Ubezpieczający przedstawi u</w:t>
      </w:r>
      <w:r w:rsidRPr="005E1E5A">
        <w:rPr>
          <w:rFonts w:ascii="Bookman Old Style" w:eastAsia="Calibri" w:hAnsi="Bookman Old Style" w:cs="Tahoma"/>
          <w:sz w:val="20"/>
          <w:szCs w:val="20"/>
          <w:lang w:eastAsia="en-US"/>
        </w:rPr>
        <w:t xml:space="preserve">bezpieczycielowi rachunki </w:t>
      </w:r>
      <w:r>
        <w:rPr>
          <w:rFonts w:ascii="Bookman Old Style" w:eastAsia="Calibri" w:hAnsi="Bookman Old Style" w:cs="Tahoma"/>
          <w:sz w:val="20"/>
          <w:szCs w:val="20"/>
          <w:lang w:eastAsia="en-US"/>
        </w:rPr>
        <w:br/>
      </w:r>
      <w:r w:rsidRPr="005E1E5A">
        <w:rPr>
          <w:rFonts w:ascii="Bookman Old Style" w:eastAsia="Calibri" w:hAnsi="Bookman Old Style" w:cs="Tahoma"/>
          <w:sz w:val="20"/>
          <w:szCs w:val="20"/>
          <w:lang w:eastAsia="en-US"/>
        </w:rPr>
        <w:t>i kosztorys potwierdzający wydatki z tego funduszu.</w:t>
      </w:r>
    </w:p>
    <w:p w:rsidR="000937BF" w:rsidRPr="0051524B" w:rsidRDefault="000937BF" w:rsidP="00C0549C">
      <w:pPr>
        <w:spacing w:line="276" w:lineRule="auto"/>
        <w:jc w:val="both"/>
        <w:rPr>
          <w:rFonts w:ascii="Bookman Old Style" w:eastAsia="Calibri" w:hAnsi="Bookman Old Style" w:cs="Tahoma"/>
          <w:iCs/>
          <w:sz w:val="20"/>
          <w:szCs w:val="20"/>
        </w:rPr>
      </w:pPr>
    </w:p>
    <w:p w:rsidR="00C0549C" w:rsidRPr="0051524B" w:rsidRDefault="00C0549C" w:rsidP="00C0549C">
      <w:pPr>
        <w:spacing w:line="276" w:lineRule="auto"/>
        <w:jc w:val="center"/>
        <w:rPr>
          <w:rFonts w:ascii="Bookman Old Style" w:hAnsi="Bookman Old Style" w:cs="Tahoma"/>
          <w:b/>
          <w:color w:val="1F497D"/>
          <w:sz w:val="20"/>
          <w:szCs w:val="20"/>
        </w:rPr>
      </w:pPr>
      <w:r w:rsidRPr="0051524B">
        <w:rPr>
          <w:rFonts w:ascii="Bookman Old Style" w:hAnsi="Bookman Old Style" w:cs="Tahoma"/>
          <w:b/>
          <w:color w:val="1F497D"/>
          <w:sz w:val="20"/>
          <w:szCs w:val="20"/>
        </w:rPr>
        <w:t>Klauzula dodatkowej sumy ubezpieczenia</w:t>
      </w:r>
      <w:r>
        <w:rPr>
          <w:rFonts w:ascii="Bookman Old Style" w:hAnsi="Bookman Old Style" w:cs="Tahoma"/>
          <w:b/>
          <w:color w:val="1F497D"/>
          <w:sz w:val="20"/>
          <w:szCs w:val="20"/>
        </w:rPr>
        <w:t xml:space="preserve"> (nr 2)</w:t>
      </w:r>
    </w:p>
    <w:p w:rsidR="00C0549C" w:rsidRPr="0051524B" w:rsidRDefault="00C0549C" w:rsidP="00C0549C">
      <w:pPr>
        <w:tabs>
          <w:tab w:val="left" w:pos="690"/>
        </w:tabs>
        <w:suppressAutoHyphens/>
        <w:spacing w:before="120" w:line="276" w:lineRule="auto"/>
        <w:jc w:val="both"/>
        <w:rPr>
          <w:rFonts w:ascii="Bookman Old Style" w:eastAsia="Calibri" w:hAnsi="Bookman Old Style" w:cs="Tahoma"/>
          <w:sz w:val="20"/>
          <w:szCs w:val="20"/>
          <w:lang w:eastAsia="en-US"/>
        </w:rPr>
      </w:pPr>
      <w:r w:rsidRPr="0051524B">
        <w:rPr>
          <w:rFonts w:ascii="Bookman Old Style" w:hAnsi="Bookman Old Style" w:cs="Tahoma"/>
          <w:sz w:val="20"/>
          <w:szCs w:val="20"/>
          <w:lang w:eastAsia="ar-SA"/>
        </w:rPr>
        <w:t>Z zachowaniem pozostałych, niezmienionych niniejszą klauzulą, postanowień umowy ubezpieczenia</w:t>
      </w:r>
      <w:r w:rsidR="00C41518">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określonych w SIWZ i ogólnych (szczególnych) warunkach ubezpieczenia strony uzgodniły, że</w:t>
      </w:r>
      <w:r w:rsidRPr="0051524B">
        <w:rPr>
          <w:rFonts w:ascii="Bookman Old Style" w:eastAsia="Calibri" w:hAnsi="Bookman Old Style" w:cs="Tahoma"/>
          <w:sz w:val="20"/>
          <w:szCs w:val="20"/>
          <w:lang w:eastAsia="en-US"/>
        </w:rPr>
        <w:t xml:space="preserve"> ochrona ubezpieczeniowa obejmuje tzw. dodatkową sumę ubezpieczenia, którą rozdziela się na sumy ubezpieczenia tych kategorii mienia lub nakładów inwestycyjnych, dla których wystąpiło niedoubezpieczenie lub </w:t>
      </w:r>
      <w:r w:rsidR="00C41518">
        <w:rPr>
          <w:rFonts w:ascii="Bookman Old Style" w:eastAsia="Calibri" w:hAnsi="Bookman Old Style" w:cs="Tahoma"/>
          <w:sz w:val="20"/>
          <w:szCs w:val="20"/>
          <w:lang w:eastAsia="en-US"/>
        </w:rPr>
        <w:br/>
      </w:r>
      <w:r w:rsidRPr="0051524B">
        <w:rPr>
          <w:rFonts w:ascii="Bookman Old Style" w:eastAsia="Calibri" w:hAnsi="Bookman Old Style" w:cs="Tahoma"/>
          <w:sz w:val="20"/>
          <w:szCs w:val="20"/>
          <w:lang w:eastAsia="en-US"/>
        </w:rPr>
        <w:t>w odniesieniu do których suma ubezpieczenia jest niewystarczająca ze względu na konieczność odtworzenia mienia, bądź poniesienia kosztu związanego z uniknięciem lub ograniczeniem rozmiaru szkody. Klauzula nie dotyczy odrębnie ustalonych limitów na pierwsze ryzyko.</w:t>
      </w:r>
    </w:p>
    <w:p w:rsidR="00C0549C" w:rsidRDefault="00C0549C" w:rsidP="00C0549C">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sz w:val="20"/>
          <w:szCs w:val="20"/>
          <w:lang w:eastAsia="en-US"/>
        </w:rPr>
        <w:lastRenderedPageBreak/>
        <w:t xml:space="preserve">Limit odpowiedzialności na jedno i wszystkie zdarzenia w okresie rozliczeniowym: </w:t>
      </w:r>
      <w:r>
        <w:rPr>
          <w:rFonts w:ascii="Bookman Old Style" w:eastAsia="Calibri" w:hAnsi="Bookman Old Style" w:cs="Tahoma"/>
          <w:b/>
          <w:iCs/>
          <w:sz w:val="20"/>
          <w:szCs w:val="20"/>
        </w:rPr>
        <w:t>4</w:t>
      </w:r>
      <w:r w:rsidRPr="0051524B">
        <w:rPr>
          <w:rFonts w:ascii="Bookman Old Style" w:eastAsia="Calibri" w:hAnsi="Bookman Old Style" w:cs="Tahoma"/>
          <w:b/>
          <w:iCs/>
          <w:sz w:val="20"/>
          <w:szCs w:val="20"/>
        </w:rPr>
        <w:t> 000 000 zł</w:t>
      </w:r>
      <w:r w:rsidRPr="0051524B">
        <w:rPr>
          <w:rFonts w:ascii="Bookman Old Style" w:eastAsia="Calibri" w:hAnsi="Bookman Old Style" w:cs="Tahoma"/>
          <w:iCs/>
          <w:sz w:val="20"/>
          <w:szCs w:val="20"/>
        </w:rPr>
        <w:t xml:space="preserve"> (</w:t>
      </w:r>
      <w:r>
        <w:rPr>
          <w:rFonts w:ascii="Bookman Old Style" w:eastAsia="Calibri" w:hAnsi="Bookman Old Style" w:cs="Tahoma"/>
          <w:iCs/>
          <w:sz w:val="20"/>
          <w:szCs w:val="20"/>
        </w:rPr>
        <w:t>cztery</w:t>
      </w:r>
      <w:r w:rsidRPr="0051524B">
        <w:rPr>
          <w:rFonts w:ascii="Bookman Old Style" w:eastAsia="Calibri" w:hAnsi="Bookman Old Style" w:cs="Tahoma"/>
          <w:iCs/>
          <w:sz w:val="20"/>
          <w:szCs w:val="20"/>
        </w:rPr>
        <w:t xml:space="preserve"> miliony złotych).</w:t>
      </w:r>
    </w:p>
    <w:p w:rsidR="00C0549C" w:rsidRPr="0051524B" w:rsidRDefault="00C0549C" w:rsidP="00C0549C">
      <w:pPr>
        <w:spacing w:line="276" w:lineRule="auto"/>
        <w:jc w:val="both"/>
        <w:rPr>
          <w:rFonts w:ascii="Bookman Old Style" w:eastAsia="Calibri" w:hAnsi="Bookman Old Style" w:cs="Tahoma"/>
          <w:sz w:val="20"/>
          <w:szCs w:val="20"/>
          <w:lang w:eastAsia="en-US"/>
        </w:rPr>
      </w:pPr>
    </w:p>
    <w:p w:rsidR="00C0549C" w:rsidRPr="0051524B" w:rsidRDefault="00C0549C" w:rsidP="00C0549C">
      <w:pPr>
        <w:spacing w:line="276" w:lineRule="auto"/>
        <w:jc w:val="center"/>
        <w:rPr>
          <w:rFonts w:ascii="Bookman Old Style" w:hAnsi="Bookman Old Style" w:cs="Tahoma"/>
          <w:b/>
          <w:color w:val="1F497D"/>
          <w:sz w:val="20"/>
          <w:szCs w:val="20"/>
        </w:rPr>
      </w:pPr>
      <w:r w:rsidRPr="0051524B">
        <w:rPr>
          <w:rFonts w:ascii="Bookman Old Style" w:hAnsi="Bookman Old Style" w:cs="Tahoma"/>
          <w:b/>
          <w:color w:val="1F497D"/>
          <w:sz w:val="20"/>
          <w:szCs w:val="20"/>
        </w:rPr>
        <w:t>Klauzula pokrycia innych zdarzeń</w:t>
      </w:r>
      <w:r>
        <w:rPr>
          <w:rFonts w:ascii="Bookman Old Style" w:hAnsi="Bookman Old Style" w:cs="Tahoma"/>
          <w:b/>
          <w:color w:val="1F497D"/>
          <w:sz w:val="20"/>
          <w:szCs w:val="20"/>
        </w:rPr>
        <w:t xml:space="preserve"> (nr 2)</w:t>
      </w:r>
    </w:p>
    <w:p w:rsidR="00C0549C" w:rsidRPr="0051524B" w:rsidRDefault="00C0549C" w:rsidP="00C0549C">
      <w:pPr>
        <w:tabs>
          <w:tab w:val="left" w:pos="690"/>
        </w:tabs>
        <w:suppressAutoHyphens/>
        <w:spacing w:before="120" w:line="276" w:lineRule="auto"/>
        <w:jc w:val="both"/>
        <w:rPr>
          <w:rFonts w:ascii="Bookman Old Style" w:eastAsia="Calibri" w:hAnsi="Bookman Old Style" w:cs="Tahoma"/>
          <w:sz w:val="20"/>
          <w:szCs w:val="20"/>
          <w:lang w:eastAsia="en-US"/>
        </w:rPr>
      </w:pPr>
      <w:r w:rsidRPr="0051524B">
        <w:rPr>
          <w:rFonts w:ascii="Bookman Old Style" w:hAnsi="Bookman Old Style" w:cs="Tahoma"/>
          <w:sz w:val="20"/>
          <w:szCs w:val="20"/>
          <w:lang w:eastAsia="ar-SA"/>
        </w:rPr>
        <w:t>Z zachowaniem pozostałych, niezmienionych niniejszą klauzulą, postanowień umowy ubezpieczenia</w:t>
      </w:r>
      <w:r w:rsidR="00C41518">
        <w:rPr>
          <w:rFonts w:ascii="Bookman Old Style" w:hAnsi="Bookman Old Style" w:cs="Tahoma"/>
          <w:sz w:val="20"/>
          <w:szCs w:val="20"/>
          <w:lang w:eastAsia="ar-SA"/>
        </w:rPr>
        <w:t xml:space="preserve"> </w:t>
      </w:r>
      <w:r w:rsidRPr="0051524B">
        <w:rPr>
          <w:rFonts w:ascii="Bookman Old Style" w:hAnsi="Bookman Old Style" w:cs="Tahoma"/>
          <w:sz w:val="20"/>
          <w:szCs w:val="20"/>
          <w:lang w:eastAsia="ar-SA"/>
        </w:rPr>
        <w:t>określonych w SIWZ i ogólnych (szczególnych) warunkach ubezpieczenia strony uzgodniły, że</w:t>
      </w:r>
      <w:r w:rsidRPr="0051524B">
        <w:rPr>
          <w:rFonts w:ascii="Bookman Old Style" w:eastAsia="Calibri" w:hAnsi="Bookman Old Style" w:cs="Tahoma"/>
          <w:sz w:val="20"/>
          <w:szCs w:val="20"/>
          <w:lang w:eastAsia="en-US"/>
        </w:rPr>
        <w:t xml:space="preserve"> ochrona ubezpieczeniowa obejmuje wszystkie inne zdarzenia oraz przedmioty, które nie zostały objęte zakresem ubezpieczenia.</w:t>
      </w:r>
    </w:p>
    <w:p w:rsidR="00C0549C" w:rsidRPr="0051524B" w:rsidRDefault="00C0549C" w:rsidP="00C0549C">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sz w:val="20"/>
          <w:szCs w:val="20"/>
          <w:lang w:eastAsia="en-US"/>
        </w:rPr>
        <w:t xml:space="preserve">Limit odpowiedzialności na jedno i wszystkie zdarzenia w okresie rozliczeniowym: </w:t>
      </w:r>
      <w:r w:rsidR="003D1C84">
        <w:rPr>
          <w:rFonts w:ascii="Bookman Old Style" w:eastAsia="Calibri" w:hAnsi="Bookman Old Style" w:cs="Tahoma"/>
          <w:b/>
          <w:iCs/>
          <w:sz w:val="20"/>
          <w:szCs w:val="20"/>
        </w:rPr>
        <w:t>3</w:t>
      </w:r>
      <w:r w:rsidRPr="0051524B">
        <w:rPr>
          <w:rFonts w:ascii="Bookman Old Style" w:eastAsia="Calibri" w:hAnsi="Bookman Old Style" w:cs="Tahoma"/>
          <w:b/>
          <w:iCs/>
          <w:sz w:val="20"/>
          <w:szCs w:val="20"/>
        </w:rPr>
        <w:t>0 000 zł</w:t>
      </w:r>
      <w:r w:rsidRPr="0051524B">
        <w:rPr>
          <w:rFonts w:ascii="Bookman Old Style" w:eastAsia="Calibri" w:hAnsi="Bookman Old Style" w:cs="Tahoma"/>
          <w:iCs/>
          <w:sz w:val="20"/>
          <w:szCs w:val="20"/>
        </w:rPr>
        <w:t xml:space="preserve"> (</w:t>
      </w:r>
      <w:r w:rsidR="003D1C84">
        <w:rPr>
          <w:rFonts w:ascii="Bookman Old Style" w:eastAsia="Calibri" w:hAnsi="Bookman Old Style" w:cs="Tahoma"/>
          <w:iCs/>
          <w:sz w:val="20"/>
          <w:szCs w:val="20"/>
        </w:rPr>
        <w:t>trzydzieści</w:t>
      </w:r>
      <w:r w:rsidRPr="0051524B">
        <w:rPr>
          <w:rFonts w:ascii="Bookman Old Style" w:eastAsia="Calibri" w:hAnsi="Bookman Old Style" w:cs="Tahoma"/>
          <w:iCs/>
          <w:sz w:val="20"/>
          <w:szCs w:val="20"/>
        </w:rPr>
        <w:t xml:space="preserve"> tysięcy złotych).</w:t>
      </w:r>
    </w:p>
    <w:p w:rsidR="00C0549C" w:rsidRDefault="00C0549C" w:rsidP="00C0549C">
      <w:pPr>
        <w:spacing w:line="276" w:lineRule="auto"/>
        <w:jc w:val="both"/>
        <w:rPr>
          <w:rFonts w:ascii="Bookman Old Style" w:eastAsia="Calibri" w:hAnsi="Bookman Old Style" w:cs="Tahoma"/>
          <w:iCs/>
          <w:sz w:val="20"/>
          <w:szCs w:val="20"/>
        </w:rPr>
      </w:pPr>
      <w:r w:rsidRPr="0051524B">
        <w:rPr>
          <w:rFonts w:ascii="Bookman Old Style" w:eastAsia="Calibri" w:hAnsi="Bookman Old Style" w:cs="Tahoma"/>
          <w:iCs/>
          <w:sz w:val="20"/>
          <w:szCs w:val="20"/>
        </w:rPr>
        <w:t>Limit łączny dla ubezpieczenia mienia oraz ubezpieczenia odpowiedzialności cywilnej.</w:t>
      </w:r>
    </w:p>
    <w:p w:rsidR="003D1C84" w:rsidRDefault="003D1C84">
      <w:pPr>
        <w:spacing w:after="160" w:line="259" w:lineRule="auto"/>
        <w:rPr>
          <w:rFonts w:ascii="Bookman Old Style" w:hAnsi="Bookman Old Style"/>
          <w:sz w:val="20"/>
          <w:szCs w:val="20"/>
        </w:rPr>
      </w:pPr>
    </w:p>
    <w:p w:rsidR="003D1C84" w:rsidRDefault="003D1C84" w:rsidP="003D1C84">
      <w:pPr>
        <w:pStyle w:val="NormalnyWeb"/>
        <w:spacing w:before="0" w:beforeAutospacing="0" w:after="0" w:afterAutospacing="0" w:line="276" w:lineRule="auto"/>
        <w:jc w:val="left"/>
        <w:outlineLvl w:val="0"/>
        <w:rPr>
          <w:rFonts w:ascii="Bookman Old Style" w:hAnsi="Bookman Old Style" w:cs="Times New Roman"/>
          <w:b/>
          <w:color w:val="44546A" w:themeColor="text2"/>
        </w:rPr>
      </w:pPr>
      <w:r w:rsidRPr="0051524B">
        <w:rPr>
          <w:rFonts w:ascii="Bookman Old Style" w:hAnsi="Bookman Old Style" w:cs="Times New Roman"/>
          <w:b/>
          <w:color w:val="44546A" w:themeColor="text2"/>
        </w:rPr>
        <w:t>S</w:t>
      </w:r>
      <w:r>
        <w:rPr>
          <w:rFonts w:ascii="Bookman Old Style" w:hAnsi="Bookman Old Style" w:cs="Times New Roman"/>
          <w:b/>
          <w:color w:val="44546A" w:themeColor="text2"/>
        </w:rPr>
        <w:t>ekcja</w:t>
      </w:r>
      <w:r w:rsidRPr="0051524B">
        <w:rPr>
          <w:rFonts w:ascii="Bookman Old Style" w:hAnsi="Bookman Old Style" w:cs="Times New Roman"/>
          <w:b/>
          <w:color w:val="44546A" w:themeColor="text2"/>
        </w:rPr>
        <w:t xml:space="preserve"> </w:t>
      </w:r>
      <w:r>
        <w:rPr>
          <w:rFonts w:ascii="Bookman Old Style" w:hAnsi="Bookman Old Style" w:cs="Times New Roman"/>
          <w:b/>
          <w:color w:val="44546A" w:themeColor="text2"/>
        </w:rPr>
        <w:t>F</w:t>
      </w:r>
      <w:r>
        <w:rPr>
          <w:rFonts w:ascii="Bookman Old Style" w:hAnsi="Bookman Old Style" w:cs="Times New Roman"/>
          <w:b/>
          <w:color w:val="44546A" w:themeColor="text2"/>
        </w:rPr>
        <w:br/>
        <w:t>Dane dotyczące szkodowości</w:t>
      </w:r>
    </w:p>
    <w:p w:rsidR="00C5776F" w:rsidRPr="00887AD9" w:rsidRDefault="00C5776F" w:rsidP="00887AD9">
      <w:pPr>
        <w:pStyle w:val="NormalnyWeb"/>
        <w:spacing w:before="120" w:beforeAutospacing="0" w:after="120" w:afterAutospacing="0" w:line="276" w:lineRule="auto"/>
        <w:outlineLvl w:val="0"/>
        <w:rPr>
          <w:rFonts w:ascii="Bookman Old Style" w:hAnsi="Bookman Old Style" w:cs="Times New Roman"/>
        </w:rPr>
      </w:pPr>
      <w:r w:rsidRPr="00887AD9">
        <w:rPr>
          <w:rFonts w:ascii="Bookman Old Style" w:hAnsi="Bookman Old Style" w:cs="Times New Roman"/>
        </w:rPr>
        <w:t xml:space="preserve">Informacje </w:t>
      </w:r>
      <w:r w:rsidR="00C9298D">
        <w:rPr>
          <w:rFonts w:ascii="Bookman Old Style" w:hAnsi="Bookman Old Style" w:cs="Times New Roman"/>
        </w:rPr>
        <w:t>dotyczące ilości szkód oraz wysokości wypłaconych odszkodowań</w:t>
      </w:r>
      <w:r>
        <w:rPr>
          <w:rFonts w:ascii="Bookman Old Style" w:hAnsi="Bookman Old Style" w:cs="Times New Roman"/>
        </w:rPr>
        <w:t xml:space="preserve"> podane przez aktualnego ubezpieczyciela (stan na 26 października 2016 r.)</w:t>
      </w:r>
      <w:r w:rsidR="00C9298D">
        <w:rPr>
          <w:rFonts w:ascii="Bookman Old Style" w:hAnsi="Bookman Old Style" w:cs="Times New Roman"/>
        </w:rPr>
        <w:t>. Zakres ubezpieczenia analogiczny do podanego w SIWZ.</w:t>
      </w:r>
    </w:p>
    <w:p w:rsidR="003D1C84" w:rsidRDefault="00C5776F" w:rsidP="00887AD9">
      <w:pPr>
        <w:spacing w:before="120" w:line="276" w:lineRule="auto"/>
        <w:jc w:val="center"/>
        <w:rPr>
          <w:rFonts w:ascii="Bookman Old Style" w:hAnsi="Bookman Old Style" w:cs="Tahoma"/>
          <w:sz w:val="20"/>
          <w:szCs w:val="20"/>
        </w:rPr>
      </w:pPr>
      <w:r w:rsidRPr="00C5776F">
        <w:rPr>
          <w:noProof/>
        </w:rPr>
        <w:drawing>
          <wp:inline distT="0" distB="0" distL="0" distR="0" wp14:anchorId="4045A835" wp14:editId="4B52DEB5">
            <wp:extent cx="5972810" cy="869950"/>
            <wp:effectExtent l="0" t="0" r="889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72810" cy="869950"/>
                    </a:xfrm>
                    <a:prstGeom prst="rect">
                      <a:avLst/>
                    </a:prstGeom>
                  </pic:spPr>
                </pic:pic>
              </a:graphicData>
            </a:graphic>
          </wp:inline>
        </w:drawing>
      </w:r>
    </w:p>
    <w:p w:rsidR="00C5776F" w:rsidRPr="0051524B" w:rsidRDefault="00C5776F" w:rsidP="00887AD9">
      <w:pPr>
        <w:spacing w:before="120" w:line="276" w:lineRule="auto"/>
        <w:jc w:val="center"/>
        <w:rPr>
          <w:rFonts w:ascii="Bookman Old Style" w:hAnsi="Bookman Old Style" w:cs="Tahoma"/>
          <w:sz w:val="20"/>
          <w:szCs w:val="20"/>
        </w:rPr>
      </w:pPr>
      <w:r w:rsidRPr="00C5776F">
        <w:rPr>
          <w:noProof/>
        </w:rPr>
        <w:drawing>
          <wp:inline distT="0" distB="0" distL="0" distR="0" wp14:anchorId="1FB2AA80" wp14:editId="2443B37D">
            <wp:extent cx="5972810" cy="869950"/>
            <wp:effectExtent l="0" t="0" r="889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72810" cy="869950"/>
                    </a:xfrm>
                    <a:prstGeom prst="rect">
                      <a:avLst/>
                    </a:prstGeom>
                  </pic:spPr>
                </pic:pic>
              </a:graphicData>
            </a:graphic>
          </wp:inline>
        </w:drawing>
      </w:r>
    </w:p>
    <w:p w:rsidR="00C0549C" w:rsidRPr="0051524B" w:rsidRDefault="00C0549C" w:rsidP="00887AD9">
      <w:pPr>
        <w:spacing w:line="276" w:lineRule="auto"/>
        <w:rPr>
          <w:rFonts w:ascii="Bookman Old Style" w:hAnsi="Bookman Old Style"/>
          <w:sz w:val="20"/>
          <w:szCs w:val="20"/>
        </w:rPr>
      </w:pPr>
    </w:p>
    <w:sectPr w:rsidR="00C0549C" w:rsidRPr="0051524B" w:rsidSect="00033064">
      <w:headerReference w:type="default" r:id="rId11"/>
      <w:footerReference w:type="default" r:id="rId12"/>
      <w:footnotePr>
        <w:numStart w:val="2"/>
      </w:footnotePr>
      <w:pgSz w:w="11906" w:h="16838"/>
      <w:pgMar w:top="1560" w:right="720" w:bottom="720" w:left="720" w:header="708" w:footer="708" w:gutter="0"/>
      <w:pgNumType w:start="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305" w:rsidRDefault="00D52305" w:rsidP="00C06EDE">
      <w:r>
        <w:separator/>
      </w:r>
    </w:p>
  </w:endnote>
  <w:endnote w:type="continuationSeparator" w:id="0">
    <w:p w:rsidR="00D52305" w:rsidRDefault="00D52305" w:rsidP="00C0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FuturaA Bk BT">
    <w:altName w:val="Century Gothic"/>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Liberation Sans">
    <w:altName w:val="Arial"/>
    <w:charset w:val="EE"/>
    <w:family w:val="swiss"/>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ookman Old Style" w:eastAsiaTheme="majorEastAsia" w:hAnsi="Bookman Old Style"/>
        <w:sz w:val="16"/>
        <w:szCs w:val="16"/>
      </w:rPr>
      <w:id w:val="-946548852"/>
      <w:docPartObj>
        <w:docPartGallery w:val="Page Numbers (Bottom of Page)"/>
        <w:docPartUnique/>
      </w:docPartObj>
    </w:sdtPr>
    <w:sdtContent>
      <w:p w:rsidR="004F1489" w:rsidRPr="0051524B" w:rsidRDefault="004F1489">
        <w:pPr>
          <w:pStyle w:val="Stopka"/>
          <w:jc w:val="right"/>
          <w:rPr>
            <w:rFonts w:ascii="Bookman Old Style" w:eastAsiaTheme="majorEastAsia" w:hAnsi="Bookman Old Style"/>
            <w:sz w:val="16"/>
            <w:szCs w:val="16"/>
          </w:rPr>
        </w:pPr>
        <w:r w:rsidRPr="0051524B">
          <w:rPr>
            <w:rFonts w:ascii="Bookman Old Style" w:eastAsiaTheme="majorEastAsia" w:hAnsi="Bookman Old Style"/>
            <w:sz w:val="16"/>
            <w:szCs w:val="16"/>
          </w:rPr>
          <w:t xml:space="preserve">str. </w:t>
        </w:r>
        <w:r w:rsidRPr="0051524B">
          <w:rPr>
            <w:rFonts w:ascii="Bookman Old Style" w:eastAsiaTheme="minorEastAsia" w:hAnsi="Bookman Old Style"/>
            <w:sz w:val="16"/>
            <w:szCs w:val="16"/>
          </w:rPr>
          <w:fldChar w:fldCharType="begin"/>
        </w:r>
        <w:r w:rsidRPr="0051524B">
          <w:rPr>
            <w:rFonts w:ascii="Bookman Old Style" w:hAnsi="Bookman Old Style"/>
            <w:sz w:val="16"/>
            <w:szCs w:val="16"/>
          </w:rPr>
          <w:instrText>PAGE    \* MERGEFORMAT</w:instrText>
        </w:r>
        <w:r w:rsidRPr="0051524B">
          <w:rPr>
            <w:rFonts w:ascii="Bookman Old Style" w:eastAsiaTheme="minorEastAsia" w:hAnsi="Bookman Old Style"/>
            <w:sz w:val="16"/>
            <w:szCs w:val="16"/>
          </w:rPr>
          <w:fldChar w:fldCharType="separate"/>
        </w:r>
        <w:r w:rsidR="00E95FA1" w:rsidRPr="00E95FA1">
          <w:rPr>
            <w:rFonts w:ascii="Bookman Old Style" w:eastAsiaTheme="majorEastAsia" w:hAnsi="Bookman Old Style"/>
            <w:noProof/>
            <w:sz w:val="16"/>
            <w:szCs w:val="16"/>
          </w:rPr>
          <w:t>67</w:t>
        </w:r>
        <w:r w:rsidRPr="0051524B">
          <w:rPr>
            <w:rFonts w:ascii="Bookman Old Style" w:eastAsiaTheme="majorEastAsia" w:hAnsi="Bookman Old Style"/>
            <w:sz w:val="16"/>
            <w:szCs w:val="16"/>
          </w:rPr>
          <w:fldChar w:fldCharType="end"/>
        </w:r>
      </w:p>
    </w:sdtContent>
  </w:sdt>
  <w:p w:rsidR="004F1489" w:rsidRDefault="004F14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305" w:rsidRDefault="00D52305" w:rsidP="00C06EDE">
      <w:r>
        <w:separator/>
      </w:r>
    </w:p>
  </w:footnote>
  <w:footnote w:type="continuationSeparator" w:id="0">
    <w:p w:rsidR="00D52305" w:rsidRDefault="00D52305" w:rsidP="00C06EDE">
      <w:r>
        <w:continuationSeparator/>
      </w:r>
    </w:p>
  </w:footnote>
  <w:footnote w:id="1">
    <w:p w:rsidR="004F1489" w:rsidRPr="00E01B3C" w:rsidRDefault="004F1489">
      <w:pPr>
        <w:pStyle w:val="Tekstprzypisudolnego"/>
        <w:rPr>
          <w:rFonts w:ascii="Bookman Old Style" w:hAnsi="Bookman Old Style"/>
          <w:sz w:val="16"/>
          <w:szCs w:val="16"/>
        </w:rPr>
      </w:pPr>
      <w:r w:rsidRPr="00E01B3C">
        <w:rPr>
          <w:rStyle w:val="Odwoanieprzypisudolnego"/>
          <w:rFonts w:ascii="Bookman Old Style" w:hAnsi="Bookman Old Style"/>
          <w:sz w:val="16"/>
          <w:szCs w:val="16"/>
        </w:rPr>
        <w:footnoteRef/>
      </w:r>
      <w:r w:rsidRPr="00E01B3C">
        <w:rPr>
          <w:rFonts w:ascii="Bookman Old Style" w:hAnsi="Bookman Old Style"/>
          <w:sz w:val="16"/>
          <w:szCs w:val="16"/>
        </w:rPr>
        <w:t xml:space="preserve"> </w:t>
      </w:r>
      <w:r>
        <w:rPr>
          <w:rFonts w:ascii="Bookman Old Style" w:hAnsi="Bookman Old Style"/>
          <w:sz w:val="16"/>
          <w:szCs w:val="16"/>
        </w:rPr>
        <w:t>Pod pojęciem wspólnot mieszkaniowych rozumie się również wspólnoty lokalowe.</w:t>
      </w:r>
    </w:p>
  </w:footnote>
  <w:footnote w:id="2">
    <w:p w:rsidR="004F1489" w:rsidRPr="00E01B3C" w:rsidRDefault="004F1489" w:rsidP="00E01B3C">
      <w:pPr>
        <w:pStyle w:val="Tekstprzypisudolnego"/>
        <w:ind w:left="142" w:hanging="142"/>
        <w:rPr>
          <w:rFonts w:ascii="Bookman Old Style" w:hAnsi="Bookman Old Style"/>
          <w:sz w:val="16"/>
          <w:szCs w:val="16"/>
        </w:rPr>
      </w:pPr>
      <w:r w:rsidRPr="00E01B3C">
        <w:rPr>
          <w:rStyle w:val="Odwoanieprzypisudolnego"/>
          <w:rFonts w:ascii="Bookman Old Style" w:hAnsi="Bookman Old Style"/>
          <w:sz w:val="16"/>
          <w:szCs w:val="16"/>
        </w:rPr>
        <w:footnoteRef/>
      </w:r>
      <w:r w:rsidRPr="00E01B3C">
        <w:rPr>
          <w:rFonts w:ascii="Bookman Old Style" w:hAnsi="Bookman Old Style"/>
          <w:sz w:val="16"/>
          <w:szCs w:val="16"/>
        </w:rPr>
        <w:t xml:space="preserve"> </w:t>
      </w:r>
      <w:r>
        <w:rPr>
          <w:rFonts w:ascii="Bookman Old Style" w:hAnsi="Bookman Old Style"/>
          <w:sz w:val="16"/>
          <w:szCs w:val="16"/>
        </w:rPr>
        <w:t>W ramach budowli ubezpieczone są w szczególności: oświetlenia dróg oraz terenu, ogrodzenia, place zabaw, siłownie zewnętrzne kolumbaria.</w:t>
      </w:r>
    </w:p>
  </w:footnote>
  <w:footnote w:id="3">
    <w:p w:rsidR="004F1489" w:rsidRPr="00E01B3C" w:rsidRDefault="004F1489" w:rsidP="00E01B3C">
      <w:pPr>
        <w:pStyle w:val="Tekstprzypisudolnego"/>
        <w:ind w:left="142" w:hanging="142"/>
        <w:rPr>
          <w:rFonts w:ascii="Bookman Old Style" w:hAnsi="Bookman Old Style"/>
          <w:sz w:val="16"/>
          <w:szCs w:val="16"/>
        </w:rPr>
      </w:pPr>
      <w:r w:rsidRPr="006728ED">
        <w:rPr>
          <w:rStyle w:val="Odwoanieprzypisudolnego"/>
          <w:rFonts w:ascii="Bookman Old Style" w:hAnsi="Bookman Old Style"/>
          <w:sz w:val="16"/>
          <w:szCs w:val="16"/>
        </w:rPr>
        <w:footnoteRef/>
      </w:r>
      <w:r w:rsidRPr="006728ED">
        <w:rPr>
          <w:rFonts w:ascii="Bookman Old Style" w:hAnsi="Bookman Old Style"/>
          <w:sz w:val="16"/>
          <w:szCs w:val="16"/>
        </w:rPr>
        <w:t xml:space="preserve"> </w:t>
      </w:r>
      <w:r w:rsidRPr="00887AD9">
        <w:rPr>
          <w:rFonts w:ascii="Bookman Old Style" w:hAnsi="Bookman Old Style"/>
          <w:sz w:val="16"/>
          <w:szCs w:val="16"/>
        </w:rPr>
        <w:t>Limit wspólny dla kosztów proporcjonalnych, jak i nieproporcjonalnych.</w:t>
      </w:r>
    </w:p>
  </w:footnote>
  <w:footnote w:id="4">
    <w:p w:rsidR="004F1489" w:rsidRPr="00E01B3C" w:rsidRDefault="004F1489" w:rsidP="00E01B3C">
      <w:pPr>
        <w:pStyle w:val="Tekstprzypisudolnego"/>
        <w:ind w:left="142" w:hanging="142"/>
        <w:rPr>
          <w:rFonts w:ascii="Bookman Old Style" w:hAnsi="Bookman Old Style"/>
          <w:sz w:val="16"/>
          <w:szCs w:val="16"/>
        </w:rPr>
      </w:pPr>
      <w:r w:rsidRPr="00E01B3C">
        <w:rPr>
          <w:rStyle w:val="Odwoanieprzypisudolnego"/>
          <w:rFonts w:ascii="Bookman Old Style" w:hAnsi="Bookman Old Style"/>
          <w:sz w:val="16"/>
          <w:szCs w:val="16"/>
        </w:rPr>
        <w:footnoteRef/>
      </w:r>
      <w:r w:rsidRPr="00E01B3C">
        <w:rPr>
          <w:rFonts w:ascii="Bookman Old Style" w:hAnsi="Bookman Old Style"/>
          <w:sz w:val="16"/>
          <w:szCs w:val="16"/>
        </w:rPr>
        <w:t xml:space="preserve"> </w:t>
      </w:r>
      <w:r>
        <w:rPr>
          <w:rFonts w:ascii="Bookman Old Style" w:hAnsi="Bookman Old Style"/>
          <w:sz w:val="16"/>
          <w:szCs w:val="16"/>
        </w:rPr>
        <w:t xml:space="preserve">Zamawiający jest właścicielem budynku hotelu przy ul. Sportowców. Działalność hotelowa w praktyce jest realizowana przez </w:t>
      </w:r>
      <w:r>
        <w:rPr>
          <w:rFonts w:ascii="Bookman Old Style" w:hAnsi="Bookman Old Style"/>
          <w:sz w:val="16"/>
          <w:szCs w:val="16"/>
        </w:rPr>
        <w:br/>
        <w:t xml:space="preserve">Klub Sportowy „Stal” Grudziądz. Hotel obsługują osoby zatrudnione przez klub. Hotel nie prowadzi parkingu strzeżonego, </w:t>
      </w:r>
      <w:r>
        <w:rPr>
          <w:rFonts w:ascii="Bookman Old Style" w:hAnsi="Bookman Old Style"/>
          <w:sz w:val="16"/>
          <w:szCs w:val="16"/>
        </w:rPr>
        <w:br/>
        <w:t>żywienie realizowane jest przez klub sportowy.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489" w:rsidRPr="00AA2CF9" w:rsidRDefault="004F1489" w:rsidP="005A6356">
    <w:pPr>
      <w:pBdr>
        <w:bottom w:val="single" w:sz="4" w:space="1" w:color="auto"/>
      </w:pBdr>
      <w:tabs>
        <w:tab w:val="center" w:pos="4536"/>
        <w:tab w:val="right" w:pos="9072"/>
      </w:tabs>
      <w:jc w:val="center"/>
      <w:rPr>
        <w:rFonts w:ascii="Bookman Old Style" w:hAnsi="Bookman Old Style"/>
        <w:sz w:val="16"/>
        <w:szCs w:val="16"/>
      </w:rPr>
    </w:pPr>
    <w:r>
      <w:rPr>
        <w:rFonts w:ascii="Bookman Old Style" w:hAnsi="Bookman Old Style"/>
        <w:sz w:val="16"/>
        <w:szCs w:val="16"/>
      </w:rPr>
      <w:t>Specyfikacja Istotnych Warunków Zamówienia</w:t>
    </w:r>
  </w:p>
  <w:p w:rsidR="004F1489" w:rsidRPr="00AA2CF9" w:rsidRDefault="004F1489" w:rsidP="005A6356">
    <w:pPr>
      <w:pBdr>
        <w:bottom w:val="single" w:sz="4" w:space="1" w:color="auto"/>
      </w:pBdr>
      <w:tabs>
        <w:tab w:val="center" w:pos="4536"/>
        <w:tab w:val="right" w:pos="9072"/>
      </w:tabs>
      <w:jc w:val="center"/>
      <w:rPr>
        <w:rFonts w:ascii="Bookman Old Style" w:hAnsi="Bookman Old Style"/>
        <w:sz w:val="16"/>
        <w:szCs w:val="16"/>
      </w:rPr>
    </w:pPr>
    <w:r w:rsidRPr="00AA2CF9">
      <w:rPr>
        <w:rFonts w:ascii="Bookman Old Style" w:hAnsi="Bookman Old Style"/>
        <w:sz w:val="16"/>
        <w:szCs w:val="16"/>
      </w:rPr>
      <w:t xml:space="preserve">Ubezpieczenie mienia i odpowiedzialności cywilnej Miejskiego Przedsiębiorstwa Gospodarki Nieruchomościami </w:t>
    </w:r>
    <w:r>
      <w:rPr>
        <w:rFonts w:ascii="Bookman Old Style" w:hAnsi="Bookman Old Style"/>
        <w:sz w:val="16"/>
        <w:szCs w:val="16"/>
      </w:rPr>
      <w:t>S</w:t>
    </w:r>
    <w:r w:rsidRPr="00AA2CF9">
      <w:rPr>
        <w:rFonts w:ascii="Bookman Old Style" w:hAnsi="Bookman Old Style"/>
        <w:sz w:val="16"/>
        <w:szCs w:val="16"/>
      </w:rPr>
      <w:t xml:space="preserve">p. z o.o. </w:t>
    </w:r>
    <w:r>
      <w:rPr>
        <w:rFonts w:ascii="Bookman Old Style" w:hAnsi="Bookman Old Style"/>
        <w:sz w:val="16"/>
        <w:szCs w:val="16"/>
      </w:rPr>
      <w:br/>
    </w:r>
    <w:r w:rsidRPr="00AA2CF9">
      <w:rPr>
        <w:rFonts w:ascii="Bookman Old Style" w:hAnsi="Bookman Old Style"/>
        <w:sz w:val="16"/>
        <w:szCs w:val="16"/>
      </w:rPr>
      <w:t>w Grudziądzu oraz zarządzanych lub administrowanych przez nią wspólnot mieszkaniowych na lata 2017 – 20</w:t>
    </w:r>
    <w:r>
      <w:rPr>
        <w:rFonts w:ascii="Bookman Old Style" w:hAnsi="Bookman Old Style"/>
        <w:sz w:val="16"/>
        <w:szCs w:val="16"/>
      </w:rPr>
      <w:t>20</w:t>
    </w:r>
  </w:p>
  <w:p w:rsidR="004F1489" w:rsidRPr="0051524B" w:rsidRDefault="004F1489" w:rsidP="0051524B">
    <w:pPr>
      <w:pBdr>
        <w:bottom w:val="single" w:sz="4" w:space="1" w:color="auto"/>
      </w:pBdr>
      <w:tabs>
        <w:tab w:val="center" w:pos="4536"/>
        <w:tab w:val="right" w:pos="9072"/>
      </w:tabs>
      <w:jc w:val="center"/>
      <w:rPr>
        <w:rFonts w:ascii="Bookman Old Style" w:hAnsi="Bookman Old Style"/>
        <w:sz w:val="10"/>
        <w:szCs w:val="16"/>
      </w:rPr>
    </w:pPr>
    <w:r w:rsidRPr="00AA2CF9">
      <w:rPr>
        <w:rFonts w:ascii="Bookman Old Style" w:hAnsi="Bookman Old Style"/>
        <w:sz w:val="16"/>
        <w:szCs w:val="16"/>
      </w:rPr>
      <w:t xml:space="preserve"> </w:t>
    </w:r>
    <w:r w:rsidRPr="00AA2CF9">
      <w:rPr>
        <w:rFonts w:ascii="Bookman Old Style" w:hAnsi="Bookman Old Style"/>
        <w:sz w:val="16"/>
      </w:rPr>
      <w:t>znak sprawy:</w:t>
    </w:r>
    <w:r>
      <w:rPr>
        <w:rFonts w:ascii="Bookman Old Style" w:hAnsi="Bookman Old Style"/>
        <w:sz w:val="16"/>
      </w:rPr>
      <w:t xml:space="preserve"> BZP/81/2016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064B7B6"/>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4C3096"/>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DDBE7A08"/>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0B1EF154"/>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8"/>
    <w:multiLevelType w:val="singleLevel"/>
    <w:tmpl w:val="FF005FDA"/>
    <w:lvl w:ilvl="0">
      <w:start w:val="1"/>
      <w:numFmt w:val="decimal"/>
      <w:pStyle w:val="Listanumerowana"/>
      <w:lvlText w:val="%1."/>
      <w:lvlJc w:val="left"/>
      <w:pPr>
        <w:tabs>
          <w:tab w:val="num" w:pos="360"/>
        </w:tabs>
        <w:ind w:left="360" w:hanging="360"/>
      </w:pPr>
      <w:rPr>
        <w:rFonts w:cs="Times New Roman"/>
      </w:rPr>
    </w:lvl>
  </w:abstractNum>
  <w:abstractNum w:abstractNumId="5">
    <w:nsid w:val="00000007"/>
    <w:multiLevelType w:val="multilevel"/>
    <w:tmpl w:val="00000007"/>
    <w:name w:val="WW8Num7"/>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6">
    <w:nsid w:val="00000008"/>
    <w:multiLevelType w:val="multilevel"/>
    <w:tmpl w:val="00000008"/>
    <w:name w:val="WW8Num8"/>
    <w:lvl w:ilvl="0">
      <w:start w:val="1"/>
      <w:numFmt w:val="lowerLetter"/>
      <w:lvlText w:val="%1)"/>
      <w:lvlJc w:val="left"/>
      <w:pPr>
        <w:tabs>
          <w:tab w:val="num" w:pos="720"/>
        </w:tabs>
      </w:pPr>
      <w:rPr>
        <w:rFonts w:cs="Times New Roman"/>
      </w:rPr>
    </w:lvl>
    <w:lvl w:ilvl="1">
      <w:start w:val="1"/>
      <w:numFmt w:val="lowerLetter"/>
      <w:lvlText w:val="%2)"/>
      <w:lvlJc w:val="left"/>
      <w:pPr>
        <w:tabs>
          <w:tab w:val="num" w:pos="1080"/>
        </w:tabs>
      </w:pPr>
      <w:rPr>
        <w:rFonts w:cs="Times New Roman"/>
      </w:rPr>
    </w:lvl>
    <w:lvl w:ilvl="2">
      <w:start w:val="1"/>
      <w:numFmt w:val="lowerLetter"/>
      <w:lvlText w:val="%3)"/>
      <w:lvlJc w:val="left"/>
      <w:pPr>
        <w:tabs>
          <w:tab w:val="num" w:pos="1440"/>
        </w:tabs>
      </w:pPr>
      <w:rPr>
        <w:rFonts w:cs="Times New Roman"/>
      </w:rPr>
    </w:lvl>
    <w:lvl w:ilvl="3">
      <w:start w:val="1"/>
      <w:numFmt w:val="lowerLetter"/>
      <w:lvlText w:val="%4)"/>
      <w:lvlJc w:val="left"/>
      <w:pPr>
        <w:tabs>
          <w:tab w:val="num" w:pos="1800"/>
        </w:tabs>
      </w:pPr>
      <w:rPr>
        <w:rFonts w:cs="Times New Roman"/>
      </w:rPr>
    </w:lvl>
    <w:lvl w:ilvl="4">
      <w:start w:val="1"/>
      <w:numFmt w:val="lowerLetter"/>
      <w:lvlText w:val="%5)"/>
      <w:lvlJc w:val="left"/>
      <w:pPr>
        <w:tabs>
          <w:tab w:val="num" w:pos="2160"/>
        </w:tabs>
      </w:pPr>
      <w:rPr>
        <w:rFonts w:cs="Times New Roman"/>
      </w:rPr>
    </w:lvl>
    <w:lvl w:ilvl="5">
      <w:start w:val="1"/>
      <w:numFmt w:val="lowerLetter"/>
      <w:lvlText w:val="%6)"/>
      <w:lvlJc w:val="left"/>
      <w:pPr>
        <w:tabs>
          <w:tab w:val="num" w:pos="2520"/>
        </w:tabs>
      </w:pPr>
      <w:rPr>
        <w:rFonts w:cs="Times New Roman"/>
      </w:rPr>
    </w:lvl>
    <w:lvl w:ilvl="6">
      <w:start w:val="1"/>
      <w:numFmt w:val="lowerLetter"/>
      <w:lvlText w:val="%7)"/>
      <w:lvlJc w:val="left"/>
      <w:pPr>
        <w:tabs>
          <w:tab w:val="num" w:pos="2880"/>
        </w:tabs>
      </w:pPr>
      <w:rPr>
        <w:rFonts w:cs="Times New Roman"/>
      </w:rPr>
    </w:lvl>
    <w:lvl w:ilvl="7">
      <w:start w:val="1"/>
      <w:numFmt w:val="lowerLetter"/>
      <w:lvlText w:val="%8)"/>
      <w:lvlJc w:val="left"/>
      <w:pPr>
        <w:tabs>
          <w:tab w:val="num" w:pos="3240"/>
        </w:tabs>
      </w:pPr>
      <w:rPr>
        <w:rFonts w:cs="Times New Roman"/>
      </w:rPr>
    </w:lvl>
    <w:lvl w:ilvl="8">
      <w:start w:val="1"/>
      <w:numFmt w:val="lowerLetter"/>
      <w:lvlText w:val="%9)"/>
      <w:lvlJc w:val="left"/>
      <w:pPr>
        <w:tabs>
          <w:tab w:val="num" w:pos="3600"/>
        </w:tabs>
      </w:pPr>
      <w:rPr>
        <w:rFonts w:cs="Times New Roman"/>
      </w:rPr>
    </w:lvl>
  </w:abstractNum>
  <w:abstractNum w:abstractNumId="7">
    <w:nsid w:val="00000013"/>
    <w:multiLevelType w:val="singleLevel"/>
    <w:tmpl w:val="00000013"/>
    <w:name w:val="WW8Num19"/>
    <w:lvl w:ilvl="0">
      <w:start w:val="1"/>
      <w:numFmt w:val="upperRoman"/>
      <w:pStyle w:val="Styl1"/>
      <w:lvlText w:val="%1."/>
      <w:lvlJc w:val="left"/>
      <w:pPr>
        <w:tabs>
          <w:tab w:val="num" w:pos="567"/>
        </w:tabs>
        <w:ind w:left="567" w:hanging="567"/>
      </w:pPr>
      <w:rPr>
        <w:rFonts w:cs="Times New Roman"/>
      </w:rPr>
    </w:lvl>
  </w:abstractNum>
  <w:abstractNum w:abstractNumId="8">
    <w:nsid w:val="00EE4A91"/>
    <w:multiLevelType w:val="hybridMultilevel"/>
    <w:tmpl w:val="ABC2CCB4"/>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10F56C2"/>
    <w:multiLevelType w:val="hybridMultilevel"/>
    <w:tmpl w:val="2F80ADF6"/>
    <w:lvl w:ilvl="0" w:tplc="EFF07DE6">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nsid w:val="0143281D"/>
    <w:multiLevelType w:val="multilevel"/>
    <w:tmpl w:val="B0009292"/>
    <w:lvl w:ilvl="0">
      <w:start w:val="1"/>
      <w:numFmt w:val="decimal"/>
      <w:pStyle w:val="Konspekt1"/>
      <w:lvlText w:val="%1."/>
      <w:lvlJc w:val="left"/>
      <w:pPr>
        <w:tabs>
          <w:tab w:val="num" w:pos="510"/>
        </w:tabs>
        <w:ind w:left="510" w:hanging="510"/>
      </w:pPr>
      <w:rPr>
        <w:rFonts w:ascii="Times New Roman" w:hAnsi="Times New Roman" w:cs="Times New Roman" w:hint="default"/>
        <w:b w:val="0"/>
        <w:i w:val="0"/>
        <w:strike w:val="0"/>
        <w:dstrike w:val="0"/>
        <w:sz w:val="24"/>
        <w:u w:val="none"/>
        <w:effect w:val="none"/>
      </w:rPr>
    </w:lvl>
    <w:lvl w:ilvl="1">
      <w:start w:val="1"/>
      <w:numFmt w:val="decimal"/>
      <w:lvlText w:val="%1.%2."/>
      <w:lvlJc w:val="left"/>
      <w:pPr>
        <w:tabs>
          <w:tab w:val="num" w:pos="510"/>
        </w:tabs>
        <w:ind w:left="510" w:hanging="397"/>
      </w:pPr>
      <w:rPr>
        <w:rFonts w:ascii="Times New Roman" w:hAnsi="Times New Roman" w:cs="Times New Roman" w:hint="default"/>
        <w:b w:val="0"/>
        <w:i w:val="0"/>
        <w:strike w:val="0"/>
        <w:dstrike w:val="0"/>
        <w:color w:val="auto"/>
        <w:spacing w:val="0"/>
        <w:sz w:val="24"/>
        <w:u w:val="none"/>
        <w:effect w:val="none"/>
      </w:rPr>
    </w:lvl>
    <w:lvl w:ilvl="2">
      <w:start w:val="1"/>
      <w:numFmt w:val="decimal"/>
      <w:lvlText w:val="%1.%2.%3."/>
      <w:lvlJc w:val="left"/>
      <w:pPr>
        <w:tabs>
          <w:tab w:val="num" w:pos="851"/>
        </w:tabs>
        <w:ind w:left="851" w:hanging="681"/>
      </w:pPr>
      <w:rPr>
        <w:rFonts w:ascii="Times New Roman" w:hAnsi="Times New Roman" w:cs="Times New Roman" w:hint="default"/>
        <w:b w:val="0"/>
        <w:i w:val="0"/>
        <w:strike w:val="0"/>
        <w:dstrike w:val="0"/>
        <w:color w:val="auto"/>
        <w:spacing w:val="0"/>
        <w:w w:val="100"/>
        <w:position w:val="0"/>
        <w:sz w:val="24"/>
        <w:u w:val="none"/>
        <w:effect w:val="none"/>
      </w:rPr>
    </w:lvl>
    <w:lvl w:ilvl="3">
      <w:start w:val="1"/>
      <w:numFmt w:val="decimal"/>
      <w:isLgl/>
      <w:lvlText w:val="%4.3."/>
      <w:lvlJc w:val="left"/>
      <w:pPr>
        <w:tabs>
          <w:tab w:val="num" w:pos="442"/>
        </w:tabs>
        <w:ind w:left="-278"/>
      </w:pPr>
      <w:rPr>
        <w:rFonts w:ascii="Times New Roman" w:hAnsi="Times New Roman" w:cs="Times New Roman" w:hint="default"/>
        <w:b w:val="0"/>
        <w:i w:val="0"/>
        <w:sz w:val="24"/>
      </w:rPr>
    </w:lvl>
    <w:lvl w:ilvl="4">
      <w:start w:val="1"/>
      <w:numFmt w:val="decimal"/>
      <w:isLgl/>
      <w:lvlText w:val="1.4."/>
      <w:lvlJc w:val="left"/>
      <w:pPr>
        <w:tabs>
          <w:tab w:val="num" w:pos="2239"/>
        </w:tabs>
        <w:ind w:left="2239" w:hanging="1080"/>
      </w:pPr>
      <w:rPr>
        <w:rFonts w:cs="Times New Roman" w:hint="default"/>
      </w:rPr>
    </w:lvl>
    <w:lvl w:ilvl="5">
      <w:start w:val="1"/>
      <w:numFmt w:val="decimal"/>
      <w:isLgl/>
      <w:lvlText w:val="%1.%2.%3.%4.%5.%6."/>
      <w:lvlJc w:val="left"/>
      <w:pPr>
        <w:tabs>
          <w:tab w:val="num" w:pos="2599"/>
        </w:tabs>
        <w:ind w:left="2599" w:hanging="1080"/>
      </w:pPr>
      <w:rPr>
        <w:rFonts w:cs="Times New Roman" w:hint="default"/>
      </w:rPr>
    </w:lvl>
    <w:lvl w:ilvl="6">
      <w:start w:val="1"/>
      <w:numFmt w:val="decimal"/>
      <w:isLgl/>
      <w:lvlText w:val="%1.%2.%3.%4.%5.%6.%7."/>
      <w:lvlJc w:val="left"/>
      <w:pPr>
        <w:tabs>
          <w:tab w:val="num" w:pos="3319"/>
        </w:tabs>
        <w:ind w:left="3319" w:hanging="1440"/>
      </w:pPr>
      <w:rPr>
        <w:rFonts w:cs="Times New Roman" w:hint="default"/>
      </w:rPr>
    </w:lvl>
    <w:lvl w:ilvl="7">
      <w:start w:val="1"/>
      <w:numFmt w:val="decimal"/>
      <w:isLgl/>
      <w:lvlText w:val="%1.%2.%3.%4.%5.%6.%7.%8."/>
      <w:lvlJc w:val="left"/>
      <w:pPr>
        <w:tabs>
          <w:tab w:val="num" w:pos="3679"/>
        </w:tabs>
        <w:ind w:left="3679" w:hanging="1440"/>
      </w:pPr>
      <w:rPr>
        <w:rFonts w:cs="Times New Roman" w:hint="default"/>
      </w:rPr>
    </w:lvl>
    <w:lvl w:ilvl="8">
      <w:start w:val="1"/>
      <w:numFmt w:val="decimal"/>
      <w:isLgl/>
      <w:lvlText w:val="%1.%2.%3.%4.%5.%6.%7.%8.%9."/>
      <w:lvlJc w:val="left"/>
      <w:pPr>
        <w:tabs>
          <w:tab w:val="num" w:pos="4399"/>
        </w:tabs>
        <w:ind w:left="4399" w:hanging="1800"/>
      </w:pPr>
      <w:rPr>
        <w:rFonts w:cs="Times New Roman" w:hint="default"/>
      </w:rPr>
    </w:lvl>
  </w:abstractNum>
  <w:abstractNum w:abstractNumId="11">
    <w:nsid w:val="03256494"/>
    <w:multiLevelType w:val="hybridMultilevel"/>
    <w:tmpl w:val="3948FF6A"/>
    <w:lvl w:ilvl="0" w:tplc="04150001">
      <w:start w:val="1"/>
      <w:numFmt w:val="bullet"/>
      <w:lvlText w:val=""/>
      <w:lvlJc w:val="left"/>
      <w:pPr>
        <w:tabs>
          <w:tab w:val="num" w:pos="1428"/>
        </w:tabs>
        <w:ind w:left="1428" w:hanging="360"/>
      </w:pPr>
      <w:rPr>
        <w:rFonts w:ascii="Symbol" w:hAnsi="Symbol" w:hint="default"/>
      </w:rPr>
    </w:lvl>
    <w:lvl w:ilvl="1" w:tplc="3B12B294">
      <w:start w:val="1"/>
      <w:numFmt w:val="bullet"/>
      <w:lvlText w:val=""/>
      <w:lvlJc w:val="left"/>
      <w:pPr>
        <w:tabs>
          <w:tab w:val="num" w:pos="2148"/>
        </w:tabs>
        <w:ind w:left="2148" w:hanging="360"/>
      </w:pPr>
      <w:rPr>
        <w:rFonts w:ascii="Symbol" w:hAnsi="Symbol" w:hint="default"/>
        <w:color w:val="auto"/>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2">
    <w:nsid w:val="03E504CB"/>
    <w:multiLevelType w:val="hybridMultilevel"/>
    <w:tmpl w:val="10304E20"/>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5EB2D31"/>
    <w:multiLevelType w:val="multilevel"/>
    <w:tmpl w:val="EECE0C84"/>
    <w:lvl w:ilvl="0">
      <w:start w:val="1"/>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nsid w:val="064A6F76"/>
    <w:multiLevelType w:val="multilevel"/>
    <w:tmpl w:val="8266187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sz w:val="24"/>
        <w:szCs w:val="24"/>
      </w:rPr>
    </w:lvl>
    <w:lvl w:ilvl="2">
      <w:start w:val="1"/>
      <w:numFmt w:val="decimal"/>
      <w:lvlText w:val="%1.%2.%3."/>
      <w:lvlJc w:val="left"/>
      <w:pPr>
        <w:tabs>
          <w:tab w:val="num" w:pos="720"/>
        </w:tabs>
        <w:ind w:left="504" w:hanging="504"/>
      </w:pPr>
      <w:rPr>
        <w:rFonts w:ascii="Times New Roman" w:hAnsi="Times New Roman" w:cs="Arial" w:hint="default"/>
        <w:b w:val="0"/>
        <w:i w:val="0"/>
        <w:color w:val="auto"/>
        <w:sz w:val="24"/>
        <w:szCs w:val="24"/>
      </w:rPr>
    </w:lvl>
    <w:lvl w:ilvl="3">
      <w:start w:val="1"/>
      <w:numFmt w:val="decimal"/>
      <w:lvlText w:val="%1.%2.%3.%4."/>
      <w:lvlJc w:val="left"/>
      <w:pPr>
        <w:tabs>
          <w:tab w:val="num" w:pos="1648"/>
        </w:tabs>
        <w:ind w:left="1216"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06B509F1"/>
    <w:multiLevelType w:val="multilevel"/>
    <w:tmpl w:val="0E7266D2"/>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07516ACD"/>
    <w:multiLevelType w:val="hybridMultilevel"/>
    <w:tmpl w:val="F03CC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7112D2"/>
    <w:multiLevelType w:val="multilevel"/>
    <w:tmpl w:val="1B561B6A"/>
    <w:lvl w:ilvl="0">
      <w:start w:val="8"/>
      <w:numFmt w:val="decimal"/>
      <w:lvlText w:val="%1."/>
      <w:lvlJc w:val="left"/>
      <w:pPr>
        <w:ind w:left="720" w:hanging="720"/>
      </w:pPr>
      <w:rPr>
        <w:rFonts w:hint="default"/>
      </w:rPr>
    </w:lvl>
    <w:lvl w:ilvl="1">
      <w:start w:val="1"/>
      <w:numFmt w:val="decimal"/>
      <w:lvlText w:val="%1.%2."/>
      <w:lvlJc w:val="left"/>
      <w:pPr>
        <w:ind w:left="1385" w:hanging="720"/>
      </w:pPr>
      <w:rPr>
        <w:rFonts w:hint="default"/>
      </w:rPr>
    </w:lvl>
    <w:lvl w:ilvl="2">
      <w:start w:val="1"/>
      <w:numFmt w:val="decimal"/>
      <w:lvlText w:val="%1.%2.%3."/>
      <w:lvlJc w:val="left"/>
      <w:pPr>
        <w:ind w:left="2050" w:hanging="720"/>
      </w:pPr>
      <w:rPr>
        <w:rFonts w:hint="default"/>
      </w:rPr>
    </w:lvl>
    <w:lvl w:ilvl="3">
      <w:start w:val="2"/>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18">
    <w:nsid w:val="08C93DB8"/>
    <w:multiLevelType w:val="hybridMultilevel"/>
    <w:tmpl w:val="EA72A6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98149C4"/>
    <w:multiLevelType w:val="hybridMultilevel"/>
    <w:tmpl w:val="0D48D01E"/>
    <w:lvl w:ilvl="0" w:tplc="47C81E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0A3830CA"/>
    <w:multiLevelType w:val="hybridMultilevel"/>
    <w:tmpl w:val="F834A8E0"/>
    <w:lvl w:ilvl="0" w:tplc="232213FE">
      <w:start w:val="1"/>
      <w:numFmt w:val="bullet"/>
      <w:lvlText w:val="-"/>
      <w:lvlJc w:val="left"/>
      <w:pPr>
        <w:ind w:left="1440" w:hanging="360"/>
      </w:pPr>
      <w:rPr>
        <w:rFonts w:ascii="Bookman Old Style" w:hAnsi="Bookman Old Style"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0A6F7AFB"/>
    <w:multiLevelType w:val="multilevel"/>
    <w:tmpl w:val="9DC4DF12"/>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ascii="Bookman Old Style" w:hAnsi="Bookman Old Style" w:cs="Times New Roman" w:hint="default"/>
        <w:b w:val="0"/>
        <w:sz w:val="20"/>
        <w:szCs w:val="20"/>
      </w:rPr>
    </w:lvl>
    <w:lvl w:ilvl="2">
      <w:start w:val="1"/>
      <w:numFmt w:val="decimal"/>
      <w:lvlText w:val="%1.%2.%3."/>
      <w:lvlJc w:val="left"/>
      <w:pPr>
        <w:tabs>
          <w:tab w:val="num" w:pos="1571"/>
        </w:tabs>
        <w:ind w:left="1355" w:hanging="504"/>
      </w:pPr>
      <w:rPr>
        <w:rFonts w:ascii="Bookman Old Style" w:hAnsi="Bookman Old Style" w:cs="Arial" w:hint="default"/>
        <w:b w:val="0"/>
        <w:i w:val="0"/>
        <w:color w:val="auto"/>
        <w:sz w:val="20"/>
        <w:szCs w:val="20"/>
      </w:rPr>
    </w:lvl>
    <w:lvl w:ilvl="3">
      <w:start w:val="1"/>
      <w:numFmt w:val="decimal"/>
      <w:lvlText w:val="%1.%2.%3.%4."/>
      <w:lvlJc w:val="left"/>
      <w:pPr>
        <w:tabs>
          <w:tab w:val="num" w:pos="2160"/>
        </w:tabs>
        <w:ind w:left="1728" w:hanging="648"/>
      </w:pPr>
      <w:rPr>
        <w:rFonts w:ascii="Bookman Old Style" w:hAnsi="Bookman Old Style" w:cs="Times New Roman" w:hint="default"/>
        <w:b w:val="0"/>
        <w:i w:val="0"/>
        <w:color w:val="auto"/>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nsid w:val="0AAE6823"/>
    <w:multiLevelType w:val="hybridMultilevel"/>
    <w:tmpl w:val="E460C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B526771"/>
    <w:multiLevelType w:val="hybridMultilevel"/>
    <w:tmpl w:val="5DFC23BC"/>
    <w:lvl w:ilvl="0" w:tplc="14EAA01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C6C3F2B"/>
    <w:multiLevelType w:val="hybridMultilevel"/>
    <w:tmpl w:val="1B7E3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DC3345C"/>
    <w:multiLevelType w:val="multilevel"/>
    <w:tmpl w:val="BFBC1B0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121D264D"/>
    <w:multiLevelType w:val="hybridMultilevel"/>
    <w:tmpl w:val="0988FA74"/>
    <w:lvl w:ilvl="0" w:tplc="04150011">
      <w:start w:val="1"/>
      <w:numFmt w:val="decimal"/>
      <w:lvlText w:val="%1)"/>
      <w:lvlJc w:val="left"/>
      <w:pPr>
        <w:ind w:left="900" w:hanging="360"/>
      </w:pPr>
      <w:rPr>
        <w:rFonts w:cs="Times New Roman"/>
      </w:rPr>
    </w:lvl>
    <w:lvl w:ilvl="1" w:tplc="04150019">
      <w:start w:val="1"/>
      <w:numFmt w:val="lowerLetter"/>
      <w:lvlText w:val="%2."/>
      <w:lvlJc w:val="left"/>
      <w:pPr>
        <w:ind w:left="1620" w:hanging="360"/>
      </w:pPr>
      <w:rPr>
        <w:rFonts w:cs="Times New Roman"/>
      </w:rPr>
    </w:lvl>
    <w:lvl w:ilvl="2" w:tplc="0415001B">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27">
    <w:nsid w:val="14604A3E"/>
    <w:multiLevelType w:val="multilevel"/>
    <w:tmpl w:val="CB50515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19300CE2"/>
    <w:multiLevelType w:val="multilevel"/>
    <w:tmpl w:val="64324F5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620"/>
        </w:tabs>
        <w:ind w:left="1404" w:hanging="504"/>
      </w:pPr>
      <w:rPr>
        <w:rFonts w:ascii="Times New Roman" w:hAnsi="Times New Roman" w:cs="Arial" w:hint="default"/>
        <w:b w:val="0"/>
        <w:i w:val="0"/>
        <w:color w:val="auto"/>
        <w:sz w:val="24"/>
        <w:szCs w:val="24"/>
      </w:rPr>
    </w:lvl>
    <w:lvl w:ilvl="3">
      <w:start w:val="1"/>
      <w:numFmt w:val="decimal"/>
      <w:lvlText w:val="%1.%2.%3.%4."/>
      <w:lvlJc w:val="left"/>
      <w:pPr>
        <w:tabs>
          <w:tab w:val="num" w:pos="2499"/>
        </w:tabs>
        <w:ind w:left="2067"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nsid w:val="19A450C2"/>
    <w:multiLevelType w:val="hybridMultilevel"/>
    <w:tmpl w:val="D5968E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A4742F3"/>
    <w:multiLevelType w:val="hybridMultilevel"/>
    <w:tmpl w:val="A008D6F6"/>
    <w:lvl w:ilvl="0" w:tplc="232213FE">
      <w:start w:val="1"/>
      <w:numFmt w:val="bullet"/>
      <w:lvlText w:val="-"/>
      <w:lvlJc w:val="left"/>
      <w:pPr>
        <w:ind w:left="758" w:hanging="360"/>
      </w:pPr>
      <w:rPr>
        <w:rFonts w:ascii="Bookman Old Style" w:hAnsi="Bookman Old Style"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31">
    <w:nsid w:val="1B2C27C9"/>
    <w:multiLevelType w:val="multilevel"/>
    <w:tmpl w:val="D41E2D82"/>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sz w:val="22"/>
        <w:szCs w:val="22"/>
      </w:rPr>
    </w:lvl>
    <w:lvl w:ilvl="2">
      <w:start w:val="1"/>
      <w:numFmt w:val="decimal"/>
      <w:lvlText w:val="%1.%2.%3."/>
      <w:lvlJc w:val="left"/>
      <w:pPr>
        <w:tabs>
          <w:tab w:val="num" w:pos="1430"/>
        </w:tabs>
        <w:ind w:left="1214" w:hanging="504"/>
      </w:pPr>
      <w:rPr>
        <w:rFonts w:ascii="Times New Roman" w:hAnsi="Times New Roman" w:cs="Arial" w:hint="default"/>
        <w:b w:val="0"/>
        <w:i w:val="0"/>
        <w:color w:val="auto"/>
        <w:sz w:val="24"/>
        <w:szCs w:val="24"/>
      </w:rPr>
    </w:lvl>
    <w:lvl w:ilvl="3">
      <w:start w:val="1"/>
      <w:numFmt w:val="decimal"/>
      <w:lvlText w:val="%1.%2.%3.%4."/>
      <w:lvlJc w:val="left"/>
      <w:pPr>
        <w:tabs>
          <w:tab w:val="num" w:pos="2782"/>
        </w:tabs>
        <w:ind w:left="2350"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2">
    <w:nsid w:val="214A5E07"/>
    <w:multiLevelType w:val="hybridMultilevel"/>
    <w:tmpl w:val="F7BECE54"/>
    <w:lvl w:ilvl="0" w:tplc="232213FE">
      <w:start w:val="1"/>
      <w:numFmt w:val="bullet"/>
      <w:lvlText w:val="-"/>
      <w:lvlJc w:val="left"/>
      <w:pPr>
        <w:ind w:left="720" w:hanging="360"/>
      </w:pPr>
      <w:rPr>
        <w:rFonts w:ascii="Bookman Old Style" w:hAnsi="Bookman Old Style"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2A42A3E"/>
    <w:multiLevelType w:val="hybridMultilevel"/>
    <w:tmpl w:val="6F404C8A"/>
    <w:lvl w:ilvl="0" w:tplc="0415000F">
      <w:start w:val="1"/>
      <w:numFmt w:val="decimal"/>
      <w:lvlText w:val="%1."/>
      <w:lvlJc w:val="left"/>
      <w:pPr>
        <w:ind w:left="2141" w:hanging="360"/>
      </w:pPr>
    </w:lvl>
    <w:lvl w:ilvl="1" w:tplc="04150019" w:tentative="1">
      <w:start w:val="1"/>
      <w:numFmt w:val="lowerLetter"/>
      <w:lvlText w:val="%2."/>
      <w:lvlJc w:val="left"/>
      <w:pPr>
        <w:ind w:left="2861" w:hanging="360"/>
      </w:pPr>
    </w:lvl>
    <w:lvl w:ilvl="2" w:tplc="0415001B" w:tentative="1">
      <w:start w:val="1"/>
      <w:numFmt w:val="lowerRoman"/>
      <w:lvlText w:val="%3."/>
      <w:lvlJc w:val="right"/>
      <w:pPr>
        <w:ind w:left="3581" w:hanging="180"/>
      </w:pPr>
    </w:lvl>
    <w:lvl w:ilvl="3" w:tplc="0415000F" w:tentative="1">
      <w:start w:val="1"/>
      <w:numFmt w:val="decimal"/>
      <w:lvlText w:val="%4."/>
      <w:lvlJc w:val="left"/>
      <w:pPr>
        <w:ind w:left="4301" w:hanging="360"/>
      </w:pPr>
    </w:lvl>
    <w:lvl w:ilvl="4" w:tplc="04150019" w:tentative="1">
      <w:start w:val="1"/>
      <w:numFmt w:val="lowerLetter"/>
      <w:lvlText w:val="%5."/>
      <w:lvlJc w:val="left"/>
      <w:pPr>
        <w:ind w:left="5021" w:hanging="360"/>
      </w:pPr>
    </w:lvl>
    <w:lvl w:ilvl="5" w:tplc="0415001B" w:tentative="1">
      <w:start w:val="1"/>
      <w:numFmt w:val="lowerRoman"/>
      <w:lvlText w:val="%6."/>
      <w:lvlJc w:val="right"/>
      <w:pPr>
        <w:ind w:left="5741" w:hanging="180"/>
      </w:pPr>
    </w:lvl>
    <w:lvl w:ilvl="6" w:tplc="0415000F" w:tentative="1">
      <w:start w:val="1"/>
      <w:numFmt w:val="decimal"/>
      <w:lvlText w:val="%7."/>
      <w:lvlJc w:val="left"/>
      <w:pPr>
        <w:ind w:left="6461" w:hanging="360"/>
      </w:pPr>
    </w:lvl>
    <w:lvl w:ilvl="7" w:tplc="04150019" w:tentative="1">
      <w:start w:val="1"/>
      <w:numFmt w:val="lowerLetter"/>
      <w:lvlText w:val="%8."/>
      <w:lvlJc w:val="left"/>
      <w:pPr>
        <w:ind w:left="7181" w:hanging="360"/>
      </w:pPr>
    </w:lvl>
    <w:lvl w:ilvl="8" w:tplc="0415001B" w:tentative="1">
      <w:start w:val="1"/>
      <w:numFmt w:val="lowerRoman"/>
      <w:lvlText w:val="%9."/>
      <w:lvlJc w:val="right"/>
      <w:pPr>
        <w:ind w:left="7901" w:hanging="180"/>
      </w:pPr>
    </w:lvl>
  </w:abstractNum>
  <w:abstractNum w:abstractNumId="34">
    <w:nsid w:val="23495B86"/>
    <w:multiLevelType w:val="multilevel"/>
    <w:tmpl w:val="D18ECC54"/>
    <w:lvl w:ilvl="0">
      <w:start w:val="1"/>
      <w:numFmt w:val="decimal"/>
      <w:lvlText w:val="%1."/>
      <w:lvlJc w:val="left"/>
      <w:pPr>
        <w:tabs>
          <w:tab w:val="num" w:pos="3054"/>
        </w:tabs>
        <w:ind w:left="3054" w:hanging="360"/>
      </w:pPr>
      <w:rPr>
        <w:rFonts w:cs="Times New Roman" w:hint="default"/>
      </w:rPr>
    </w:lvl>
    <w:lvl w:ilvl="1">
      <w:start w:val="1"/>
      <w:numFmt w:val="lowerLetter"/>
      <w:lvlText w:val="%2."/>
      <w:lvlJc w:val="left"/>
      <w:pPr>
        <w:tabs>
          <w:tab w:val="num" w:pos="3774"/>
        </w:tabs>
        <w:ind w:left="3774" w:hanging="360"/>
      </w:pPr>
      <w:rPr>
        <w:rFonts w:cs="Times New Roman"/>
      </w:rPr>
    </w:lvl>
    <w:lvl w:ilvl="2">
      <w:start w:val="1"/>
      <w:numFmt w:val="lowerRoman"/>
      <w:lvlText w:val="%3."/>
      <w:lvlJc w:val="right"/>
      <w:pPr>
        <w:tabs>
          <w:tab w:val="num" w:pos="4494"/>
        </w:tabs>
        <w:ind w:left="4494" w:hanging="180"/>
      </w:pPr>
      <w:rPr>
        <w:rFonts w:cs="Times New Roman"/>
      </w:rPr>
    </w:lvl>
    <w:lvl w:ilvl="3">
      <w:start w:val="1"/>
      <w:numFmt w:val="decimal"/>
      <w:lvlText w:val="%4."/>
      <w:lvlJc w:val="left"/>
      <w:pPr>
        <w:tabs>
          <w:tab w:val="num" w:pos="5214"/>
        </w:tabs>
        <w:ind w:left="5214" w:hanging="360"/>
      </w:pPr>
      <w:rPr>
        <w:rFonts w:cs="Times New Roman"/>
      </w:rPr>
    </w:lvl>
    <w:lvl w:ilvl="4" w:tentative="1">
      <w:start w:val="1"/>
      <w:numFmt w:val="lowerLetter"/>
      <w:lvlText w:val="%5."/>
      <w:lvlJc w:val="left"/>
      <w:pPr>
        <w:tabs>
          <w:tab w:val="num" w:pos="5934"/>
        </w:tabs>
        <w:ind w:left="5934" w:hanging="360"/>
      </w:pPr>
      <w:rPr>
        <w:rFonts w:cs="Times New Roman"/>
      </w:rPr>
    </w:lvl>
    <w:lvl w:ilvl="5" w:tentative="1">
      <w:start w:val="1"/>
      <w:numFmt w:val="lowerRoman"/>
      <w:lvlText w:val="%6."/>
      <w:lvlJc w:val="right"/>
      <w:pPr>
        <w:tabs>
          <w:tab w:val="num" w:pos="6654"/>
        </w:tabs>
        <w:ind w:left="6654" w:hanging="180"/>
      </w:pPr>
      <w:rPr>
        <w:rFonts w:cs="Times New Roman"/>
      </w:rPr>
    </w:lvl>
    <w:lvl w:ilvl="6" w:tentative="1">
      <w:start w:val="1"/>
      <w:numFmt w:val="decimal"/>
      <w:lvlText w:val="%7."/>
      <w:lvlJc w:val="left"/>
      <w:pPr>
        <w:tabs>
          <w:tab w:val="num" w:pos="7374"/>
        </w:tabs>
        <w:ind w:left="7374" w:hanging="360"/>
      </w:pPr>
      <w:rPr>
        <w:rFonts w:cs="Times New Roman"/>
      </w:rPr>
    </w:lvl>
    <w:lvl w:ilvl="7" w:tentative="1">
      <w:start w:val="1"/>
      <w:numFmt w:val="lowerLetter"/>
      <w:lvlText w:val="%8."/>
      <w:lvlJc w:val="left"/>
      <w:pPr>
        <w:tabs>
          <w:tab w:val="num" w:pos="8094"/>
        </w:tabs>
        <w:ind w:left="8094" w:hanging="360"/>
      </w:pPr>
      <w:rPr>
        <w:rFonts w:cs="Times New Roman"/>
      </w:rPr>
    </w:lvl>
    <w:lvl w:ilvl="8" w:tentative="1">
      <w:start w:val="1"/>
      <w:numFmt w:val="lowerRoman"/>
      <w:lvlText w:val="%9."/>
      <w:lvlJc w:val="right"/>
      <w:pPr>
        <w:tabs>
          <w:tab w:val="num" w:pos="8814"/>
        </w:tabs>
        <w:ind w:left="8814" w:hanging="180"/>
      </w:pPr>
      <w:rPr>
        <w:rFonts w:cs="Times New Roman"/>
      </w:rPr>
    </w:lvl>
  </w:abstractNum>
  <w:abstractNum w:abstractNumId="35">
    <w:nsid w:val="23E41480"/>
    <w:multiLevelType w:val="hybridMultilevel"/>
    <w:tmpl w:val="39165B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3F92FE9"/>
    <w:multiLevelType w:val="hybridMultilevel"/>
    <w:tmpl w:val="44BEB222"/>
    <w:lvl w:ilvl="0" w:tplc="BAF6FE46">
      <w:start w:val="1"/>
      <w:numFmt w:val="decimal"/>
      <w:lvlText w:val="%1)"/>
      <w:lvlJc w:val="left"/>
      <w:pPr>
        <w:tabs>
          <w:tab w:val="num" w:pos="1349"/>
        </w:tabs>
        <w:ind w:left="1349" w:hanging="705"/>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6E2E68AC">
      <w:start w:val="1"/>
      <w:numFmt w:val="decimal"/>
      <w:lvlText w:val="%3."/>
      <w:lvlJc w:val="left"/>
      <w:pPr>
        <w:ind w:left="2624" w:hanging="360"/>
      </w:pPr>
      <w:rPr>
        <w:rFonts w:cs="Times New Roman" w:hint="default"/>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37">
    <w:nsid w:val="24CD78D7"/>
    <w:multiLevelType w:val="hybridMultilevel"/>
    <w:tmpl w:val="5EE0237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25DD5578"/>
    <w:multiLevelType w:val="multilevel"/>
    <w:tmpl w:val="E54EA636"/>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sz w:val="20"/>
        <w:szCs w:val="20"/>
      </w:rPr>
    </w:lvl>
    <w:lvl w:ilvl="2">
      <w:start w:val="1"/>
      <w:numFmt w:val="decimal"/>
      <w:lvlText w:val="%1.%2.%3."/>
      <w:lvlJc w:val="left"/>
      <w:pPr>
        <w:tabs>
          <w:tab w:val="num" w:pos="1620"/>
        </w:tabs>
        <w:ind w:left="1404" w:hanging="504"/>
      </w:pPr>
      <w:rPr>
        <w:rFonts w:ascii="Times New Roman" w:hAnsi="Times New Roman" w:cs="Arial" w:hint="default"/>
        <w:b w:val="0"/>
        <w:i w:val="0"/>
        <w:color w:val="auto"/>
        <w:sz w:val="24"/>
        <w:szCs w:val="24"/>
      </w:rPr>
    </w:lvl>
    <w:lvl w:ilvl="3">
      <w:start w:val="1"/>
      <w:numFmt w:val="decimal"/>
      <w:lvlText w:val="%1.%2.%3.%4."/>
      <w:lvlJc w:val="left"/>
      <w:pPr>
        <w:tabs>
          <w:tab w:val="num" w:pos="2499"/>
        </w:tabs>
        <w:ind w:left="2067"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9">
    <w:nsid w:val="28E10827"/>
    <w:multiLevelType w:val="hybridMultilevel"/>
    <w:tmpl w:val="D3FABAB2"/>
    <w:lvl w:ilvl="0" w:tplc="232213FE">
      <w:start w:val="1"/>
      <w:numFmt w:val="bullet"/>
      <w:lvlText w:val="-"/>
      <w:lvlJc w:val="left"/>
      <w:pPr>
        <w:ind w:left="775" w:hanging="360"/>
      </w:pPr>
      <w:rPr>
        <w:rFonts w:ascii="Bookman Old Style" w:hAnsi="Bookman Old Style"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40">
    <w:nsid w:val="29ED1B19"/>
    <w:multiLevelType w:val="hybridMultilevel"/>
    <w:tmpl w:val="865A97EC"/>
    <w:lvl w:ilvl="0" w:tplc="232213FE">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nsid w:val="2B1A3EED"/>
    <w:multiLevelType w:val="multilevel"/>
    <w:tmpl w:val="F7F4EC68"/>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sz w:val="20"/>
        <w:szCs w:val="20"/>
      </w:rPr>
    </w:lvl>
    <w:lvl w:ilvl="2">
      <w:start w:val="1"/>
      <w:numFmt w:val="decimal"/>
      <w:lvlText w:val="%1.%2.%3."/>
      <w:lvlJc w:val="left"/>
      <w:pPr>
        <w:tabs>
          <w:tab w:val="num" w:pos="1620"/>
        </w:tabs>
        <w:ind w:left="1404" w:hanging="504"/>
      </w:pPr>
      <w:rPr>
        <w:rFonts w:ascii="Times New Roman" w:hAnsi="Times New Roman" w:cs="Arial" w:hint="default"/>
        <w:b w:val="0"/>
        <w:i w:val="0"/>
        <w:color w:val="auto"/>
        <w:sz w:val="22"/>
        <w:szCs w:val="22"/>
      </w:rPr>
    </w:lvl>
    <w:lvl w:ilvl="3">
      <w:start w:val="1"/>
      <w:numFmt w:val="decimal"/>
      <w:lvlText w:val="%1.%2.%3.%4."/>
      <w:lvlJc w:val="left"/>
      <w:pPr>
        <w:tabs>
          <w:tab w:val="num" w:pos="2499"/>
        </w:tabs>
        <w:ind w:left="2067"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nsid w:val="2B830B1F"/>
    <w:multiLevelType w:val="hybridMultilevel"/>
    <w:tmpl w:val="AA889EB4"/>
    <w:lvl w:ilvl="0" w:tplc="232213FE">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nsid w:val="307C4F56"/>
    <w:multiLevelType w:val="hybridMultilevel"/>
    <w:tmpl w:val="9D0C6BD6"/>
    <w:lvl w:ilvl="0" w:tplc="232213FE">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nsid w:val="325223F6"/>
    <w:multiLevelType w:val="hybridMultilevel"/>
    <w:tmpl w:val="B2A621E4"/>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2D60BBC"/>
    <w:multiLevelType w:val="hybridMultilevel"/>
    <w:tmpl w:val="B8288478"/>
    <w:lvl w:ilvl="0" w:tplc="4470D6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343358A4"/>
    <w:multiLevelType w:val="hybridMultilevel"/>
    <w:tmpl w:val="B5646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448631D"/>
    <w:multiLevelType w:val="hybridMultilevel"/>
    <w:tmpl w:val="BC7A1D2C"/>
    <w:lvl w:ilvl="0" w:tplc="5D2A9EE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6A35A0F"/>
    <w:multiLevelType w:val="hybridMultilevel"/>
    <w:tmpl w:val="9224EB6E"/>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37711BC5"/>
    <w:multiLevelType w:val="multilevel"/>
    <w:tmpl w:val="E9A63D84"/>
    <w:lvl w:ilvl="0">
      <w:start w:val="2"/>
      <w:numFmt w:val="decimal"/>
      <w:lvlText w:val="%1."/>
      <w:lvlJc w:val="left"/>
      <w:pPr>
        <w:tabs>
          <w:tab w:val="num" w:pos="360"/>
        </w:tabs>
        <w:ind w:left="360" w:hanging="360"/>
      </w:pPr>
      <w:rPr>
        <w:rFonts w:cs="Times New Roman" w:hint="default"/>
      </w:rPr>
    </w:lvl>
    <w:lvl w:ilvl="1">
      <w:start w:val="1"/>
      <w:numFmt w:val="decimal"/>
      <w:isLgl/>
      <w:lvlText w:val="%1.%2."/>
      <w:lvlJc w:val="left"/>
      <w:pPr>
        <w:ind w:left="965" w:hanging="54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780" w:hanging="1080"/>
      </w:pPr>
      <w:rPr>
        <w:rFonts w:cs="Times New Roman" w:hint="default"/>
      </w:rPr>
    </w:lvl>
    <w:lvl w:ilvl="5">
      <w:start w:val="1"/>
      <w:numFmt w:val="decimal"/>
      <w:isLgl/>
      <w:lvlText w:val="%1.%2.%3.%4.%5.%6."/>
      <w:lvlJc w:val="left"/>
      <w:pPr>
        <w:ind w:left="3205" w:hanging="1080"/>
      </w:pPr>
      <w:rPr>
        <w:rFonts w:cs="Times New Roman" w:hint="default"/>
      </w:rPr>
    </w:lvl>
    <w:lvl w:ilvl="6">
      <w:start w:val="1"/>
      <w:numFmt w:val="decimal"/>
      <w:isLgl/>
      <w:lvlText w:val="%1.%2.%3.%4.%5.%6.%7."/>
      <w:lvlJc w:val="left"/>
      <w:pPr>
        <w:ind w:left="3990" w:hanging="1440"/>
      </w:pPr>
      <w:rPr>
        <w:rFonts w:cs="Times New Roman" w:hint="default"/>
      </w:rPr>
    </w:lvl>
    <w:lvl w:ilvl="7">
      <w:start w:val="1"/>
      <w:numFmt w:val="decimal"/>
      <w:isLgl/>
      <w:lvlText w:val="%1.%2.%3.%4.%5.%6.%7.%8."/>
      <w:lvlJc w:val="left"/>
      <w:pPr>
        <w:ind w:left="4415" w:hanging="1440"/>
      </w:pPr>
      <w:rPr>
        <w:rFonts w:cs="Times New Roman" w:hint="default"/>
      </w:rPr>
    </w:lvl>
    <w:lvl w:ilvl="8">
      <w:start w:val="1"/>
      <w:numFmt w:val="decimal"/>
      <w:isLgl/>
      <w:lvlText w:val="%1.%2.%3.%4.%5.%6.%7.%8.%9."/>
      <w:lvlJc w:val="left"/>
      <w:pPr>
        <w:ind w:left="5200" w:hanging="1800"/>
      </w:pPr>
      <w:rPr>
        <w:rFonts w:cs="Times New Roman" w:hint="default"/>
      </w:rPr>
    </w:lvl>
  </w:abstractNum>
  <w:abstractNum w:abstractNumId="50">
    <w:nsid w:val="37A274DD"/>
    <w:multiLevelType w:val="multilevel"/>
    <w:tmpl w:val="C2085832"/>
    <w:lvl w:ilvl="0">
      <w:start w:val="1"/>
      <w:numFmt w:val="lowerLetter"/>
      <w:lvlText w:val="%1)"/>
      <w:lvlJc w:val="left"/>
      <w:pPr>
        <w:tabs>
          <w:tab w:val="num" w:pos="336"/>
        </w:tabs>
        <w:ind w:left="336" w:hanging="360"/>
      </w:pPr>
      <w:rPr>
        <w:rFonts w:ascii="Times New Roman" w:eastAsia="Times New Roman" w:hAnsi="Times New Roman" w:cs="Times New Roman" w:hint="default"/>
        <w:b w:val="0"/>
        <w:i w:val="0"/>
        <w:sz w:val="24"/>
      </w:rPr>
    </w:lvl>
    <w:lvl w:ilvl="1">
      <w:start w:val="1"/>
      <w:numFmt w:val="decimal"/>
      <w:pStyle w:val="konspektypoziom2"/>
      <w:lvlText w:val="2.%2."/>
      <w:lvlJc w:val="left"/>
      <w:pPr>
        <w:tabs>
          <w:tab w:val="num" w:pos="336"/>
        </w:tabs>
        <w:ind w:left="336" w:hanging="360"/>
      </w:pPr>
      <w:rPr>
        <w:rFonts w:cs="Times New Roman" w:hint="default"/>
        <w:b/>
      </w:rPr>
    </w:lvl>
    <w:lvl w:ilvl="2">
      <w:start w:val="1"/>
      <w:numFmt w:val="bullet"/>
      <w:pStyle w:val="konspektypoziom2"/>
      <w:lvlText w:val=""/>
      <w:lvlJc w:val="left"/>
      <w:pPr>
        <w:tabs>
          <w:tab w:val="num" w:pos="587"/>
        </w:tabs>
        <w:ind w:left="303" w:firstLine="57"/>
      </w:pPr>
      <w:rPr>
        <w:rFonts w:ascii="Symbol" w:hAnsi="Symbol" w:hint="default"/>
        <w:b w:val="0"/>
        <w:i w:val="0"/>
        <w:sz w:val="24"/>
      </w:rPr>
    </w:lvl>
    <w:lvl w:ilvl="3">
      <w:start w:val="1"/>
      <w:numFmt w:val="decimal"/>
      <w:lvlText w:val="%1.%2.%3.%4"/>
      <w:lvlJc w:val="left"/>
      <w:pPr>
        <w:tabs>
          <w:tab w:val="num" w:pos="1272"/>
        </w:tabs>
        <w:ind w:left="1272" w:hanging="720"/>
      </w:pPr>
      <w:rPr>
        <w:rFonts w:cs="Times New Roman" w:hint="default"/>
      </w:rPr>
    </w:lvl>
    <w:lvl w:ilvl="4">
      <w:start w:val="1"/>
      <w:numFmt w:val="decimal"/>
      <w:lvlText w:val="%1.%2.%3.%4.%5"/>
      <w:lvlJc w:val="left"/>
      <w:pPr>
        <w:tabs>
          <w:tab w:val="num" w:pos="1824"/>
        </w:tabs>
        <w:ind w:left="1824" w:hanging="1080"/>
      </w:pPr>
      <w:rPr>
        <w:rFonts w:cs="Times New Roman" w:hint="default"/>
      </w:rPr>
    </w:lvl>
    <w:lvl w:ilvl="5">
      <w:start w:val="1"/>
      <w:numFmt w:val="decimal"/>
      <w:lvlText w:val="%1.%2.%3.%4.%5.%6"/>
      <w:lvlJc w:val="left"/>
      <w:pPr>
        <w:tabs>
          <w:tab w:val="num" w:pos="2016"/>
        </w:tabs>
        <w:ind w:left="2016" w:hanging="1080"/>
      </w:pPr>
      <w:rPr>
        <w:rFonts w:cs="Times New Roman" w:hint="default"/>
      </w:rPr>
    </w:lvl>
    <w:lvl w:ilvl="6">
      <w:start w:val="1"/>
      <w:numFmt w:val="decimal"/>
      <w:lvlText w:val="%1.%2.%3.%4.%5.%6.%7"/>
      <w:lvlJc w:val="left"/>
      <w:pPr>
        <w:tabs>
          <w:tab w:val="num" w:pos="2568"/>
        </w:tabs>
        <w:ind w:left="2568" w:hanging="1440"/>
      </w:pPr>
      <w:rPr>
        <w:rFonts w:cs="Times New Roman" w:hint="default"/>
      </w:rPr>
    </w:lvl>
    <w:lvl w:ilvl="7">
      <w:start w:val="1"/>
      <w:numFmt w:val="decimal"/>
      <w:lvlText w:val="%1.%2.%3.%4.%5.%6.%7.%8"/>
      <w:lvlJc w:val="left"/>
      <w:pPr>
        <w:tabs>
          <w:tab w:val="num" w:pos="2760"/>
        </w:tabs>
        <w:ind w:left="2760" w:hanging="144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51">
    <w:nsid w:val="3AAA4CCB"/>
    <w:multiLevelType w:val="hybridMultilevel"/>
    <w:tmpl w:val="BBD2E07E"/>
    <w:lvl w:ilvl="0" w:tplc="232213FE">
      <w:start w:val="1"/>
      <w:numFmt w:val="bullet"/>
      <w:lvlText w:val="-"/>
      <w:lvlJc w:val="left"/>
      <w:pPr>
        <w:ind w:left="720" w:hanging="360"/>
      </w:pPr>
      <w:rPr>
        <w:rFonts w:ascii="Bookman Old Style" w:hAnsi="Bookman Old Styl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AD961D2"/>
    <w:multiLevelType w:val="hybridMultilevel"/>
    <w:tmpl w:val="0A0CDA64"/>
    <w:lvl w:ilvl="0" w:tplc="04150011">
      <w:start w:val="1"/>
      <w:numFmt w:val="decimal"/>
      <w:lvlText w:val="%1)"/>
      <w:lvlJc w:val="left"/>
      <w:pPr>
        <w:ind w:left="1445" w:hanging="360"/>
      </w:pPr>
    </w:lvl>
    <w:lvl w:ilvl="1" w:tplc="04150019" w:tentative="1">
      <w:start w:val="1"/>
      <w:numFmt w:val="lowerLetter"/>
      <w:lvlText w:val="%2."/>
      <w:lvlJc w:val="left"/>
      <w:pPr>
        <w:ind w:left="2165" w:hanging="360"/>
      </w:pPr>
    </w:lvl>
    <w:lvl w:ilvl="2" w:tplc="0415001B" w:tentative="1">
      <w:start w:val="1"/>
      <w:numFmt w:val="lowerRoman"/>
      <w:lvlText w:val="%3."/>
      <w:lvlJc w:val="right"/>
      <w:pPr>
        <w:ind w:left="2885" w:hanging="180"/>
      </w:pPr>
    </w:lvl>
    <w:lvl w:ilvl="3" w:tplc="0415000F" w:tentative="1">
      <w:start w:val="1"/>
      <w:numFmt w:val="decimal"/>
      <w:lvlText w:val="%4."/>
      <w:lvlJc w:val="left"/>
      <w:pPr>
        <w:ind w:left="3605" w:hanging="360"/>
      </w:pPr>
    </w:lvl>
    <w:lvl w:ilvl="4" w:tplc="04150019" w:tentative="1">
      <w:start w:val="1"/>
      <w:numFmt w:val="lowerLetter"/>
      <w:lvlText w:val="%5."/>
      <w:lvlJc w:val="left"/>
      <w:pPr>
        <w:ind w:left="4325" w:hanging="360"/>
      </w:pPr>
    </w:lvl>
    <w:lvl w:ilvl="5" w:tplc="0415001B" w:tentative="1">
      <w:start w:val="1"/>
      <w:numFmt w:val="lowerRoman"/>
      <w:lvlText w:val="%6."/>
      <w:lvlJc w:val="right"/>
      <w:pPr>
        <w:ind w:left="5045" w:hanging="180"/>
      </w:pPr>
    </w:lvl>
    <w:lvl w:ilvl="6" w:tplc="0415000F" w:tentative="1">
      <w:start w:val="1"/>
      <w:numFmt w:val="decimal"/>
      <w:lvlText w:val="%7."/>
      <w:lvlJc w:val="left"/>
      <w:pPr>
        <w:ind w:left="5765" w:hanging="360"/>
      </w:pPr>
    </w:lvl>
    <w:lvl w:ilvl="7" w:tplc="04150019" w:tentative="1">
      <w:start w:val="1"/>
      <w:numFmt w:val="lowerLetter"/>
      <w:lvlText w:val="%8."/>
      <w:lvlJc w:val="left"/>
      <w:pPr>
        <w:ind w:left="6485" w:hanging="360"/>
      </w:pPr>
    </w:lvl>
    <w:lvl w:ilvl="8" w:tplc="0415001B" w:tentative="1">
      <w:start w:val="1"/>
      <w:numFmt w:val="lowerRoman"/>
      <w:lvlText w:val="%9."/>
      <w:lvlJc w:val="right"/>
      <w:pPr>
        <w:ind w:left="7205" w:hanging="180"/>
      </w:pPr>
    </w:lvl>
  </w:abstractNum>
  <w:abstractNum w:abstractNumId="53">
    <w:nsid w:val="3B5F6454"/>
    <w:multiLevelType w:val="hybridMultilevel"/>
    <w:tmpl w:val="9104B760"/>
    <w:lvl w:ilvl="0" w:tplc="232213FE">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nsid w:val="3B7E0F7E"/>
    <w:multiLevelType w:val="multilevel"/>
    <w:tmpl w:val="1CC411D6"/>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3D181017"/>
    <w:multiLevelType w:val="multilevel"/>
    <w:tmpl w:val="01A674C6"/>
    <w:lvl w:ilvl="0">
      <w:start w:val="1"/>
      <w:numFmt w:val="bullet"/>
      <w:lvlText w:val="-"/>
      <w:lvlJc w:val="left"/>
      <w:pPr>
        <w:tabs>
          <w:tab w:val="num" w:pos="360"/>
        </w:tabs>
        <w:ind w:left="360" w:hanging="360"/>
      </w:pPr>
      <w:rPr>
        <w:rFonts w:ascii="Bookman Old Style" w:hAnsi="Bookman Old Style" w:hint="default"/>
        <w:b w:val="0"/>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620"/>
        </w:tabs>
        <w:ind w:left="1404" w:hanging="504"/>
      </w:pPr>
      <w:rPr>
        <w:rFonts w:ascii="Times New Roman" w:hAnsi="Times New Roman" w:cs="Arial" w:hint="default"/>
        <w:b w:val="0"/>
        <w:i w:val="0"/>
        <w:color w:val="auto"/>
        <w:sz w:val="24"/>
        <w:szCs w:val="24"/>
      </w:rPr>
    </w:lvl>
    <w:lvl w:ilvl="3">
      <w:start w:val="1"/>
      <w:numFmt w:val="decimal"/>
      <w:lvlText w:val="%1.%2.%3.%4."/>
      <w:lvlJc w:val="left"/>
      <w:pPr>
        <w:tabs>
          <w:tab w:val="num" w:pos="2499"/>
        </w:tabs>
        <w:ind w:left="2067"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6">
    <w:nsid w:val="3D95361C"/>
    <w:multiLevelType w:val="hybridMultilevel"/>
    <w:tmpl w:val="FCC47B6A"/>
    <w:lvl w:ilvl="0" w:tplc="C3BC8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DD55B4D"/>
    <w:multiLevelType w:val="hybridMultilevel"/>
    <w:tmpl w:val="A1AA9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DDA0BD6"/>
    <w:multiLevelType w:val="multilevel"/>
    <w:tmpl w:val="1AAC7B32"/>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2160"/>
        </w:tabs>
        <w:ind w:left="1728"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3240"/>
        </w:tabs>
        <w:ind w:left="2736" w:hanging="936"/>
      </w:pPr>
      <w:rPr>
        <w:rFonts w:cs="Times New Roman" w:hint="default"/>
        <w:b w:val="0"/>
      </w:rPr>
    </w:lvl>
    <w:lvl w:ilvl="6">
      <w:start w:val="1"/>
      <w:numFmt w:val="decimal"/>
      <w:lvlText w:val="%1.%2.%3.%4.%5.%6.%7."/>
      <w:lvlJc w:val="left"/>
      <w:pPr>
        <w:tabs>
          <w:tab w:val="num" w:pos="3960"/>
        </w:tabs>
        <w:ind w:left="3240" w:hanging="1080"/>
      </w:pPr>
      <w:rPr>
        <w:rFonts w:cs="Times New Roman" w:hint="default"/>
        <w:b w:val="0"/>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9">
    <w:nsid w:val="3DE23883"/>
    <w:multiLevelType w:val="hybridMultilevel"/>
    <w:tmpl w:val="6CBE2484"/>
    <w:lvl w:ilvl="0" w:tplc="04150001">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60">
    <w:nsid w:val="3DE954CF"/>
    <w:multiLevelType w:val="hybridMultilevel"/>
    <w:tmpl w:val="EFF8C36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3E3D692A"/>
    <w:multiLevelType w:val="hybridMultilevel"/>
    <w:tmpl w:val="E4E27708"/>
    <w:lvl w:ilvl="0" w:tplc="04150001">
      <w:start w:val="1"/>
      <w:numFmt w:val="bullet"/>
      <w:lvlText w:val=""/>
      <w:lvlJc w:val="left"/>
      <w:pPr>
        <w:tabs>
          <w:tab w:val="num" w:pos="1428"/>
        </w:tabs>
        <w:ind w:left="1428" w:hanging="360"/>
      </w:pPr>
      <w:rPr>
        <w:rFonts w:ascii="Symbol" w:hAnsi="Symbol" w:hint="default"/>
      </w:rPr>
    </w:lvl>
    <w:lvl w:ilvl="1" w:tplc="3B12B294">
      <w:start w:val="1"/>
      <w:numFmt w:val="bullet"/>
      <w:lvlText w:val=""/>
      <w:lvlJc w:val="left"/>
      <w:pPr>
        <w:tabs>
          <w:tab w:val="num" w:pos="2148"/>
        </w:tabs>
        <w:ind w:left="2148" w:hanging="360"/>
      </w:pPr>
      <w:rPr>
        <w:rFonts w:ascii="Symbol" w:hAnsi="Symbol" w:hint="default"/>
        <w:color w:val="auto"/>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2">
    <w:nsid w:val="3FBE2689"/>
    <w:multiLevelType w:val="hybridMultilevel"/>
    <w:tmpl w:val="379CD1E4"/>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nsid w:val="3FC76FC8"/>
    <w:multiLevelType w:val="multilevel"/>
    <w:tmpl w:val="5E30C6B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59"/>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4">
    <w:nsid w:val="3FDC09A7"/>
    <w:multiLevelType w:val="hybridMultilevel"/>
    <w:tmpl w:val="6730294E"/>
    <w:lvl w:ilvl="0" w:tplc="0282A6D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2BE34A5"/>
    <w:multiLevelType w:val="multilevel"/>
    <w:tmpl w:val="50FE70F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6">
    <w:nsid w:val="44D61637"/>
    <w:multiLevelType w:val="hybridMultilevel"/>
    <w:tmpl w:val="C930CF8C"/>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7">
    <w:nsid w:val="45367A37"/>
    <w:multiLevelType w:val="multilevel"/>
    <w:tmpl w:val="50FE70F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8">
    <w:nsid w:val="4596487B"/>
    <w:multiLevelType w:val="hybridMultilevel"/>
    <w:tmpl w:val="22322DA6"/>
    <w:lvl w:ilvl="0" w:tplc="83BC5E54">
      <w:start w:val="1"/>
      <w:numFmt w:val="decimal"/>
      <w:lvlText w:val="%1)"/>
      <w:lvlJc w:val="left"/>
      <w:pPr>
        <w:ind w:left="1771" w:hanging="360"/>
      </w:pPr>
      <w:rPr>
        <w:rFonts w:hint="default"/>
      </w:rPr>
    </w:lvl>
    <w:lvl w:ilvl="1" w:tplc="04150019" w:tentative="1">
      <w:start w:val="1"/>
      <w:numFmt w:val="lowerLetter"/>
      <w:lvlText w:val="%2."/>
      <w:lvlJc w:val="left"/>
      <w:pPr>
        <w:ind w:left="2491" w:hanging="360"/>
      </w:pPr>
    </w:lvl>
    <w:lvl w:ilvl="2" w:tplc="0415001B" w:tentative="1">
      <w:start w:val="1"/>
      <w:numFmt w:val="lowerRoman"/>
      <w:lvlText w:val="%3."/>
      <w:lvlJc w:val="right"/>
      <w:pPr>
        <w:ind w:left="3211" w:hanging="180"/>
      </w:pPr>
    </w:lvl>
    <w:lvl w:ilvl="3" w:tplc="0415000F" w:tentative="1">
      <w:start w:val="1"/>
      <w:numFmt w:val="decimal"/>
      <w:lvlText w:val="%4."/>
      <w:lvlJc w:val="left"/>
      <w:pPr>
        <w:ind w:left="3931" w:hanging="360"/>
      </w:pPr>
    </w:lvl>
    <w:lvl w:ilvl="4" w:tplc="04150019" w:tentative="1">
      <w:start w:val="1"/>
      <w:numFmt w:val="lowerLetter"/>
      <w:lvlText w:val="%5."/>
      <w:lvlJc w:val="left"/>
      <w:pPr>
        <w:ind w:left="4651" w:hanging="360"/>
      </w:pPr>
    </w:lvl>
    <w:lvl w:ilvl="5" w:tplc="0415001B" w:tentative="1">
      <w:start w:val="1"/>
      <w:numFmt w:val="lowerRoman"/>
      <w:lvlText w:val="%6."/>
      <w:lvlJc w:val="right"/>
      <w:pPr>
        <w:ind w:left="5371" w:hanging="180"/>
      </w:pPr>
    </w:lvl>
    <w:lvl w:ilvl="6" w:tplc="0415000F" w:tentative="1">
      <w:start w:val="1"/>
      <w:numFmt w:val="decimal"/>
      <w:lvlText w:val="%7."/>
      <w:lvlJc w:val="left"/>
      <w:pPr>
        <w:ind w:left="6091" w:hanging="360"/>
      </w:pPr>
    </w:lvl>
    <w:lvl w:ilvl="7" w:tplc="04150019" w:tentative="1">
      <w:start w:val="1"/>
      <w:numFmt w:val="lowerLetter"/>
      <w:lvlText w:val="%8."/>
      <w:lvlJc w:val="left"/>
      <w:pPr>
        <w:ind w:left="6811" w:hanging="360"/>
      </w:pPr>
    </w:lvl>
    <w:lvl w:ilvl="8" w:tplc="0415001B" w:tentative="1">
      <w:start w:val="1"/>
      <w:numFmt w:val="lowerRoman"/>
      <w:lvlText w:val="%9."/>
      <w:lvlJc w:val="right"/>
      <w:pPr>
        <w:ind w:left="7531" w:hanging="180"/>
      </w:pPr>
    </w:lvl>
  </w:abstractNum>
  <w:abstractNum w:abstractNumId="69">
    <w:nsid w:val="459C4757"/>
    <w:multiLevelType w:val="hybridMultilevel"/>
    <w:tmpl w:val="9B00CD38"/>
    <w:lvl w:ilvl="0" w:tplc="1D3043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703001D"/>
    <w:multiLevelType w:val="multilevel"/>
    <w:tmpl w:val="7794FAD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nsid w:val="47B95346"/>
    <w:multiLevelType w:val="hybridMultilevel"/>
    <w:tmpl w:val="CDB2B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7E26A55"/>
    <w:multiLevelType w:val="multilevel"/>
    <w:tmpl w:val="F52C43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47ED0A39"/>
    <w:multiLevelType w:val="multilevel"/>
    <w:tmpl w:val="49468FC4"/>
    <w:lvl w:ilvl="0">
      <w:start w:val="1"/>
      <w:numFmt w:val="decimal"/>
      <w:lvlText w:val="%1"/>
      <w:lvlJc w:val="left"/>
      <w:pPr>
        <w:ind w:left="660" w:hanging="660"/>
      </w:pPr>
      <w:rPr>
        <w:rFonts w:cs="Times New Roman" w:hint="default"/>
      </w:rPr>
    </w:lvl>
    <w:lvl w:ilvl="1">
      <w:start w:val="8"/>
      <w:numFmt w:val="decimal"/>
      <w:lvlText w:val="%1.%2"/>
      <w:lvlJc w:val="left"/>
      <w:pPr>
        <w:ind w:left="1349" w:hanging="660"/>
      </w:pPr>
      <w:rPr>
        <w:rFonts w:cs="Times New Roman" w:hint="default"/>
      </w:rPr>
    </w:lvl>
    <w:lvl w:ilvl="2">
      <w:start w:val="7"/>
      <w:numFmt w:val="decimal"/>
      <w:lvlText w:val="%1.%2.%3"/>
      <w:lvlJc w:val="left"/>
      <w:pPr>
        <w:ind w:left="2098" w:hanging="720"/>
      </w:pPr>
      <w:rPr>
        <w:rFonts w:cs="Times New Roman" w:hint="default"/>
      </w:rPr>
    </w:lvl>
    <w:lvl w:ilvl="3">
      <w:start w:val="1"/>
      <w:numFmt w:val="none"/>
      <w:lvlText w:val="%1.8.6.1"/>
      <w:lvlJc w:val="left"/>
      <w:pPr>
        <w:ind w:left="2280" w:hanging="720"/>
      </w:pPr>
      <w:rPr>
        <w:rFonts w:cs="Times New Roman" w:hint="default"/>
      </w:rPr>
    </w:lvl>
    <w:lvl w:ilvl="4">
      <w:start w:val="1"/>
      <w:numFmt w:val="decimal"/>
      <w:lvlText w:val="%1.%2.6.%4.%5"/>
      <w:lvlJc w:val="left"/>
      <w:pPr>
        <w:ind w:left="3836" w:hanging="1080"/>
      </w:pPr>
      <w:rPr>
        <w:rFonts w:cs="Times New Roman" w:hint="default"/>
      </w:rPr>
    </w:lvl>
    <w:lvl w:ilvl="5">
      <w:start w:val="1"/>
      <w:numFmt w:val="decimal"/>
      <w:lvlText w:val="%1.%2.%3.%4.%5.%6"/>
      <w:lvlJc w:val="left"/>
      <w:pPr>
        <w:ind w:left="4525" w:hanging="1080"/>
      </w:pPr>
      <w:rPr>
        <w:rFonts w:cs="Times New Roman" w:hint="default"/>
      </w:rPr>
    </w:lvl>
    <w:lvl w:ilvl="6">
      <w:start w:val="1"/>
      <w:numFmt w:val="decimal"/>
      <w:lvlText w:val="%1.%2.%3.%4.%5.%6.%7"/>
      <w:lvlJc w:val="left"/>
      <w:pPr>
        <w:ind w:left="5574" w:hanging="1440"/>
      </w:pPr>
      <w:rPr>
        <w:rFonts w:cs="Times New Roman" w:hint="default"/>
      </w:rPr>
    </w:lvl>
    <w:lvl w:ilvl="7">
      <w:start w:val="1"/>
      <w:numFmt w:val="decimal"/>
      <w:lvlText w:val="%1.%2.%3.%4.%5.%6.%7.%8"/>
      <w:lvlJc w:val="left"/>
      <w:pPr>
        <w:ind w:left="6263" w:hanging="1440"/>
      </w:pPr>
      <w:rPr>
        <w:rFonts w:cs="Times New Roman" w:hint="default"/>
      </w:rPr>
    </w:lvl>
    <w:lvl w:ilvl="8">
      <w:start w:val="1"/>
      <w:numFmt w:val="decimal"/>
      <w:lvlText w:val="%1.%2.%3.%4.%5.%6.%7.%8.%9"/>
      <w:lvlJc w:val="left"/>
      <w:pPr>
        <w:ind w:left="7312" w:hanging="1800"/>
      </w:pPr>
      <w:rPr>
        <w:rFonts w:cs="Times New Roman" w:hint="default"/>
      </w:rPr>
    </w:lvl>
  </w:abstractNum>
  <w:abstractNum w:abstractNumId="74">
    <w:nsid w:val="481C0DC6"/>
    <w:multiLevelType w:val="hybridMultilevel"/>
    <w:tmpl w:val="1742850C"/>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48E70E83"/>
    <w:multiLevelType w:val="hybridMultilevel"/>
    <w:tmpl w:val="F65E19CE"/>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49A34197"/>
    <w:multiLevelType w:val="hybridMultilevel"/>
    <w:tmpl w:val="B6929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A8A58F5"/>
    <w:multiLevelType w:val="multilevel"/>
    <w:tmpl w:val="F78EAEA4"/>
    <w:lvl w:ilvl="0">
      <w:start w:val="1"/>
      <w:numFmt w:val="decimal"/>
      <w:lvlText w:val="%1."/>
      <w:lvlJc w:val="left"/>
      <w:pPr>
        <w:tabs>
          <w:tab w:val="num" w:pos="660"/>
        </w:tabs>
        <w:ind w:left="660" w:hanging="360"/>
      </w:pPr>
      <w:rPr>
        <w:rFonts w:hint="default"/>
      </w:rPr>
    </w:lvl>
    <w:lvl w:ilvl="1">
      <w:start w:val="1"/>
      <w:numFmt w:val="decimal"/>
      <w:lvlText w:val="%2)"/>
      <w:lvlJc w:val="left"/>
      <w:pPr>
        <w:ind w:left="1380" w:hanging="360"/>
      </w:pPr>
      <w:rPr>
        <w:rFonts w:hint="default"/>
      </w:rPr>
    </w:lvl>
    <w:lvl w:ilvl="2" w:tentative="1">
      <w:start w:val="1"/>
      <w:numFmt w:val="lowerRoman"/>
      <w:lvlText w:val="%3."/>
      <w:lvlJc w:val="right"/>
      <w:pPr>
        <w:tabs>
          <w:tab w:val="num" w:pos="2100"/>
        </w:tabs>
        <w:ind w:left="2100" w:hanging="180"/>
      </w:pPr>
      <w:rPr>
        <w:rFonts w:cs="Times New Roman"/>
      </w:rPr>
    </w:lvl>
    <w:lvl w:ilvl="3" w:tentative="1">
      <w:start w:val="1"/>
      <w:numFmt w:val="decimal"/>
      <w:lvlText w:val="%4."/>
      <w:lvlJc w:val="left"/>
      <w:pPr>
        <w:tabs>
          <w:tab w:val="num" w:pos="2820"/>
        </w:tabs>
        <w:ind w:left="2820" w:hanging="360"/>
      </w:pPr>
      <w:rPr>
        <w:rFonts w:cs="Times New Roman"/>
      </w:rPr>
    </w:lvl>
    <w:lvl w:ilvl="4" w:tentative="1">
      <w:start w:val="1"/>
      <w:numFmt w:val="lowerLetter"/>
      <w:lvlText w:val="%5."/>
      <w:lvlJc w:val="left"/>
      <w:pPr>
        <w:tabs>
          <w:tab w:val="num" w:pos="3540"/>
        </w:tabs>
        <w:ind w:left="3540" w:hanging="360"/>
      </w:pPr>
      <w:rPr>
        <w:rFonts w:cs="Times New Roman"/>
      </w:rPr>
    </w:lvl>
    <w:lvl w:ilvl="5" w:tentative="1">
      <w:start w:val="1"/>
      <w:numFmt w:val="lowerRoman"/>
      <w:lvlText w:val="%6."/>
      <w:lvlJc w:val="right"/>
      <w:pPr>
        <w:tabs>
          <w:tab w:val="num" w:pos="4260"/>
        </w:tabs>
        <w:ind w:left="4260" w:hanging="180"/>
      </w:pPr>
      <w:rPr>
        <w:rFonts w:cs="Times New Roman"/>
      </w:rPr>
    </w:lvl>
    <w:lvl w:ilvl="6" w:tentative="1">
      <w:start w:val="1"/>
      <w:numFmt w:val="decimal"/>
      <w:lvlText w:val="%7."/>
      <w:lvlJc w:val="left"/>
      <w:pPr>
        <w:tabs>
          <w:tab w:val="num" w:pos="4980"/>
        </w:tabs>
        <w:ind w:left="4980" w:hanging="360"/>
      </w:pPr>
      <w:rPr>
        <w:rFonts w:cs="Times New Roman"/>
      </w:rPr>
    </w:lvl>
    <w:lvl w:ilvl="7" w:tentative="1">
      <w:start w:val="1"/>
      <w:numFmt w:val="lowerLetter"/>
      <w:lvlText w:val="%8."/>
      <w:lvlJc w:val="left"/>
      <w:pPr>
        <w:tabs>
          <w:tab w:val="num" w:pos="5700"/>
        </w:tabs>
        <w:ind w:left="5700" w:hanging="360"/>
      </w:pPr>
      <w:rPr>
        <w:rFonts w:cs="Times New Roman"/>
      </w:rPr>
    </w:lvl>
    <w:lvl w:ilvl="8" w:tentative="1">
      <w:start w:val="1"/>
      <w:numFmt w:val="lowerRoman"/>
      <w:lvlText w:val="%9."/>
      <w:lvlJc w:val="right"/>
      <w:pPr>
        <w:tabs>
          <w:tab w:val="num" w:pos="6420"/>
        </w:tabs>
        <w:ind w:left="6420" w:hanging="180"/>
      </w:pPr>
      <w:rPr>
        <w:rFonts w:cs="Times New Roman"/>
      </w:rPr>
    </w:lvl>
  </w:abstractNum>
  <w:abstractNum w:abstractNumId="78">
    <w:nsid w:val="4E2B1C62"/>
    <w:multiLevelType w:val="multilevel"/>
    <w:tmpl w:val="C65A1F4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00"/>
        </w:tabs>
        <w:ind w:left="1000" w:hanging="432"/>
      </w:pPr>
      <w:rPr>
        <w:rFonts w:ascii="Bookman Old Style" w:hAnsi="Bookman Old Style" w:cs="Times New Roman" w:hint="default"/>
        <w:b w:val="0"/>
        <w:sz w:val="20"/>
        <w:szCs w:val="20"/>
      </w:rPr>
    </w:lvl>
    <w:lvl w:ilvl="2">
      <w:start w:val="1"/>
      <w:numFmt w:val="decimal"/>
      <w:lvlText w:val="%1.%2.%3."/>
      <w:lvlJc w:val="left"/>
      <w:pPr>
        <w:tabs>
          <w:tab w:val="num" w:pos="1571"/>
        </w:tabs>
        <w:ind w:left="1355" w:hanging="504"/>
      </w:pPr>
      <w:rPr>
        <w:rFonts w:ascii="Bookman Old Style" w:hAnsi="Bookman Old Style" w:cs="Arial" w:hint="default"/>
        <w:b w:val="0"/>
        <w:i w:val="0"/>
        <w:color w:val="auto"/>
        <w:sz w:val="20"/>
        <w:szCs w:val="20"/>
      </w:rPr>
    </w:lvl>
    <w:lvl w:ilvl="3">
      <w:start w:val="1"/>
      <w:numFmt w:val="decimal"/>
      <w:lvlText w:val="%1.%2.%3.%4."/>
      <w:lvlJc w:val="left"/>
      <w:pPr>
        <w:tabs>
          <w:tab w:val="num" w:pos="2160"/>
        </w:tabs>
        <w:ind w:left="1728" w:hanging="648"/>
      </w:pPr>
      <w:rPr>
        <w:rFonts w:ascii="Bookman Old Style" w:hAnsi="Bookman Old Style" w:cs="Times New Roman" w:hint="default"/>
        <w:b w:val="0"/>
        <w:i w:val="0"/>
        <w:sz w:val="20"/>
        <w:szCs w:val="2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9">
    <w:nsid w:val="4E8D43C1"/>
    <w:multiLevelType w:val="hybridMultilevel"/>
    <w:tmpl w:val="F70C08F8"/>
    <w:lvl w:ilvl="0" w:tplc="0415000F">
      <w:start w:val="1"/>
      <w:numFmt w:val="decimal"/>
      <w:lvlText w:val="%1."/>
      <w:lvlJc w:val="left"/>
      <w:pPr>
        <w:ind w:left="1445" w:hanging="360"/>
      </w:pPr>
    </w:lvl>
    <w:lvl w:ilvl="1" w:tplc="04150019" w:tentative="1">
      <w:start w:val="1"/>
      <w:numFmt w:val="lowerLetter"/>
      <w:lvlText w:val="%2."/>
      <w:lvlJc w:val="left"/>
      <w:pPr>
        <w:ind w:left="2165" w:hanging="360"/>
      </w:pPr>
    </w:lvl>
    <w:lvl w:ilvl="2" w:tplc="0415001B" w:tentative="1">
      <w:start w:val="1"/>
      <w:numFmt w:val="lowerRoman"/>
      <w:lvlText w:val="%3."/>
      <w:lvlJc w:val="right"/>
      <w:pPr>
        <w:ind w:left="2885" w:hanging="180"/>
      </w:pPr>
    </w:lvl>
    <w:lvl w:ilvl="3" w:tplc="0415000F" w:tentative="1">
      <w:start w:val="1"/>
      <w:numFmt w:val="decimal"/>
      <w:lvlText w:val="%4."/>
      <w:lvlJc w:val="left"/>
      <w:pPr>
        <w:ind w:left="3605" w:hanging="360"/>
      </w:pPr>
    </w:lvl>
    <w:lvl w:ilvl="4" w:tplc="04150019" w:tentative="1">
      <w:start w:val="1"/>
      <w:numFmt w:val="lowerLetter"/>
      <w:lvlText w:val="%5."/>
      <w:lvlJc w:val="left"/>
      <w:pPr>
        <w:ind w:left="4325" w:hanging="360"/>
      </w:pPr>
    </w:lvl>
    <w:lvl w:ilvl="5" w:tplc="0415001B" w:tentative="1">
      <w:start w:val="1"/>
      <w:numFmt w:val="lowerRoman"/>
      <w:lvlText w:val="%6."/>
      <w:lvlJc w:val="right"/>
      <w:pPr>
        <w:ind w:left="5045" w:hanging="180"/>
      </w:pPr>
    </w:lvl>
    <w:lvl w:ilvl="6" w:tplc="0415000F" w:tentative="1">
      <w:start w:val="1"/>
      <w:numFmt w:val="decimal"/>
      <w:lvlText w:val="%7."/>
      <w:lvlJc w:val="left"/>
      <w:pPr>
        <w:ind w:left="5765" w:hanging="360"/>
      </w:pPr>
    </w:lvl>
    <w:lvl w:ilvl="7" w:tplc="04150019" w:tentative="1">
      <w:start w:val="1"/>
      <w:numFmt w:val="lowerLetter"/>
      <w:lvlText w:val="%8."/>
      <w:lvlJc w:val="left"/>
      <w:pPr>
        <w:ind w:left="6485" w:hanging="360"/>
      </w:pPr>
    </w:lvl>
    <w:lvl w:ilvl="8" w:tplc="0415001B" w:tentative="1">
      <w:start w:val="1"/>
      <w:numFmt w:val="lowerRoman"/>
      <w:lvlText w:val="%9."/>
      <w:lvlJc w:val="right"/>
      <w:pPr>
        <w:ind w:left="7205" w:hanging="180"/>
      </w:pPr>
    </w:lvl>
  </w:abstractNum>
  <w:abstractNum w:abstractNumId="80">
    <w:nsid w:val="4FA409CD"/>
    <w:multiLevelType w:val="multilevel"/>
    <w:tmpl w:val="11DA5118"/>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620"/>
        </w:tabs>
        <w:ind w:left="1404" w:hanging="504"/>
      </w:pPr>
      <w:rPr>
        <w:rFonts w:asciiTheme="minorHAnsi" w:hAnsiTheme="minorHAnsi" w:cs="Arial" w:hint="default"/>
        <w:b w:val="0"/>
        <w:i w:val="0"/>
        <w:color w:val="auto"/>
        <w:sz w:val="22"/>
        <w:szCs w:val="22"/>
      </w:rPr>
    </w:lvl>
    <w:lvl w:ilvl="3">
      <w:start w:val="1"/>
      <w:numFmt w:val="decimal"/>
      <w:lvlText w:val="%1.%2.%3.%4."/>
      <w:lvlJc w:val="left"/>
      <w:pPr>
        <w:tabs>
          <w:tab w:val="num" w:pos="2499"/>
        </w:tabs>
        <w:ind w:left="2067"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1">
    <w:nsid w:val="50947DC0"/>
    <w:multiLevelType w:val="hybridMultilevel"/>
    <w:tmpl w:val="5B02F8AE"/>
    <w:lvl w:ilvl="0" w:tplc="F83824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32A3C77"/>
    <w:multiLevelType w:val="hybridMultilevel"/>
    <w:tmpl w:val="A168BA4E"/>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5360634B"/>
    <w:multiLevelType w:val="hybridMultilevel"/>
    <w:tmpl w:val="F6E65926"/>
    <w:lvl w:ilvl="0" w:tplc="232213FE">
      <w:start w:val="1"/>
      <w:numFmt w:val="bullet"/>
      <w:lvlText w:val="-"/>
      <w:lvlJc w:val="left"/>
      <w:pPr>
        <w:ind w:left="767" w:hanging="360"/>
      </w:pPr>
      <w:rPr>
        <w:rFonts w:ascii="Bookman Old Style" w:hAnsi="Bookman Old Style"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84">
    <w:nsid w:val="551D73C2"/>
    <w:multiLevelType w:val="hybridMultilevel"/>
    <w:tmpl w:val="2F961114"/>
    <w:lvl w:ilvl="0" w:tplc="0415000F">
      <w:start w:val="1"/>
      <w:numFmt w:val="decimal"/>
      <w:lvlText w:val="%1."/>
      <w:lvlJc w:val="left"/>
      <w:pPr>
        <w:ind w:left="-131" w:hanging="360"/>
      </w:pPr>
    </w:lvl>
    <w:lvl w:ilvl="1" w:tplc="0415000F">
      <w:start w:val="1"/>
      <w:numFmt w:val="decimal"/>
      <w:lvlText w:val="%2."/>
      <w:lvlJc w:val="left"/>
      <w:pPr>
        <w:ind w:left="589" w:hanging="360"/>
      </w:pPr>
      <w:rPr>
        <w:rFonts w:hint="default"/>
      </w:rPr>
    </w:lvl>
    <w:lvl w:ilvl="2" w:tplc="0415000F">
      <w:start w:val="1"/>
      <w:numFmt w:val="decimal"/>
      <w:lvlText w:val="%3."/>
      <w:lvlJc w:val="left"/>
      <w:pPr>
        <w:ind w:left="1309" w:hanging="180"/>
      </w:pPr>
    </w:lvl>
    <w:lvl w:ilvl="3" w:tplc="6BA03448">
      <w:start w:val="1"/>
      <w:numFmt w:val="lowerLetter"/>
      <w:lvlText w:val="%4)"/>
      <w:lvlJc w:val="left"/>
      <w:pPr>
        <w:ind w:left="2029" w:hanging="360"/>
      </w:pPr>
      <w:rPr>
        <w:rFonts w:hint="default"/>
      </w:rPr>
    </w:lvl>
    <w:lvl w:ilvl="4" w:tplc="04150019" w:tentative="1">
      <w:start w:val="1"/>
      <w:numFmt w:val="lowerLetter"/>
      <w:lvlText w:val="%5."/>
      <w:lvlJc w:val="left"/>
      <w:pPr>
        <w:ind w:left="2749" w:hanging="360"/>
      </w:pPr>
      <w:rPr>
        <w:rFonts w:cs="Times New Roman"/>
      </w:rPr>
    </w:lvl>
    <w:lvl w:ilvl="5" w:tplc="0415001B" w:tentative="1">
      <w:start w:val="1"/>
      <w:numFmt w:val="lowerRoman"/>
      <w:lvlText w:val="%6."/>
      <w:lvlJc w:val="right"/>
      <w:pPr>
        <w:ind w:left="3469" w:hanging="180"/>
      </w:pPr>
      <w:rPr>
        <w:rFonts w:cs="Times New Roman"/>
      </w:rPr>
    </w:lvl>
    <w:lvl w:ilvl="6" w:tplc="0415000F" w:tentative="1">
      <w:start w:val="1"/>
      <w:numFmt w:val="decimal"/>
      <w:lvlText w:val="%7."/>
      <w:lvlJc w:val="left"/>
      <w:pPr>
        <w:ind w:left="4189" w:hanging="360"/>
      </w:pPr>
      <w:rPr>
        <w:rFonts w:cs="Times New Roman"/>
      </w:rPr>
    </w:lvl>
    <w:lvl w:ilvl="7" w:tplc="04150019" w:tentative="1">
      <w:start w:val="1"/>
      <w:numFmt w:val="lowerLetter"/>
      <w:lvlText w:val="%8."/>
      <w:lvlJc w:val="left"/>
      <w:pPr>
        <w:ind w:left="4909" w:hanging="360"/>
      </w:pPr>
      <w:rPr>
        <w:rFonts w:cs="Times New Roman"/>
      </w:rPr>
    </w:lvl>
    <w:lvl w:ilvl="8" w:tplc="0415001B" w:tentative="1">
      <w:start w:val="1"/>
      <w:numFmt w:val="lowerRoman"/>
      <w:lvlText w:val="%9."/>
      <w:lvlJc w:val="right"/>
      <w:pPr>
        <w:ind w:left="5629" w:hanging="180"/>
      </w:pPr>
      <w:rPr>
        <w:rFonts w:cs="Times New Roman"/>
      </w:rPr>
    </w:lvl>
  </w:abstractNum>
  <w:abstractNum w:abstractNumId="85">
    <w:nsid w:val="58D700C0"/>
    <w:multiLevelType w:val="hybridMultilevel"/>
    <w:tmpl w:val="10469EC8"/>
    <w:lvl w:ilvl="0" w:tplc="110EC18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8F043E3"/>
    <w:multiLevelType w:val="multilevel"/>
    <w:tmpl w:val="77D00160"/>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430"/>
        </w:tabs>
        <w:ind w:left="1214" w:hanging="504"/>
      </w:pPr>
      <w:rPr>
        <w:rFonts w:ascii="Times New Roman" w:hAnsi="Times New Roman" w:cs="Arial" w:hint="default"/>
        <w:b w:val="0"/>
        <w:i w:val="0"/>
        <w:color w:val="auto"/>
        <w:sz w:val="24"/>
        <w:szCs w:val="24"/>
      </w:rPr>
    </w:lvl>
    <w:lvl w:ilvl="3">
      <w:start w:val="1"/>
      <w:numFmt w:val="decimal"/>
      <w:lvlText w:val="%1.%2.%3.%4."/>
      <w:lvlJc w:val="left"/>
      <w:pPr>
        <w:tabs>
          <w:tab w:val="num" w:pos="2782"/>
        </w:tabs>
        <w:ind w:left="2350"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7">
    <w:nsid w:val="59BC437B"/>
    <w:multiLevelType w:val="multilevel"/>
    <w:tmpl w:val="63D6A0C4"/>
    <w:lvl w:ilvl="0">
      <w:start w:val="1"/>
      <w:numFmt w:val="decimal"/>
      <w:lvlText w:val="%1."/>
      <w:lvlJc w:val="left"/>
      <w:pPr>
        <w:ind w:left="360" w:hanging="360"/>
      </w:p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9D17BAE"/>
    <w:multiLevelType w:val="multilevel"/>
    <w:tmpl w:val="7ED8B824"/>
    <w:lvl w:ilvl="0">
      <w:start w:val="3"/>
      <w:numFmt w:val="decimal"/>
      <w:lvlText w:val="%1"/>
      <w:lvlJc w:val="left"/>
      <w:pPr>
        <w:ind w:left="480" w:hanging="480"/>
      </w:pPr>
      <w:rPr>
        <w:rFonts w:hint="default"/>
        <w:u w:val="single"/>
      </w:rPr>
    </w:lvl>
    <w:lvl w:ilvl="1">
      <w:start w:val="1"/>
      <w:numFmt w:val="decimal"/>
      <w:lvlText w:val="%1.%2"/>
      <w:lvlJc w:val="left"/>
      <w:pPr>
        <w:ind w:left="480" w:hanging="480"/>
      </w:pPr>
      <w:rPr>
        <w:rFonts w:hint="default"/>
        <w:u w:val="single"/>
      </w:rPr>
    </w:lvl>
    <w:lvl w:ilvl="2">
      <w:start w:val="5"/>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9">
    <w:nsid w:val="5BEE01CC"/>
    <w:multiLevelType w:val="hybridMultilevel"/>
    <w:tmpl w:val="20325E6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nsid w:val="5C1008CA"/>
    <w:multiLevelType w:val="multilevel"/>
    <w:tmpl w:val="09CADFB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nsid w:val="5C7542E0"/>
    <w:multiLevelType w:val="hybridMultilevel"/>
    <w:tmpl w:val="B77466BA"/>
    <w:lvl w:ilvl="0" w:tplc="04150011">
      <w:start w:val="1"/>
      <w:numFmt w:val="decimal"/>
      <w:lvlText w:val="%1)"/>
      <w:lvlJc w:val="left"/>
      <w:pPr>
        <w:ind w:left="153" w:hanging="360"/>
      </w:pPr>
      <w:rPr>
        <w:rFonts w:cs="Times New Roman"/>
      </w:rPr>
    </w:lvl>
    <w:lvl w:ilvl="1" w:tplc="04150011">
      <w:start w:val="1"/>
      <w:numFmt w:val="decimal"/>
      <w:lvlText w:val="%2)"/>
      <w:lvlJc w:val="left"/>
      <w:pPr>
        <w:ind w:left="873" w:hanging="360"/>
      </w:pPr>
      <w:rPr>
        <w:rFonts w:cs="Times New Roman"/>
      </w:rPr>
    </w:lvl>
    <w:lvl w:ilvl="2" w:tplc="0415001B" w:tentative="1">
      <w:start w:val="1"/>
      <w:numFmt w:val="lowerRoman"/>
      <w:lvlText w:val="%3."/>
      <w:lvlJc w:val="right"/>
      <w:pPr>
        <w:ind w:left="1593" w:hanging="180"/>
      </w:pPr>
      <w:rPr>
        <w:rFonts w:cs="Times New Roman"/>
      </w:rPr>
    </w:lvl>
    <w:lvl w:ilvl="3" w:tplc="0415000F" w:tentative="1">
      <w:start w:val="1"/>
      <w:numFmt w:val="decimal"/>
      <w:lvlText w:val="%4."/>
      <w:lvlJc w:val="left"/>
      <w:pPr>
        <w:ind w:left="2313" w:hanging="360"/>
      </w:pPr>
      <w:rPr>
        <w:rFonts w:cs="Times New Roman"/>
      </w:rPr>
    </w:lvl>
    <w:lvl w:ilvl="4" w:tplc="04150019" w:tentative="1">
      <w:start w:val="1"/>
      <w:numFmt w:val="lowerLetter"/>
      <w:lvlText w:val="%5."/>
      <w:lvlJc w:val="left"/>
      <w:pPr>
        <w:ind w:left="3033" w:hanging="360"/>
      </w:pPr>
      <w:rPr>
        <w:rFonts w:cs="Times New Roman"/>
      </w:rPr>
    </w:lvl>
    <w:lvl w:ilvl="5" w:tplc="0415001B" w:tentative="1">
      <w:start w:val="1"/>
      <w:numFmt w:val="lowerRoman"/>
      <w:lvlText w:val="%6."/>
      <w:lvlJc w:val="right"/>
      <w:pPr>
        <w:ind w:left="3753" w:hanging="180"/>
      </w:pPr>
      <w:rPr>
        <w:rFonts w:cs="Times New Roman"/>
      </w:rPr>
    </w:lvl>
    <w:lvl w:ilvl="6" w:tplc="0415000F" w:tentative="1">
      <w:start w:val="1"/>
      <w:numFmt w:val="decimal"/>
      <w:lvlText w:val="%7."/>
      <w:lvlJc w:val="left"/>
      <w:pPr>
        <w:ind w:left="4473" w:hanging="360"/>
      </w:pPr>
      <w:rPr>
        <w:rFonts w:cs="Times New Roman"/>
      </w:rPr>
    </w:lvl>
    <w:lvl w:ilvl="7" w:tplc="04150019" w:tentative="1">
      <w:start w:val="1"/>
      <w:numFmt w:val="lowerLetter"/>
      <w:lvlText w:val="%8."/>
      <w:lvlJc w:val="left"/>
      <w:pPr>
        <w:ind w:left="5193" w:hanging="360"/>
      </w:pPr>
      <w:rPr>
        <w:rFonts w:cs="Times New Roman"/>
      </w:rPr>
    </w:lvl>
    <w:lvl w:ilvl="8" w:tplc="0415001B" w:tentative="1">
      <w:start w:val="1"/>
      <w:numFmt w:val="lowerRoman"/>
      <w:lvlText w:val="%9."/>
      <w:lvlJc w:val="right"/>
      <w:pPr>
        <w:ind w:left="5913" w:hanging="180"/>
      </w:pPr>
      <w:rPr>
        <w:rFonts w:cs="Times New Roman"/>
      </w:rPr>
    </w:lvl>
  </w:abstractNum>
  <w:abstractNum w:abstractNumId="92">
    <w:nsid w:val="5E3D08C4"/>
    <w:multiLevelType w:val="multilevel"/>
    <w:tmpl w:val="BA9EC8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2160"/>
        </w:tabs>
        <w:ind w:left="1728"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3">
    <w:nsid w:val="5FB57718"/>
    <w:multiLevelType w:val="hybridMultilevel"/>
    <w:tmpl w:val="5DE69F28"/>
    <w:lvl w:ilvl="0" w:tplc="232213FE">
      <w:start w:val="1"/>
      <w:numFmt w:val="bullet"/>
      <w:lvlText w:val="-"/>
      <w:lvlJc w:val="left"/>
      <w:pPr>
        <w:ind w:left="767" w:hanging="360"/>
      </w:pPr>
      <w:rPr>
        <w:rFonts w:ascii="Bookman Old Style" w:hAnsi="Bookman Old Style"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4">
    <w:nsid w:val="60FB5A08"/>
    <w:multiLevelType w:val="hybridMultilevel"/>
    <w:tmpl w:val="3D1CED06"/>
    <w:lvl w:ilvl="0" w:tplc="232213FE">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5">
    <w:nsid w:val="626B7AFE"/>
    <w:multiLevelType w:val="hybridMultilevel"/>
    <w:tmpl w:val="38405902"/>
    <w:lvl w:ilvl="0" w:tplc="04150001">
      <w:start w:val="1"/>
      <w:numFmt w:val="bullet"/>
      <w:lvlText w:val=""/>
      <w:lvlJc w:val="left"/>
      <w:pPr>
        <w:tabs>
          <w:tab w:val="num" w:pos="1428"/>
        </w:tabs>
        <w:ind w:left="1428" w:hanging="360"/>
      </w:pPr>
      <w:rPr>
        <w:rFonts w:ascii="Symbol" w:hAnsi="Symbol" w:hint="default"/>
      </w:rPr>
    </w:lvl>
    <w:lvl w:ilvl="1" w:tplc="3B12B294">
      <w:start w:val="1"/>
      <w:numFmt w:val="bullet"/>
      <w:lvlText w:val=""/>
      <w:lvlJc w:val="left"/>
      <w:pPr>
        <w:tabs>
          <w:tab w:val="num" w:pos="2148"/>
        </w:tabs>
        <w:ind w:left="2148" w:hanging="360"/>
      </w:pPr>
      <w:rPr>
        <w:rFonts w:ascii="Symbol" w:hAnsi="Symbol" w:hint="default"/>
        <w:color w:val="auto"/>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6">
    <w:nsid w:val="63E46182"/>
    <w:multiLevelType w:val="multilevel"/>
    <w:tmpl w:val="9D52C7BE"/>
    <w:lvl w:ilvl="0">
      <w:start w:val="1"/>
      <w:numFmt w:val="decimal"/>
      <w:lvlText w:val="%1."/>
      <w:lvlJc w:val="left"/>
      <w:pPr>
        <w:tabs>
          <w:tab w:val="num" w:pos="660"/>
        </w:tabs>
        <w:ind w:left="660" w:hanging="360"/>
      </w:pPr>
      <w:rPr>
        <w:rFonts w:cs="Times New Roman" w:hint="default"/>
      </w:rPr>
    </w:lvl>
    <w:lvl w:ilvl="1">
      <w:start w:val="1"/>
      <w:numFmt w:val="decimal"/>
      <w:lvlText w:val="%2)"/>
      <w:lvlJc w:val="left"/>
      <w:pPr>
        <w:ind w:left="1380" w:hanging="360"/>
      </w:pPr>
      <w:rPr>
        <w:rFonts w:hint="default"/>
      </w:rPr>
    </w:lvl>
    <w:lvl w:ilvl="2" w:tentative="1">
      <w:start w:val="1"/>
      <w:numFmt w:val="lowerRoman"/>
      <w:lvlText w:val="%3."/>
      <w:lvlJc w:val="right"/>
      <w:pPr>
        <w:tabs>
          <w:tab w:val="num" w:pos="2100"/>
        </w:tabs>
        <w:ind w:left="2100" w:hanging="180"/>
      </w:pPr>
      <w:rPr>
        <w:rFonts w:cs="Times New Roman"/>
      </w:rPr>
    </w:lvl>
    <w:lvl w:ilvl="3" w:tentative="1">
      <w:start w:val="1"/>
      <w:numFmt w:val="decimal"/>
      <w:lvlText w:val="%4."/>
      <w:lvlJc w:val="left"/>
      <w:pPr>
        <w:tabs>
          <w:tab w:val="num" w:pos="2820"/>
        </w:tabs>
        <w:ind w:left="2820" w:hanging="360"/>
      </w:pPr>
      <w:rPr>
        <w:rFonts w:cs="Times New Roman"/>
      </w:rPr>
    </w:lvl>
    <w:lvl w:ilvl="4" w:tentative="1">
      <w:start w:val="1"/>
      <w:numFmt w:val="lowerLetter"/>
      <w:lvlText w:val="%5."/>
      <w:lvlJc w:val="left"/>
      <w:pPr>
        <w:tabs>
          <w:tab w:val="num" w:pos="3540"/>
        </w:tabs>
        <w:ind w:left="3540" w:hanging="360"/>
      </w:pPr>
      <w:rPr>
        <w:rFonts w:cs="Times New Roman"/>
      </w:rPr>
    </w:lvl>
    <w:lvl w:ilvl="5" w:tentative="1">
      <w:start w:val="1"/>
      <w:numFmt w:val="lowerRoman"/>
      <w:lvlText w:val="%6."/>
      <w:lvlJc w:val="right"/>
      <w:pPr>
        <w:tabs>
          <w:tab w:val="num" w:pos="4260"/>
        </w:tabs>
        <w:ind w:left="4260" w:hanging="180"/>
      </w:pPr>
      <w:rPr>
        <w:rFonts w:cs="Times New Roman"/>
      </w:rPr>
    </w:lvl>
    <w:lvl w:ilvl="6" w:tentative="1">
      <w:start w:val="1"/>
      <w:numFmt w:val="decimal"/>
      <w:lvlText w:val="%7."/>
      <w:lvlJc w:val="left"/>
      <w:pPr>
        <w:tabs>
          <w:tab w:val="num" w:pos="4980"/>
        </w:tabs>
        <w:ind w:left="4980" w:hanging="360"/>
      </w:pPr>
      <w:rPr>
        <w:rFonts w:cs="Times New Roman"/>
      </w:rPr>
    </w:lvl>
    <w:lvl w:ilvl="7" w:tentative="1">
      <w:start w:val="1"/>
      <w:numFmt w:val="lowerLetter"/>
      <w:lvlText w:val="%8."/>
      <w:lvlJc w:val="left"/>
      <w:pPr>
        <w:tabs>
          <w:tab w:val="num" w:pos="5700"/>
        </w:tabs>
        <w:ind w:left="5700" w:hanging="360"/>
      </w:pPr>
      <w:rPr>
        <w:rFonts w:cs="Times New Roman"/>
      </w:rPr>
    </w:lvl>
    <w:lvl w:ilvl="8" w:tentative="1">
      <w:start w:val="1"/>
      <w:numFmt w:val="lowerRoman"/>
      <w:lvlText w:val="%9."/>
      <w:lvlJc w:val="right"/>
      <w:pPr>
        <w:tabs>
          <w:tab w:val="num" w:pos="6420"/>
        </w:tabs>
        <w:ind w:left="6420" w:hanging="180"/>
      </w:pPr>
      <w:rPr>
        <w:rFonts w:cs="Times New Roman"/>
      </w:rPr>
    </w:lvl>
  </w:abstractNum>
  <w:abstractNum w:abstractNumId="97">
    <w:nsid w:val="653B5A2A"/>
    <w:multiLevelType w:val="hybridMultilevel"/>
    <w:tmpl w:val="0D48D01E"/>
    <w:lvl w:ilvl="0" w:tplc="47C81E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8">
    <w:nsid w:val="65C17893"/>
    <w:multiLevelType w:val="hybridMultilevel"/>
    <w:tmpl w:val="F5E4CDC0"/>
    <w:lvl w:ilvl="0" w:tplc="04150001">
      <w:start w:val="1"/>
      <w:numFmt w:val="bullet"/>
      <w:lvlText w:val=""/>
      <w:lvlJc w:val="left"/>
      <w:pPr>
        <w:tabs>
          <w:tab w:val="num" w:pos="1428"/>
        </w:tabs>
        <w:ind w:left="1428" w:hanging="360"/>
      </w:pPr>
      <w:rPr>
        <w:rFonts w:ascii="Symbol" w:hAnsi="Symbol" w:hint="default"/>
      </w:rPr>
    </w:lvl>
    <w:lvl w:ilvl="1" w:tplc="3B12B294">
      <w:start w:val="1"/>
      <w:numFmt w:val="bullet"/>
      <w:lvlText w:val=""/>
      <w:lvlJc w:val="left"/>
      <w:pPr>
        <w:tabs>
          <w:tab w:val="num" w:pos="2148"/>
        </w:tabs>
        <w:ind w:left="2148" w:hanging="360"/>
      </w:pPr>
      <w:rPr>
        <w:rFonts w:ascii="Symbol" w:hAnsi="Symbol" w:hint="default"/>
        <w:color w:val="auto"/>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99">
    <w:nsid w:val="67671D67"/>
    <w:multiLevelType w:val="hybridMultilevel"/>
    <w:tmpl w:val="64CEBE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0">
    <w:nsid w:val="67F91B8C"/>
    <w:multiLevelType w:val="hybridMultilevel"/>
    <w:tmpl w:val="E5FA29BC"/>
    <w:lvl w:ilvl="0" w:tplc="62F8453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9437D3E"/>
    <w:multiLevelType w:val="multilevel"/>
    <w:tmpl w:val="2506AF74"/>
    <w:lvl w:ilvl="0">
      <w:start w:val="3"/>
      <w:numFmt w:val="decimal"/>
      <w:lvlText w:val="%1"/>
      <w:lvlJc w:val="left"/>
      <w:pPr>
        <w:ind w:left="435" w:hanging="435"/>
      </w:pPr>
      <w:rPr>
        <w:rFonts w:hint="default"/>
        <w:u w:val="none"/>
      </w:rPr>
    </w:lvl>
    <w:lvl w:ilvl="1">
      <w:start w:val="1"/>
      <w:numFmt w:val="decimal"/>
      <w:lvlText w:val="%1.%2"/>
      <w:lvlJc w:val="left"/>
      <w:pPr>
        <w:ind w:left="435" w:hanging="435"/>
      </w:pPr>
      <w:rPr>
        <w:rFonts w:hint="default"/>
        <w:u w:val="none"/>
      </w:rPr>
    </w:lvl>
    <w:lvl w:ilvl="2">
      <w:start w:val="5"/>
      <w:numFmt w:val="decimal"/>
      <w:lvlText w:val="%1.%2.%3"/>
      <w:lvlJc w:val="left"/>
      <w:pPr>
        <w:ind w:left="720" w:hanging="720"/>
      </w:pPr>
      <w:rPr>
        <w:rFonts w:hint="default"/>
        <w:b w:val="0"/>
        <w:color w:val="auto"/>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102">
    <w:nsid w:val="69C463AF"/>
    <w:multiLevelType w:val="multilevel"/>
    <w:tmpl w:val="BF1C38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2"/>
        </w:tabs>
        <w:ind w:left="432" w:hanging="432"/>
      </w:pPr>
      <w:rPr>
        <w:rFonts w:cs="Times New Roman" w:hint="default"/>
        <w:b w:val="0"/>
        <w:sz w:val="24"/>
        <w:szCs w:val="24"/>
      </w:rPr>
    </w:lvl>
    <w:lvl w:ilvl="2">
      <w:start w:val="1"/>
      <w:numFmt w:val="decimal"/>
      <w:lvlText w:val="%1.%2.%3."/>
      <w:lvlJc w:val="left"/>
      <w:pPr>
        <w:tabs>
          <w:tab w:val="num" w:pos="1571"/>
        </w:tabs>
        <w:ind w:left="1355" w:hanging="504"/>
      </w:pPr>
      <w:rPr>
        <w:rFonts w:ascii="Times New Roman" w:hAnsi="Times New Roman" w:cs="Arial" w:hint="default"/>
        <w:b w:val="0"/>
        <w:i w:val="0"/>
        <w:color w:val="auto"/>
        <w:sz w:val="24"/>
        <w:szCs w:val="24"/>
      </w:rPr>
    </w:lvl>
    <w:lvl w:ilvl="3">
      <w:start w:val="1"/>
      <w:numFmt w:val="decimal"/>
      <w:lvlText w:val="%1.%2.%3.%4."/>
      <w:lvlJc w:val="left"/>
      <w:pPr>
        <w:tabs>
          <w:tab w:val="num" w:pos="2499"/>
        </w:tabs>
        <w:ind w:left="2067"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b w:val="0"/>
        <w:i w:val="0"/>
      </w:rPr>
    </w:lvl>
    <w:lvl w:ilvl="5">
      <w:start w:val="1"/>
      <w:numFmt w:val="decimal"/>
      <w:lvlText w:val="%1.%2.%3.%4.%5.%6."/>
      <w:lvlJc w:val="left"/>
      <w:pPr>
        <w:tabs>
          <w:tab w:val="num" w:pos="3240"/>
        </w:tabs>
        <w:ind w:left="2736" w:hanging="936"/>
      </w:pPr>
      <w:rPr>
        <w:rFonts w:cs="Times New Roman" w:hint="default"/>
        <w:b w:val="0"/>
        <w:i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3">
    <w:nsid w:val="69C61622"/>
    <w:multiLevelType w:val="hybridMultilevel"/>
    <w:tmpl w:val="78860BBC"/>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ED23AAE"/>
    <w:multiLevelType w:val="hybridMultilevel"/>
    <w:tmpl w:val="B38EC184"/>
    <w:lvl w:ilvl="0" w:tplc="04150011">
      <w:start w:val="1"/>
      <w:numFmt w:val="decimal"/>
      <w:lvlText w:val="%1)"/>
      <w:lvlJc w:val="left"/>
      <w:pPr>
        <w:ind w:left="873" w:hanging="360"/>
      </w:pPr>
    </w:lvl>
    <w:lvl w:ilvl="1" w:tplc="04150019" w:tentative="1">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105">
    <w:nsid w:val="70C91191"/>
    <w:multiLevelType w:val="hybridMultilevel"/>
    <w:tmpl w:val="31749BA8"/>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1436C09"/>
    <w:multiLevelType w:val="multilevel"/>
    <w:tmpl w:val="D4E610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nsid w:val="759A7707"/>
    <w:multiLevelType w:val="multilevel"/>
    <w:tmpl w:val="5C2673BC"/>
    <w:lvl w:ilvl="0">
      <w:start w:val="3"/>
      <w:numFmt w:val="decimal"/>
      <w:lvlText w:val="%1."/>
      <w:lvlJc w:val="left"/>
      <w:pPr>
        <w:ind w:left="720" w:hanging="720"/>
      </w:pPr>
      <w:rPr>
        <w:rFonts w:hint="default"/>
      </w:rPr>
    </w:lvl>
    <w:lvl w:ilvl="1">
      <w:start w:val="4"/>
      <w:numFmt w:val="decimal"/>
      <w:lvlText w:val="%1.%2."/>
      <w:lvlJc w:val="left"/>
      <w:pPr>
        <w:ind w:left="1385" w:hanging="720"/>
      </w:pPr>
      <w:rPr>
        <w:rFonts w:hint="default"/>
      </w:rPr>
    </w:lvl>
    <w:lvl w:ilvl="2">
      <w:start w:val="1"/>
      <w:numFmt w:val="decimal"/>
      <w:lvlText w:val="%1.%2.%3."/>
      <w:lvlJc w:val="left"/>
      <w:pPr>
        <w:ind w:left="2050" w:hanging="720"/>
      </w:pPr>
      <w:rPr>
        <w:rFonts w:hint="default"/>
        <w:i w:val="0"/>
      </w:rPr>
    </w:lvl>
    <w:lvl w:ilvl="3">
      <w:start w:val="2"/>
      <w:numFmt w:val="decimal"/>
      <w:lvlText w:val="%1.%2.%3.%4."/>
      <w:lvlJc w:val="left"/>
      <w:pPr>
        <w:ind w:left="2715" w:hanging="720"/>
      </w:pPr>
      <w:rPr>
        <w:rFonts w:hint="default"/>
      </w:rPr>
    </w:lvl>
    <w:lvl w:ilvl="4">
      <w:start w:val="1"/>
      <w:numFmt w:val="decimal"/>
      <w:lvlText w:val="%1.%2.%3.%4.%5."/>
      <w:lvlJc w:val="left"/>
      <w:pPr>
        <w:ind w:left="3740" w:hanging="1080"/>
      </w:pPr>
      <w:rPr>
        <w:rFonts w:hint="default"/>
      </w:rPr>
    </w:lvl>
    <w:lvl w:ilvl="5">
      <w:start w:val="1"/>
      <w:numFmt w:val="decimal"/>
      <w:lvlText w:val="%1.%2.%3.%4.%5.%6."/>
      <w:lvlJc w:val="left"/>
      <w:pPr>
        <w:ind w:left="4405" w:hanging="1080"/>
      </w:pPr>
      <w:rPr>
        <w:rFonts w:hint="default"/>
      </w:rPr>
    </w:lvl>
    <w:lvl w:ilvl="6">
      <w:start w:val="1"/>
      <w:numFmt w:val="decimal"/>
      <w:lvlText w:val="%1.%2.%3.%4.%5.%6.%7."/>
      <w:lvlJc w:val="left"/>
      <w:pPr>
        <w:ind w:left="5430" w:hanging="1440"/>
      </w:pPr>
      <w:rPr>
        <w:rFonts w:hint="default"/>
      </w:rPr>
    </w:lvl>
    <w:lvl w:ilvl="7">
      <w:start w:val="1"/>
      <w:numFmt w:val="decimal"/>
      <w:lvlText w:val="%1.%2.%3.%4.%5.%6.%7.%8."/>
      <w:lvlJc w:val="left"/>
      <w:pPr>
        <w:ind w:left="6095" w:hanging="1440"/>
      </w:pPr>
      <w:rPr>
        <w:rFonts w:hint="default"/>
      </w:rPr>
    </w:lvl>
    <w:lvl w:ilvl="8">
      <w:start w:val="1"/>
      <w:numFmt w:val="decimal"/>
      <w:lvlText w:val="%1.%2.%3.%4.%5.%6.%7.%8.%9."/>
      <w:lvlJc w:val="left"/>
      <w:pPr>
        <w:ind w:left="7120" w:hanging="1800"/>
      </w:pPr>
      <w:rPr>
        <w:rFonts w:hint="default"/>
      </w:rPr>
    </w:lvl>
  </w:abstractNum>
  <w:abstractNum w:abstractNumId="108">
    <w:nsid w:val="779E31EF"/>
    <w:multiLevelType w:val="multilevel"/>
    <w:tmpl w:val="7F74E6C4"/>
    <w:lvl w:ilvl="0">
      <w:start w:val="1"/>
      <w:numFmt w:val="decimal"/>
      <w:lvlText w:val="%1"/>
      <w:lvlJc w:val="left"/>
      <w:pPr>
        <w:tabs>
          <w:tab w:val="num" w:pos="432"/>
        </w:tabs>
        <w:ind w:left="432" w:hanging="432"/>
      </w:pPr>
      <w:rPr>
        <w:rFonts w:cs="Times New Roman" w:hint="default"/>
      </w:rPr>
    </w:lvl>
    <w:lvl w:ilvl="1">
      <w:start w:val="1"/>
      <w:numFmt w:val="decimal"/>
      <w:pStyle w:val="StylNagwek212ptInterliniapojedyncze"/>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9">
    <w:nsid w:val="78A0764F"/>
    <w:multiLevelType w:val="hybridMultilevel"/>
    <w:tmpl w:val="0D4A1DB2"/>
    <w:lvl w:ilvl="0" w:tplc="232213FE">
      <w:start w:val="1"/>
      <w:numFmt w:val="bullet"/>
      <w:lvlText w:val="-"/>
      <w:lvlJc w:val="left"/>
      <w:pPr>
        <w:ind w:left="720" w:hanging="360"/>
      </w:pPr>
      <w:rPr>
        <w:rFonts w:ascii="Bookman Old Style" w:hAnsi="Bookman Old Style"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7D2E13FF"/>
    <w:multiLevelType w:val="hybridMultilevel"/>
    <w:tmpl w:val="4A8438B6"/>
    <w:lvl w:ilvl="0" w:tplc="232213FE">
      <w:start w:val="1"/>
      <w:numFmt w:val="bullet"/>
      <w:lvlText w:val="-"/>
      <w:lvlJc w:val="left"/>
      <w:pPr>
        <w:ind w:left="1004" w:hanging="360"/>
      </w:pPr>
      <w:rPr>
        <w:rFonts w:ascii="Bookman Old Style" w:hAnsi="Bookman Old Style"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1">
    <w:nsid w:val="7DCB18CE"/>
    <w:multiLevelType w:val="hybridMultilevel"/>
    <w:tmpl w:val="A854439C"/>
    <w:lvl w:ilvl="0" w:tplc="0415000F">
      <w:start w:val="1"/>
      <w:numFmt w:val="decimal"/>
      <w:lvlText w:val="%1."/>
      <w:lvlJc w:val="left"/>
      <w:pPr>
        <w:ind w:left="1445" w:hanging="360"/>
      </w:pPr>
    </w:lvl>
    <w:lvl w:ilvl="1" w:tplc="04150019" w:tentative="1">
      <w:start w:val="1"/>
      <w:numFmt w:val="lowerLetter"/>
      <w:lvlText w:val="%2."/>
      <w:lvlJc w:val="left"/>
      <w:pPr>
        <w:ind w:left="2165" w:hanging="360"/>
      </w:pPr>
    </w:lvl>
    <w:lvl w:ilvl="2" w:tplc="0415001B" w:tentative="1">
      <w:start w:val="1"/>
      <w:numFmt w:val="lowerRoman"/>
      <w:lvlText w:val="%3."/>
      <w:lvlJc w:val="right"/>
      <w:pPr>
        <w:ind w:left="2885" w:hanging="180"/>
      </w:pPr>
    </w:lvl>
    <w:lvl w:ilvl="3" w:tplc="0415000F" w:tentative="1">
      <w:start w:val="1"/>
      <w:numFmt w:val="decimal"/>
      <w:lvlText w:val="%4."/>
      <w:lvlJc w:val="left"/>
      <w:pPr>
        <w:ind w:left="3605" w:hanging="360"/>
      </w:pPr>
    </w:lvl>
    <w:lvl w:ilvl="4" w:tplc="04150019" w:tentative="1">
      <w:start w:val="1"/>
      <w:numFmt w:val="lowerLetter"/>
      <w:lvlText w:val="%5."/>
      <w:lvlJc w:val="left"/>
      <w:pPr>
        <w:ind w:left="4325" w:hanging="360"/>
      </w:pPr>
    </w:lvl>
    <w:lvl w:ilvl="5" w:tplc="0415001B" w:tentative="1">
      <w:start w:val="1"/>
      <w:numFmt w:val="lowerRoman"/>
      <w:lvlText w:val="%6."/>
      <w:lvlJc w:val="right"/>
      <w:pPr>
        <w:ind w:left="5045" w:hanging="180"/>
      </w:pPr>
    </w:lvl>
    <w:lvl w:ilvl="6" w:tplc="0415000F" w:tentative="1">
      <w:start w:val="1"/>
      <w:numFmt w:val="decimal"/>
      <w:lvlText w:val="%7."/>
      <w:lvlJc w:val="left"/>
      <w:pPr>
        <w:ind w:left="5765" w:hanging="360"/>
      </w:pPr>
    </w:lvl>
    <w:lvl w:ilvl="7" w:tplc="04150019" w:tentative="1">
      <w:start w:val="1"/>
      <w:numFmt w:val="lowerLetter"/>
      <w:lvlText w:val="%8."/>
      <w:lvlJc w:val="left"/>
      <w:pPr>
        <w:ind w:left="6485" w:hanging="360"/>
      </w:pPr>
    </w:lvl>
    <w:lvl w:ilvl="8" w:tplc="0415001B" w:tentative="1">
      <w:start w:val="1"/>
      <w:numFmt w:val="lowerRoman"/>
      <w:lvlText w:val="%9."/>
      <w:lvlJc w:val="right"/>
      <w:pPr>
        <w:ind w:left="7205" w:hanging="180"/>
      </w:pPr>
    </w:lvl>
  </w:abstractNum>
  <w:abstractNum w:abstractNumId="112">
    <w:nsid w:val="7EDC1B96"/>
    <w:multiLevelType w:val="hybridMultilevel"/>
    <w:tmpl w:val="EFFE802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3">
    <w:nsid w:val="7F896D35"/>
    <w:multiLevelType w:val="multilevel"/>
    <w:tmpl w:val="C1E631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7FB35B3B"/>
    <w:multiLevelType w:val="hybridMultilevel"/>
    <w:tmpl w:val="5B7E77A0"/>
    <w:lvl w:ilvl="0" w:tplc="232213FE">
      <w:start w:val="1"/>
      <w:numFmt w:val="bullet"/>
      <w:lvlText w:val="-"/>
      <w:lvlJc w:val="left"/>
      <w:pPr>
        <w:ind w:left="1440" w:hanging="360"/>
      </w:pPr>
      <w:rPr>
        <w:rFonts w:ascii="Bookman Old Style" w:hAnsi="Bookman Old Style"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10"/>
  </w:num>
  <w:num w:numId="3">
    <w:abstractNumId w:val="50"/>
  </w:num>
  <w:num w:numId="4">
    <w:abstractNumId w:val="108"/>
  </w:num>
  <w:num w:numId="5">
    <w:abstractNumId w:val="3"/>
  </w:num>
  <w:num w:numId="6">
    <w:abstractNumId w:val="2"/>
  </w:num>
  <w:num w:numId="7">
    <w:abstractNumId w:val="1"/>
  </w:num>
  <w:num w:numId="8">
    <w:abstractNumId w:val="0"/>
  </w:num>
  <w:num w:numId="9">
    <w:abstractNumId w:val="38"/>
  </w:num>
  <w:num w:numId="10">
    <w:abstractNumId w:val="58"/>
  </w:num>
  <w:num w:numId="11">
    <w:abstractNumId w:val="63"/>
  </w:num>
  <w:num w:numId="12">
    <w:abstractNumId w:val="65"/>
  </w:num>
  <w:num w:numId="13">
    <w:abstractNumId w:val="25"/>
  </w:num>
  <w:num w:numId="14">
    <w:abstractNumId w:val="92"/>
  </w:num>
  <w:num w:numId="15">
    <w:abstractNumId w:val="49"/>
  </w:num>
  <w:num w:numId="16">
    <w:abstractNumId w:val="7"/>
  </w:num>
  <w:num w:numId="17">
    <w:abstractNumId w:val="34"/>
  </w:num>
  <w:num w:numId="18">
    <w:abstractNumId w:val="5"/>
  </w:num>
  <w:num w:numId="19">
    <w:abstractNumId w:val="6"/>
  </w:num>
  <w:num w:numId="20">
    <w:abstractNumId w:val="14"/>
  </w:num>
  <w:num w:numId="21">
    <w:abstractNumId w:val="36"/>
  </w:num>
  <w:num w:numId="22">
    <w:abstractNumId w:val="78"/>
  </w:num>
  <w:num w:numId="23">
    <w:abstractNumId w:val="41"/>
  </w:num>
  <w:num w:numId="24">
    <w:abstractNumId w:val="102"/>
  </w:num>
  <w:num w:numId="25">
    <w:abstractNumId w:val="73"/>
  </w:num>
  <w:num w:numId="26">
    <w:abstractNumId w:val="28"/>
  </w:num>
  <w:num w:numId="27">
    <w:abstractNumId w:val="62"/>
  </w:num>
  <w:num w:numId="28">
    <w:abstractNumId w:val="9"/>
  </w:num>
  <w:num w:numId="29">
    <w:abstractNumId w:val="26"/>
  </w:num>
  <w:num w:numId="30">
    <w:abstractNumId w:val="66"/>
  </w:num>
  <w:num w:numId="31">
    <w:abstractNumId w:val="11"/>
  </w:num>
  <w:num w:numId="32">
    <w:abstractNumId w:val="95"/>
  </w:num>
  <w:num w:numId="33">
    <w:abstractNumId w:val="98"/>
  </w:num>
  <w:num w:numId="34">
    <w:abstractNumId w:val="61"/>
  </w:num>
  <w:num w:numId="35">
    <w:abstractNumId w:val="59"/>
  </w:num>
  <w:num w:numId="36">
    <w:abstractNumId w:val="87"/>
  </w:num>
  <w:num w:numId="37">
    <w:abstractNumId w:val="70"/>
  </w:num>
  <w:num w:numId="38">
    <w:abstractNumId w:val="99"/>
  </w:num>
  <w:num w:numId="39">
    <w:abstractNumId w:val="31"/>
  </w:num>
  <w:num w:numId="40">
    <w:abstractNumId w:val="24"/>
  </w:num>
  <w:num w:numId="41">
    <w:abstractNumId w:val="86"/>
  </w:num>
  <w:num w:numId="42">
    <w:abstractNumId w:val="106"/>
  </w:num>
  <w:num w:numId="43">
    <w:abstractNumId w:val="113"/>
  </w:num>
  <w:num w:numId="44">
    <w:abstractNumId w:val="23"/>
  </w:num>
  <w:num w:numId="45">
    <w:abstractNumId w:val="107"/>
  </w:num>
  <w:num w:numId="46">
    <w:abstractNumId w:val="17"/>
  </w:num>
  <w:num w:numId="47">
    <w:abstractNumId w:val="80"/>
  </w:num>
  <w:num w:numId="48">
    <w:abstractNumId w:val="68"/>
  </w:num>
  <w:num w:numId="49">
    <w:abstractNumId w:val="55"/>
  </w:num>
  <w:num w:numId="50">
    <w:abstractNumId w:val="43"/>
  </w:num>
  <w:num w:numId="51">
    <w:abstractNumId w:val="94"/>
  </w:num>
  <w:num w:numId="52">
    <w:abstractNumId w:val="42"/>
  </w:num>
  <w:num w:numId="53">
    <w:abstractNumId w:val="40"/>
  </w:num>
  <w:num w:numId="54">
    <w:abstractNumId w:val="53"/>
  </w:num>
  <w:num w:numId="55">
    <w:abstractNumId w:val="110"/>
  </w:num>
  <w:num w:numId="56">
    <w:abstractNumId w:val="46"/>
  </w:num>
  <w:num w:numId="57">
    <w:abstractNumId w:val="89"/>
  </w:num>
  <w:num w:numId="58">
    <w:abstractNumId w:val="112"/>
  </w:num>
  <w:num w:numId="59">
    <w:abstractNumId w:val="33"/>
  </w:num>
  <w:num w:numId="60">
    <w:abstractNumId w:val="79"/>
  </w:num>
  <w:num w:numId="61">
    <w:abstractNumId w:val="111"/>
  </w:num>
  <w:num w:numId="62">
    <w:abstractNumId w:val="52"/>
  </w:num>
  <w:num w:numId="63">
    <w:abstractNumId w:val="45"/>
  </w:num>
  <w:num w:numId="64">
    <w:abstractNumId w:val="72"/>
  </w:num>
  <w:num w:numId="65">
    <w:abstractNumId w:val="13"/>
  </w:num>
  <w:num w:numId="66">
    <w:abstractNumId w:val="81"/>
  </w:num>
  <w:num w:numId="67">
    <w:abstractNumId w:val="37"/>
  </w:num>
  <w:num w:numId="68">
    <w:abstractNumId w:val="101"/>
  </w:num>
  <w:num w:numId="69">
    <w:abstractNumId w:val="76"/>
  </w:num>
  <w:num w:numId="70">
    <w:abstractNumId w:val="90"/>
  </w:num>
  <w:num w:numId="71">
    <w:abstractNumId w:val="21"/>
  </w:num>
  <w:num w:numId="72">
    <w:abstractNumId w:val="16"/>
  </w:num>
  <w:num w:numId="73">
    <w:abstractNumId w:val="100"/>
  </w:num>
  <w:num w:numId="74">
    <w:abstractNumId w:val="67"/>
  </w:num>
  <w:num w:numId="75">
    <w:abstractNumId w:val="96"/>
  </w:num>
  <w:num w:numId="76">
    <w:abstractNumId w:val="84"/>
  </w:num>
  <w:num w:numId="77">
    <w:abstractNumId w:val="91"/>
  </w:num>
  <w:num w:numId="78">
    <w:abstractNumId w:val="19"/>
  </w:num>
  <w:num w:numId="79">
    <w:abstractNumId w:val="97"/>
  </w:num>
  <w:num w:numId="80">
    <w:abstractNumId w:val="104"/>
  </w:num>
  <w:num w:numId="81">
    <w:abstractNumId w:val="60"/>
  </w:num>
  <w:num w:numId="82">
    <w:abstractNumId w:val="71"/>
  </w:num>
  <w:num w:numId="83">
    <w:abstractNumId w:val="56"/>
  </w:num>
  <w:num w:numId="84">
    <w:abstractNumId w:val="15"/>
  </w:num>
  <w:num w:numId="85">
    <w:abstractNumId w:val="32"/>
  </w:num>
  <w:num w:numId="86">
    <w:abstractNumId w:val="48"/>
  </w:num>
  <w:num w:numId="87">
    <w:abstractNumId w:val="39"/>
  </w:num>
  <w:num w:numId="88">
    <w:abstractNumId w:val="103"/>
  </w:num>
  <w:num w:numId="89">
    <w:abstractNumId w:val="105"/>
  </w:num>
  <w:num w:numId="90">
    <w:abstractNumId w:val="20"/>
  </w:num>
  <w:num w:numId="91">
    <w:abstractNumId w:val="114"/>
  </w:num>
  <w:num w:numId="92">
    <w:abstractNumId w:val="82"/>
  </w:num>
  <w:num w:numId="93">
    <w:abstractNumId w:val="18"/>
  </w:num>
  <w:num w:numId="94">
    <w:abstractNumId w:val="64"/>
  </w:num>
  <w:num w:numId="95">
    <w:abstractNumId w:val="93"/>
  </w:num>
  <w:num w:numId="96">
    <w:abstractNumId w:val="12"/>
  </w:num>
  <w:num w:numId="97">
    <w:abstractNumId w:val="83"/>
  </w:num>
  <w:num w:numId="98">
    <w:abstractNumId w:val="29"/>
  </w:num>
  <w:num w:numId="99">
    <w:abstractNumId w:val="85"/>
  </w:num>
  <w:num w:numId="100">
    <w:abstractNumId w:val="51"/>
  </w:num>
  <w:num w:numId="101">
    <w:abstractNumId w:val="22"/>
  </w:num>
  <w:num w:numId="102">
    <w:abstractNumId w:val="30"/>
  </w:num>
  <w:num w:numId="103">
    <w:abstractNumId w:val="74"/>
  </w:num>
  <w:num w:numId="104">
    <w:abstractNumId w:val="57"/>
  </w:num>
  <w:num w:numId="105">
    <w:abstractNumId w:val="69"/>
  </w:num>
  <w:num w:numId="106">
    <w:abstractNumId w:val="77"/>
  </w:num>
  <w:num w:numId="107">
    <w:abstractNumId w:val="8"/>
  </w:num>
  <w:num w:numId="108">
    <w:abstractNumId w:val="35"/>
  </w:num>
  <w:num w:numId="109">
    <w:abstractNumId w:val="47"/>
  </w:num>
  <w:num w:numId="110">
    <w:abstractNumId w:val="44"/>
  </w:num>
  <w:num w:numId="111">
    <w:abstractNumId w:val="109"/>
  </w:num>
  <w:num w:numId="112">
    <w:abstractNumId w:val="75"/>
  </w:num>
  <w:num w:numId="113">
    <w:abstractNumId w:val="54"/>
  </w:num>
  <w:num w:numId="114">
    <w:abstractNumId w:val="88"/>
  </w:num>
  <w:num w:numId="115">
    <w:abstractNumId w:val="2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trackRevisions/>
  <w:defaultTabStop w:val="708"/>
  <w:hyphenationZone w:val="425"/>
  <w:characterSpacingControl w:val="doNotCompress"/>
  <w:hdrShapeDefaults>
    <o:shapedefaults v:ext="edit" spidmax="2049"/>
  </w:hdrShapeDefault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EDE"/>
    <w:rsid w:val="000018C1"/>
    <w:rsid w:val="00003BBE"/>
    <w:rsid w:val="0000415E"/>
    <w:rsid w:val="00007840"/>
    <w:rsid w:val="00010293"/>
    <w:rsid w:val="00010376"/>
    <w:rsid w:val="00011B4E"/>
    <w:rsid w:val="00012D20"/>
    <w:rsid w:val="0001340C"/>
    <w:rsid w:val="00015F20"/>
    <w:rsid w:val="00016001"/>
    <w:rsid w:val="00020BAE"/>
    <w:rsid w:val="00021C68"/>
    <w:rsid w:val="000229EC"/>
    <w:rsid w:val="00032362"/>
    <w:rsid w:val="00033064"/>
    <w:rsid w:val="00033DFD"/>
    <w:rsid w:val="00037267"/>
    <w:rsid w:val="00041087"/>
    <w:rsid w:val="00041F45"/>
    <w:rsid w:val="00044187"/>
    <w:rsid w:val="00044819"/>
    <w:rsid w:val="00046D34"/>
    <w:rsid w:val="00046D76"/>
    <w:rsid w:val="0005115B"/>
    <w:rsid w:val="000533C9"/>
    <w:rsid w:val="00054CCA"/>
    <w:rsid w:val="000558B3"/>
    <w:rsid w:val="000562F6"/>
    <w:rsid w:val="000565B2"/>
    <w:rsid w:val="00057344"/>
    <w:rsid w:val="00057FBD"/>
    <w:rsid w:val="000706BF"/>
    <w:rsid w:val="00075F71"/>
    <w:rsid w:val="00076A8C"/>
    <w:rsid w:val="00077AFD"/>
    <w:rsid w:val="00082D61"/>
    <w:rsid w:val="00086AC0"/>
    <w:rsid w:val="00086FD2"/>
    <w:rsid w:val="00087BE5"/>
    <w:rsid w:val="00090814"/>
    <w:rsid w:val="00090FB8"/>
    <w:rsid w:val="00091D6B"/>
    <w:rsid w:val="000937BF"/>
    <w:rsid w:val="000A19F0"/>
    <w:rsid w:val="000A3099"/>
    <w:rsid w:val="000A3F98"/>
    <w:rsid w:val="000A5864"/>
    <w:rsid w:val="000A5906"/>
    <w:rsid w:val="000A6C4C"/>
    <w:rsid w:val="000A7C77"/>
    <w:rsid w:val="000B1BBA"/>
    <w:rsid w:val="000B1D1D"/>
    <w:rsid w:val="000B3915"/>
    <w:rsid w:val="000B6880"/>
    <w:rsid w:val="000C2C6D"/>
    <w:rsid w:val="000C5AE5"/>
    <w:rsid w:val="000C6F76"/>
    <w:rsid w:val="000D23DB"/>
    <w:rsid w:val="000D453A"/>
    <w:rsid w:val="000D5B83"/>
    <w:rsid w:val="000E5148"/>
    <w:rsid w:val="000F0F08"/>
    <w:rsid w:val="000F27E2"/>
    <w:rsid w:val="000F4047"/>
    <w:rsid w:val="001002CC"/>
    <w:rsid w:val="00104DC2"/>
    <w:rsid w:val="001060D7"/>
    <w:rsid w:val="00106B21"/>
    <w:rsid w:val="001102B9"/>
    <w:rsid w:val="00114898"/>
    <w:rsid w:val="001267A0"/>
    <w:rsid w:val="00134105"/>
    <w:rsid w:val="00134215"/>
    <w:rsid w:val="00137D3E"/>
    <w:rsid w:val="00143F07"/>
    <w:rsid w:val="00150D1D"/>
    <w:rsid w:val="00150FAF"/>
    <w:rsid w:val="00151E36"/>
    <w:rsid w:val="001542D1"/>
    <w:rsid w:val="001549CE"/>
    <w:rsid w:val="00154CB0"/>
    <w:rsid w:val="00154EFB"/>
    <w:rsid w:val="00155CE3"/>
    <w:rsid w:val="00156EE8"/>
    <w:rsid w:val="00162ACD"/>
    <w:rsid w:val="0016457B"/>
    <w:rsid w:val="00166152"/>
    <w:rsid w:val="00166AE5"/>
    <w:rsid w:val="00172EA0"/>
    <w:rsid w:val="00173C7F"/>
    <w:rsid w:val="00180AE0"/>
    <w:rsid w:val="00181280"/>
    <w:rsid w:val="00185C30"/>
    <w:rsid w:val="0018635D"/>
    <w:rsid w:val="001907EC"/>
    <w:rsid w:val="001912C7"/>
    <w:rsid w:val="001914F9"/>
    <w:rsid w:val="001935D1"/>
    <w:rsid w:val="0019469E"/>
    <w:rsid w:val="0019513E"/>
    <w:rsid w:val="00197DB1"/>
    <w:rsid w:val="001A1569"/>
    <w:rsid w:val="001A2C1F"/>
    <w:rsid w:val="001A54CA"/>
    <w:rsid w:val="001A5E3B"/>
    <w:rsid w:val="001A714A"/>
    <w:rsid w:val="001B5C50"/>
    <w:rsid w:val="001B63E1"/>
    <w:rsid w:val="001B785C"/>
    <w:rsid w:val="001C077C"/>
    <w:rsid w:val="001C1976"/>
    <w:rsid w:val="001C21D5"/>
    <w:rsid w:val="001C2431"/>
    <w:rsid w:val="001C334A"/>
    <w:rsid w:val="001C5098"/>
    <w:rsid w:val="001D0ED6"/>
    <w:rsid w:val="001D5CAB"/>
    <w:rsid w:val="001E7E96"/>
    <w:rsid w:val="001F2C36"/>
    <w:rsid w:val="001F4532"/>
    <w:rsid w:val="001F7187"/>
    <w:rsid w:val="00200D41"/>
    <w:rsid w:val="0020255F"/>
    <w:rsid w:val="0020591A"/>
    <w:rsid w:val="0021195D"/>
    <w:rsid w:val="00215800"/>
    <w:rsid w:val="0022219F"/>
    <w:rsid w:val="002225E8"/>
    <w:rsid w:val="002226B8"/>
    <w:rsid w:val="00223C1B"/>
    <w:rsid w:val="002267AD"/>
    <w:rsid w:val="00227045"/>
    <w:rsid w:val="0023340D"/>
    <w:rsid w:val="0023483D"/>
    <w:rsid w:val="002355AD"/>
    <w:rsid w:val="00236886"/>
    <w:rsid w:val="00236BC9"/>
    <w:rsid w:val="0024258B"/>
    <w:rsid w:val="0024687E"/>
    <w:rsid w:val="002538A4"/>
    <w:rsid w:val="00253C3E"/>
    <w:rsid w:val="002552D7"/>
    <w:rsid w:val="00256226"/>
    <w:rsid w:val="0026704E"/>
    <w:rsid w:val="002722EC"/>
    <w:rsid w:val="00273F89"/>
    <w:rsid w:val="00276885"/>
    <w:rsid w:val="002770EA"/>
    <w:rsid w:val="002824FB"/>
    <w:rsid w:val="002842EF"/>
    <w:rsid w:val="0029503D"/>
    <w:rsid w:val="002A1FA2"/>
    <w:rsid w:val="002A23CF"/>
    <w:rsid w:val="002A299A"/>
    <w:rsid w:val="002A307F"/>
    <w:rsid w:val="002A35A3"/>
    <w:rsid w:val="002A70CA"/>
    <w:rsid w:val="002A76FB"/>
    <w:rsid w:val="002A7E07"/>
    <w:rsid w:val="002B081E"/>
    <w:rsid w:val="002B0C60"/>
    <w:rsid w:val="002B6B04"/>
    <w:rsid w:val="002C1A5B"/>
    <w:rsid w:val="002C5123"/>
    <w:rsid w:val="002C6953"/>
    <w:rsid w:val="002D0CB2"/>
    <w:rsid w:val="002D4FAA"/>
    <w:rsid w:val="002D5B6D"/>
    <w:rsid w:val="002D7438"/>
    <w:rsid w:val="002E168F"/>
    <w:rsid w:val="002E33CB"/>
    <w:rsid w:val="002E37EB"/>
    <w:rsid w:val="002E50A5"/>
    <w:rsid w:val="002F326C"/>
    <w:rsid w:val="002F6E63"/>
    <w:rsid w:val="003006F4"/>
    <w:rsid w:val="003017F9"/>
    <w:rsid w:val="00302E8E"/>
    <w:rsid w:val="00306B5D"/>
    <w:rsid w:val="00306EED"/>
    <w:rsid w:val="0031323B"/>
    <w:rsid w:val="00317E24"/>
    <w:rsid w:val="0032275B"/>
    <w:rsid w:val="00325BBF"/>
    <w:rsid w:val="003274D3"/>
    <w:rsid w:val="003331AC"/>
    <w:rsid w:val="00333900"/>
    <w:rsid w:val="003340FB"/>
    <w:rsid w:val="0033488A"/>
    <w:rsid w:val="003361EA"/>
    <w:rsid w:val="003432B9"/>
    <w:rsid w:val="0034404D"/>
    <w:rsid w:val="003512FD"/>
    <w:rsid w:val="0035180B"/>
    <w:rsid w:val="00352AD8"/>
    <w:rsid w:val="00356976"/>
    <w:rsid w:val="003603E4"/>
    <w:rsid w:val="003607E6"/>
    <w:rsid w:val="00362327"/>
    <w:rsid w:val="003732DF"/>
    <w:rsid w:val="00373BBD"/>
    <w:rsid w:val="00374031"/>
    <w:rsid w:val="00374C53"/>
    <w:rsid w:val="003809E2"/>
    <w:rsid w:val="00381A56"/>
    <w:rsid w:val="003839D6"/>
    <w:rsid w:val="003876A8"/>
    <w:rsid w:val="00392600"/>
    <w:rsid w:val="00393C96"/>
    <w:rsid w:val="00395BEE"/>
    <w:rsid w:val="00397F60"/>
    <w:rsid w:val="003A1C6D"/>
    <w:rsid w:val="003A36AA"/>
    <w:rsid w:val="003A4AE0"/>
    <w:rsid w:val="003A4BFD"/>
    <w:rsid w:val="003A654F"/>
    <w:rsid w:val="003A686D"/>
    <w:rsid w:val="003A6E55"/>
    <w:rsid w:val="003A7923"/>
    <w:rsid w:val="003B1316"/>
    <w:rsid w:val="003B1CCA"/>
    <w:rsid w:val="003B23FC"/>
    <w:rsid w:val="003B282C"/>
    <w:rsid w:val="003B3D12"/>
    <w:rsid w:val="003B5886"/>
    <w:rsid w:val="003B79D2"/>
    <w:rsid w:val="003C083C"/>
    <w:rsid w:val="003C0CF0"/>
    <w:rsid w:val="003C446A"/>
    <w:rsid w:val="003C5673"/>
    <w:rsid w:val="003D1C84"/>
    <w:rsid w:val="003D6E7D"/>
    <w:rsid w:val="003E0DF8"/>
    <w:rsid w:val="003E1A82"/>
    <w:rsid w:val="003E34AD"/>
    <w:rsid w:val="003E48B5"/>
    <w:rsid w:val="003E5EB8"/>
    <w:rsid w:val="003E745F"/>
    <w:rsid w:val="003F0291"/>
    <w:rsid w:val="003F2102"/>
    <w:rsid w:val="003F39CE"/>
    <w:rsid w:val="003F6306"/>
    <w:rsid w:val="00400C2D"/>
    <w:rsid w:val="004016F4"/>
    <w:rsid w:val="00404395"/>
    <w:rsid w:val="004053D5"/>
    <w:rsid w:val="0040596C"/>
    <w:rsid w:val="0040619E"/>
    <w:rsid w:val="00406895"/>
    <w:rsid w:val="00406D37"/>
    <w:rsid w:val="00414368"/>
    <w:rsid w:val="00415093"/>
    <w:rsid w:val="0041551B"/>
    <w:rsid w:val="00420E5B"/>
    <w:rsid w:val="00430245"/>
    <w:rsid w:val="0043171A"/>
    <w:rsid w:val="00431B6E"/>
    <w:rsid w:val="0043486E"/>
    <w:rsid w:val="00434B3D"/>
    <w:rsid w:val="00435375"/>
    <w:rsid w:val="00440A21"/>
    <w:rsid w:val="00440D33"/>
    <w:rsid w:val="0044459E"/>
    <w:rsid w:val="00444694"/>
    <w:rsid w:val="004470E0"/>
    <w:rsid w:val="004624D6"/>
    <w:rsid w:val="004641B7"/>
    <w:rsid w:val="00465275"/>
    <w:rsid w:val="00472A14"/>
    <w:rsid w:val="0047691C"/>
    <w:rsid w:val="00481735"/>
    <w:rsid w:val="004822C6"/>
    <w:rsid w:val="00483EB6"/>
    <w:rsid w:val="0048641E"/>
    <w:rsid w:val="0048789C"/>
    <w:rsid w:val="00487B83"/>
    <w:rsid w:val="00497AEC"/>
    <w:rsid w:val="00497CF5"/>
    <w:rsid w:val="004A2161"/>
    <w:rsid w:val="004A2651"/>
    <w:rsid w:val="004A3EE2"/>
    <w:rsid w:val="004A6D03"/>
    <w:rsid w:val="004B12A4"/>
    <w:rsid w:val="004B7398"/>
    <w:rsid w:val="004B7446"/>
    <w:rsid w:val="004B7965"/>
    <w:rsid w:val="004B7D7F"/>
    <w:rsid w:val="004B7F8E"/>
    <w:rsid w:val="004C20E7"/>
    <w:rsid w:val="004C2E4F"/>
    <w:rsid w:val="004C4543"/>
    <w:rsid w:val="004C5750"/>
    <w:rsid w:val="004C7C93"/>
    <w:rsid w:val="004D0D85"/>
    <w:rsid w:val="004D0F22"/>
    <w:rsid w:val="004D2A09"/>
    <w:rsid w:val="004D5DF4"/>
    <w:rsid w:val="004E0817"/>
    <w:rsid w:val="004E4DFD"/>
    <w:rsid w:val="004E6719"/>
    <w:rsid w:val="004E6E6B"/>
    <w:rsid w:val="004E7B7C"/>
    <w:rsid w:val="004F04C5"/>
    <w:rsid w:val="004F1489"/>
    <w:rsid w:val="004F39CF"/>
    <w:rsid w:val="004F4288"/>
    <w:rsid w:val="005014FD"/>
    <w:rsid w:val="00501D4C"/>
    <w:rsid w:val="005076B2"/>
    <w:rsid w:val="00511561"/>
    <w:rsid w:val="005116C1"/>
    <w:rsid w:val="005131FC"/>
    <w:rsid w:val="0051524B"/>
    <w:rsid w:val="0051764A"/>
    <w:rsid w:val="0052052C"/>
    <w:rsid w:val="00520ECC"/>
    <w:rsid w:val="00522169"/>
    <w:rsid w:val="00522E1B"/>
    <w:rsid w:val="00523DA9"/>
    <w:rsid w:val="00525015"/>
    <w:rsid w:val="00525FA3"/>
    <w:rsid w:val="0053022F"/>
    <w:rsid w:val="00531852"/>
    <w:rsid w:val="00532D8B"/>
    <w:rsid w:val="00533199"/>
    <w:rsid w:val="00541103"/>
    <w:rsid w:val="0054332B"/>
    <w:rsid w:val="005433B5"/>
    <w:rsid w:val="0054656E"/>
    <w:rsid w:val="005465D7"/>
    <w:rsid w:val="005470AB"/>
    <w:rsid w:val="005523A4"/>
    <w:rsid w:val="00553259"/>
    <w:rsid w:val="00553E86"/>
    <w:rsid w:val="00553F11"/>
    <w:rsid w:val="00554F0D"/>
    <w:rsid w:val="00555326"/>
    <w:rsid w:val="00557452"/>
    <w:rsid w:val="00561A4C"/>
    <w:rsid w:val="0056395A"/>
    <w:rsid w:val="0056434C"/>
    <w:rsid w:val="00565E8B"/>
    <w:rsid w:val="005666E9"/>
    <w:rsid w:val="00571A7F"/>
    <w:rsid w:val="00574C57"/>
    <w:rsid w:val="00576E94"/>
    <w:rsid w:val="00581044"/>
    <w:rsid w:val="00582E4B"/>
    <w:rsid w:val="00596034"/>
    <w:rsid w:val="005A38CE"/>
    <w:rsid w:val="005A3A1E"/>
    <w:rsid w:val="005A6356"/>
    <w:rsid w:val="005B05F0"/>
    <w:rsid w:val="005B06E7"/>
    <w:rsid w:val="005B516B"/>
    <w:rsid w:val="005C084F"/>
    <w:rsid w:val="005C0F33"/>
    <w:rsid w:val="005C250E"/>
    <w:rsid w:val="005C6E91"/>
    <w:rsid w:val="005D0794"/>
    <w:rsid w:val="005D48BC"/>
    <w:rsid w:val="005D5935"/>
    <w:rsid w:val="005D6B54"/>
    <w:rsid w:val="005D7633"/>
    <w:rsid w:val="005E039C"/>
    <w:rsid w:val="005E0D4B"/>
    <w:rsid w:val="005E172F"/>
    <w:rsid w:val="005E1E41"/>
    <w:rsid w:val="005E1E5A"/>
    <w:rsid w:val="005E32DD"/>
    <w:rsid w:val="005E3B42"/>
    <w:rsid w:val="005E49A7"/>
    <w:rsid w:val="005E69B8"/>
    <w:rsid w:val="005F22C7"/>
    <w:rsid w:val="005F26A6"/>
    <w:rsid w:val="005F2767"/>
    <w:rsid w:val="005F3C51"/>
    <w:rsid w:val="005F5F9D"/>
    <w:rsid w:val="005F5FF1"/>
    <w:rsid w:val="006009A3"/>
    <w:rsid w:val="00602BD1"/>
    <w:rsid w:val="00603A75"/>
    <w:rsid w:val="00604844"/>
    <w:rsid w:val="006062E3"/>
    <w:rsid w:val="00611576"/>
    <w:rsid w:val="00611939"/>
    <w:rsid w:val="00612A7A"/>
    <w:rsid w:val="00614688"/>
    <w:rsid w:val="006162F8"/>
    <w:rsid w:val="00620EE0"/>
    <w:rsid w:val="006262FE"/>
    <w:rsid w:val="006266A4"/>
    <w:rsid w:val="00636046"/>
    <w:rsid w:val="00636956"/>
    <w:rsid w:val="00637ED6"/>
    <w:rsid w:val="0064287C"/>
    <w:rsid w:val="0064705E"/>
    <w:rsid w:val="00656D63"/>
    <w:rsid w:val="006606C3"/>
    <w:rsid w:val="00665844"/>
    <w:rsid w:val="00665BC1"/>
    <w:rsid w:val="0066634F"/>
    <w:rsid w:val="006717DA"/>
    <w:rsid w:val="006728ED"/>
    <w:rsid w:val="00673988"/>
    <w:rsid w:val="00674CEC"/>
    <w:rsid w:val="006766D2"/>
    <w:rsid w:val="006779DB"/>
    <w:rsid w:val="00681D41"/>
    <w:rsid w:val="00683E38"/>
    <w:rsid w:val="00685BAB"/>
    <w:rsid w:val="00687C95"/>
    <w:rsid w:val="0069108A"/>
    <w:rsid w:val="00692E0A"/>
    <w:rsid w:val="00696921"/>
    <w:rsid w:val="00697A5F"/>
    <w:rsid w:val="006A1279"/>
    <w:rsid w:val="006A4B02"/>
    <w:rsid w:val="006A4F03"/>
    <w:rsid w:val="006B092D"/>
    <w:rsid w:val="006B23AF"/>
    <w:rsid w:val="006B736C"/>
    <w:rsid w:val="006C033A"/>
    <w:rsid w:val="006C0479"/>
    <w:rsid w:val="006C0693"/>
    <w:rsid w:val="006C26DA"/>
    <w:rsid w:val="006C52D6"/>
    <w:rsid w:val="006D1E9E"/>
    <w:rsid w:val="006D3C9D"/>
    <w:rsid w:val="006D7FA8"/>
    <w:rsid w:val="006E0063"/>
    <w:rsid w:val="006E2013"/>
    <w:rsid w:val="006E4603"/>
    <w:rsid w:val="006E5B51"/>
    <w:rsid w:val="006E65FE"/>
    <w:rsid w:val="006E7658"/>
    <w:rsid w:val="006F2B64"/>
    <w:rsid w:val="0070008A"/>
    <w:rsid w:val="00700C83"/>
    <w:rsid w:val="007013E3"/>
    <w:rsid w:val="00705342"/>
    <w:rsid w:val="00705889"/>
    <w:rsid w:val="00705F28"/>
    <w:rsid w:val="00706EC2"/>
    <w:rsid w:val="007106D2"/>
    <w:rsid w:val="0071289F"/>
    <w:rsid w:val="0071365F"/>
    <w:rsid w:val="00714A2F"/>
    <w:rsid w:val="00715CDE"/>
    <w:rsid w:val="00716815"/>
    <w:rsid w:val="00717A8D"/>
    <w:rsid w:val="007218EB"/>
    <w:rsid w:val="007223EE"/>
    <w:rsid w:val="00723640"/>
    <w:rsid w:val="00723A31"/>
    <w:rsid w:val="0072516F"/>
    <w:rsid w:val="00726CB1"/>
    <w:rsid w:val="00730F6F"/>
    <w:rsid w:val="00732053"/>
    <w:rsid w:val="0073707D"/>
    <w:rsid w:val="00740322"/>
    <w:rsid w:val="00740A00"/>
    <w:rsid w:val="00740D33"/>
    <w:rsid w:val="00743254"/>
    <w:rsid w:val="00743BD3"/>
    <w:rsid w:val="00744A1F"/>
    <w:rsid w:val="00747B7A"/>
    <w:rsid w:val="00754B41"/>
    <w:rsid w:val="00754CED"/>
    <w:rsid w:val="0077160B"/>
    <w:rsid w:val="0077261D"/>
    <w:rsid w:val="00773AB3"/>
    <w:rsid w:val="00775275"/>
    <w:rsid w:val="007753E5"/>
    <w:rsid w:val="007765F5"/>
    <w:rsid w:val="007777F0"/>
    <w:rsid w:val="007778F5"/>
    <w:rsid w:val="007804F3"/>
    <w:rsid w:val="0078138F"/>
    <w:rsid w:val="00787AB7"/>
    <w:rsid w:val="0079195B"/>
    <w:rsid w:val="00793349"/>
    <w:rsid w:val="007940A1"/>
    <w:rsid w:val="0079671C"/>
    <w:rsid w:val="007A0101"/>
    <w:rsid w:val="007A0546"/>
    <w:rsid w:val="007A2DC2"/>
    <w:rsid w:val="007A3F82"/>
    <w:rsid w:val="007A422A"/>
    <w:rsid w:val="007A4ACC"/>
    <w:rsid w:val="007B0385"/>
    <w:rsid w:val="007B1D84"/>
    <w:rsid w:val="007B233F"/>
    <w:rsid w:val="007B431F"/>
    <w:rsid w:val="007B4C8C"/>
    <w:rsid w:val="007B5D1E"/>
    <w:rsid w:val="007B5D8A"/>
    <w:rsid w:val="007B60B5"/>
    <w:rsid w:val="007B61B9"/>
    <w:rsid w:val="007C06B3"/>
    <w:rsid w:val="007C5906"/>
    <w:rsid w:val="007C6012"/>
    <w:rsid w:val="007D04A1"/>
    <w:rsid w:val="007D1289"/>
    <w:rsid w:val="007D6ECB"/>
    <w:rsid w:val="007D7BF9"/>
    <w:rsid w:val="007D7F3F"/>
    <w:rsid w:val="007E068B"/>
    <w:rsid w:val="007E1CE8"/>
    <w:rsid w:val="007E569C"/>
    <w:rsid w:val="007E686A"/>
    <w:rsid w:val="007E6A6D"/>
    <w:rsid w:val="007E721A"/>
    <w:rsid w:val="007F16B5"/>
    <w:rsid w:val="007F5C11"/>
    <w:rsid w:val="00800A58"/>
    <w:rsid w:val="00803B3E"/>
    <w:rsid w:val="00805C48"/>
    <w:rsid w:val="0080675F"/>
    <w:rsid w:val="008070C8"/>
    <w:rsid w:val="00811C02"/>
    <w:rsid w:val="00812921"/>
    <w:rsid w:val="008137FC"/>
    <w:rsid w:val="008139F5"/>
    <w:rsid w:val="008154B0"/>
    <w:rsid w:val="00816902"/>
    <w:rsid w:val="00823E8C"/>
    <w:rsid w:val="00834182"/>
    <w:rsid w:val="00834A8E"/>
    <w:rsid w:val="00840BC3"/>
    <w:rsid w:val="008415FD"/>
    <w:rsid w:val="008434A3"/>
    <w:rsid w:val="0084371C"/>
    <w:rsid w:val="0084440F"/>
    <w:rsid w:val="00844C1A"/>
    <w:rsid w:val="00844CDE"/>
    <w:rsid w:val="00846685"/>
    <w:rsid w:val="008506DF"/>
    <w:rsid w:val="008517A3"/>
    <w:rsid w:val="008541F7"/>
    <w:rsid w:val="00860D53"/>
    <w:rsid w:val="00861D8A"/>
    <w:rsid w:val="008628A3"/>
    <w:rsid w:val="00867077"/>
    <w:rsid w:val="0087072E"/>
    <w:rsid w:val="00870E77"/>
    <w:rsid w:val="00870EFC"/>
    <w:rsid w:val="008734D0"/>
    <w:rsid w:val="00876EF1"/>
    <w:rsid w:val="0087765B"/>
    <w:rsid w:val="0088085B"/>
    <w:rsid w:val="00885F51"/>
    <w:rsid w:val="00887AD9"/>
    <w:rsid w:val="00887D32"/>
    <w:rsid w:val="008909D8"/>
    <w:rsid w:val="00895246"/>
    <w:rsid w:val="008967E4"/>
    <w:rsid w:val="008A04A8"/>
    <w:rsid w:val="008A2FA0"/>
    <w:rsid w:val="008A3F88"/>
    <w:rsid w:val="008A5EB3"/>
    <w:rsid w:val="008B1377"/>
    <w:rsid w:val="008B1B64"/>
    <w:rsid w:val="008C2605"/>
    <w:rsid w:val="008C4819"/>
    <w:rsid w:val="008C77B2"/>
    <w:rsid w:val="008D4BCD"/>
    <w:rsid w:val="008D7056"/>
    <w:rsid w:val="008E0426"/>
    <w:rsid w:val="008E0A09"/>
    <w:rsid w:val="008E37B3"/>
    <w:rsid w:val="008E5996"/>
    <w:rsid w:val="008E6472"/>
    <w:rsid w:val="008E664E"/>
    <w:rsid w:val="008E6E59"/>
    <w:rsid w:val="008E7696"/>
    <w:rsid w:val="008F2725"/>
    <w:rsid w:val="008F2CD9"/>
    <w:rsid w:val="008F48AA"/>
    <w:rsid w:val="008F657B"/>
    <w:rsid w:val="008F6E46"/>
    <w:rsid w:val="008F71A4"/>
    <w:rsid w:val="008F761C"/>
    <w:rsid w:val="008F7B68"/>
    <w:rsid w:val="00906E5E"/>
    <w:rsid w:val="009166AB"/>
    <w:rsid w:val="00917C5B"/>
    <w:rsid w:val="00921B1F"/>
    <w:rsid w:val="009253C1"/>
    <w:rsid w:val="0092784B"/>
    <w:rsid w:val="009316F2"/>
    <w:rsid w:val="0093203F"/>
    <w:rsid w:val="00933BA0"/>
    <w:rsid w:val="00934D29"/>
    <w:rsid w:val="00936852"/>
    <w:rsid w:val="009426F0"/>
    <w:rsid w:val="00942FBF"/>
    <w:rsid w:val="00950379"/>
    <w:rsid w:val="009535CE"/>
    <w:rsid w:val="009608E3"/>
    <w:rsid w:val="00960903"/>
    <w:rsid w:val="00964DDA"/>
    <w:rsid w:val="00965124"/>
    <w:rsid w:val="00967157"/>
    <w:rsid w:val="0097373A"/>
    <w:rsid w:val="00976EF3"/>
    <w:rsid w:val="00977A7F"/>
    <w:rsid w:val="00980144"/>
    <w:rsid w:val="00980316"/>
    <w:rsid w:val="00982DA5"/>
    <w:rsid w:val="00982FC3"/>
    <w:rsid w:val="00986AF3"/>
    <w:rsid w:val="00987549"/>
    <w:rsid w:val="00987C29"/>
    <w:rsid w:val="00992EDA"/>
    <w:rsid w:val="00993136"/>
    <w:rsid w:val="00994994"/>
    <w:rsid w:val="009A075B"/>
    <w:rsid w:val="009A2319"/>
    <w:rsid w:val="009A34B1"/>
    <w:rsid w:val="009A5936"/>
    <w:rsid w:val="009A6B52"/>
    <w:rsid w:val="009B0D4F"/>
    <w:rsid w:val="009B203D"/>
    <w:rsid w:val="009B35A6"/>
    <w:rsid w:val="009B3C92"/>
    <w:rsid w:val="009B3D51"/>
    <w:rsid w:val="009B7D0B"/>
    <w:rsid w:val="009C0C11"/>
    <w:rsid w:val="009C0C38"/>
    <w:rsid w:val="009C0DEE"/>
    <w:rsid w:val="009C2916"/>
    <w:rsid w:val="009C3E42"/>
    <w:rsid w:val="009C6296"/>
    <w:rsid w:val="009C738B"/>
    <w:rsid w:val="009D51A4"/>
    <w:rsid w:val="009D6E43"/>
    <w:rsid w:val="009F06D2"/>
    <w:rsid w:val="009F3E36"/>
    <w:rsid w:val="009F3F34"/>
    <w:rsid w:val="00A025CE"/>
    <w:rsid w:val="00A05EE0"/>
    <w:rsid w:val="00A10DA1"/>
    <w:rsid w:val="00A12681"/>
    <w:rsid w:val="00A1453B"/>
    <w:rsid w:val="00A1762A"/>
    <w:rsid w:val="00A2201B"/>
    <w:rsid w:val="00A25832"/>
    <w:rsid w:val="00A3000C"/>
    <w:rsid w:val="00A33AB2"/>
    <w:rsid w:val="00A37B9D"/>
    <w:rsid w:val="00A4177A"/>
    <w:rsid w:val="00A41BDE"/>
    <w:rsid w:val="00A429C3"/>
    <w:rsid w:val="00A463D0"/>
    <w:rsid w:val="00A51258"/>
    <w:rsid w:val="00A51621"/>
    <w:rsid w:val="00A52874"/>
    <w:rsid w:val="00A528CF"/>
    <w:rsid w:val="00A57FEC"/>
    <w:rsid w:val="00A61A46"/>
    <w:rsid w:val="00A63313"/>
    <w:rsid w:val="00A63363"/>
    <w:rsid w:val="00A633A8"/>
    <w:rsid w:val="00A647CB"/>
    <w:rsid w:val="00A64CFE"/>
    <w:rsid w:val="00A7366D"/>
    <w:rsid w:val="00A75364"/>
    <w:rsid w:val="00A80D6B"/>
    <w:rsid w:val="00A8289A"/>
    <w:rsid w:val="00A86332"/>
    <w:rsid w:val="00A864AF"/>
    <w:rsid w:val="00A87C9A"/>
    <w:rsid w:val="00A92056"/>
    <w:rsid w:val="00A93B63"/>
    <w:rsid w:val="00A94EFC"/>
    <w:rsid w:val="00A95550"/>
    <w:rsid w:val="00A95910"/>
    <w:rsid w:val="00A975CB"/>
    <w:rsid w:val="00AA4203"/>
    <w:rsid w:val="00AA53E2"/>
    <w:rsid w:val="00AB2C14"/>
    <w:rsid w:val="00AB337A"/>
    <w:rsid w:val="00AB34C1"/>
    <w:rsid w:val="00AB4A3A"/>
    <w:rsid w:val="00AC7A0C"/>
    <w:rsid w:val="00AD28BA"/>
    <w:rsid w:val="00AD77FA"/>
    <w:rsid w:val="00AE0672"/>
    <w:rsid w:val="00AE4A13"/>
    <w:rsid w:val="00AE4F72"/>
    <w:rsid w:val="00AE58FE"/>
    <w:rsid w:val="00AF3C31"/>
    <w:rsid w:val="00AF5895"/>
    <w:rsid w:val="00AF5B91"/>
    <w:rsid w:val="00AF6FAF"/>
    <w:rsid w:val="00B00CCA"/>
    <w:rsid w:val="00B0349A"/>
    <w:rsid w:val="00B05058"/>
    <w:rsid w:val="00B10B26"/>
    <w:rsid w:val="00B12397"/>
    <w:rsid w:val="00B21948"/>
    <w:rsid w:val="00B21ECC"/>
    <w:rsid w:val="00B2621C"/>
    <w:rsid w:val="00B325E7"/>
    <w:rsid w:val="00B33AD0"/>
    <w:rsid w:val="00B34DAF"/>
    <w:rsid w:val="00B3571E"/>
    <w:rsid w:val="00B43015"/>
    <w:rsid w:val="00B43352"/>
    <w:rsid w:val="00B438F5"/>
    <w:rsid w:val="00B43D47"/>
    <w:rsid w:val="00B44D3C"/>
    <w:rsid w:val="00B4771D"/>
    <w:rsid w:val="00B5557A"/>
    <w:rsid w:val="00B61299"/>
    <w:rsid w:val="00B61CCE"/>
    <w:rsid w:val="00B63C97"/>
    <w:rsid w:val="00B64C71"/>
    <w:rsid w:val="00B65B1F"/>
    <w:rsid w:val="00B7277C"/>
    <w:rsid w:val="00B73729"/>
    <w:rsid w:val="00B75B41"/>
    <w:rsid w:val="00B75B88"/>
    <w:rsid w:val="00B84C37"/>
    <w:rsid w:val="00B8580E"/>
    <w:rsid w:val="00B86B3E"/>
    <w:rsid w:val="00B90CFB"/>
    <w:rsid w:val="00B93529"/>
    <w:rsid w:val="00B93AC9"/>
    <w:rsid w:val="00B93E89"/>
    <w:rsid w:val="00B965C0"/>
    <w:rsid w:val="00B967EB"/>
    <w:rsid w:val="00B971DC"/>
    <w:rsid w:val="00BA20F8"/>
    <w:rsid w:val="00BA297D"/>
    <w:rsid w:val="00BA53DE"/>
    <w:rsid w:val="00BA5799"/>
    <w:rsid w:val="00BB032C"/>
    <w:rsid w:val="00BB48DE"/>
    <w:rsid w:val="00BC26E5"/>
    <w:rsid w:val="00BC3AA9"/>
    <w:rsid w:val="00BC68EB"/>
    <w:rsid w:val="00BD087B"/>
    <w:rsid w:val="00BD3CC8"/>
    <w:rsid w:val="00BD4330"/>
    <w:rsid w:val="00BD567A"/>
    <w:rsid w:val="00BD783D"/>
    <w:rsid w:val="00BE2155"/>
    <w:rsid w:val="00BE54DE"/>
    <w:rsid w:val="00BF1329"/>
    <w:rsid w:val="00BF135D"/>
    <w:rsid w:val="00BF1CAF"/>
    <w:rsid w:val="00BF3F5E"/>
    <w:rsid w:val="00BF5CC5"/>
    <w:rsid w:val="00BF6D1D"/>
    <w:rsid w:val="00C002BC"/>
    <w:rsid w:val="00C00945"/>
    <w:rsid w:val="00C01CDC"/>
    <w:rsid w:val="00C01D5A"/>
    <w:rsid w:val="00C02F97"/>
    <w:rsid w:val="00C03457"/>
    <w:rsid w:val="00C040D0"/>
    <w:rsid w:val="00C049F1"/>
    <w:rsid w:val="00C0549C"/>
    <w:rsid w:val="00C05F4E"/>
    <w:rsid w:val="00C06936"/>
    <w:rsid w:val="00C06EDE"/>
    <w:rsid w:val="00C10160"/>
    <w:rsid w:val="00C10B35"/>
    <w:rsid w:val="00C14F8C"/>
    <w:rsid w:val="00C1532D"/>
    <w:rsid w:val="00C15799"/>
    <w:rsid w:val="00C15EEB"/>
    <w:rsid w:val="00C16DD0"/>
    <w:rsid w:val="00C179F1"/>
    <w:rsid w:val="00C20036"/>
    <w:rsid w:val="00C26ABD"/>
    <w:rsid w:val="00C322B7"/>
    <w:rsid w:val="00C3337C"/>
    <w:rsid w:val="00C3588E"/>
    <w:rsid w:val="00C41518"/>
    <w:rsid w:val="00C43459"/>
    <w:rsid w:val="00C449CA"/>
    <w:rsid w:val="00C53019"/>
    <w:rsid w:val="00C53CAF"/>
    <w:rsid w:val="00C5776F"/>
    <w:rsid w:val="00C60D42"/>
    <w:rsid w:val="00C61549"/>
    <w:rsid w:val="00C61C44"/>
    <w:rsid w:val="00C626DE"/>
    <w:rsid w:val="00C65305"/>
    <w:rsid w:val="00C7260E"/>
    <w:rsid w:val="00C74D34"/>
    <w:rsid w:val="00C75544"/>
    <w:rsid w:val="00C77FAE"/>
    <w:rsid w:val="00C86A60"/>
    <w:rsid w:val="00C91569"/>
    <w:rsid w:val="00C9298D"/>
    <w:rsid w:val="00C92DB8"/>
    <w:rsid w:val="00C937BB"/>
    <w:rsid w:val="00C93B2C"/>
    <w:rsid w:val="00C95A22"/>
    <w:rsid w:val="00C95C59"/>
    <w:rsid w:val="00C95F42"/>
    <w:rsid w:val="00C96509"/>
    <w:rsid w:val="00C96DBA"/>
    <w:rsid w:val="00C971F0"/>
    <w:rsid w:val="00CA09B1"/>
    <w:rsid w:val="00CA1B17"/>
    <w:rsid w:val="00CA23D4"/>
    <w:rsid w:val="00CA2499"/>
    <w:rsid w:val="00CA3F1B"/>
    <w:rsid w:val="00CA50B5"/>
    <w:rsid w:val="00CA752A"/>
    <w:rsid w:val="00CB2CB5"/>
    <w:rsid w:val="00CB31B0"/>
    <w:rsid w:val="00CB513F"/>
    <w:rsid w:val="00CC32F9"/>
    <w:rsid w:val="00CC4AE0"/>
    <w:rsid w:val="00CC5589"/>
    <w:rsid w:val="00CC7DBF"/>
    <w:rsid w:val="00CD0184"/>
    <w:rsid w:val="00CD1CEE"/>
    <w:rsid w:val="00CD622E"/>
    <w:rsid w:val="00CE0A43"/>
    <w:rsid w:val="00CE4956"/>
    <w:rsid w:val="00CE66A1"/>
    <w:rsid w:val="00CF15D5"/>
    <w:rsid w:val="00CF18A1"/>
    <w:rsid w:val="00CF34C9"/>
    <w:rsid w:val="00CF4FE7"/>
    <w:rsid w:val="00CF5A99"/>
    <w:rsid w:val="00CF7F3D"/>
    <w:rsid w:val="00D04CC9"/>
    <w:rsid w:val="00D06ADE"/>
    <w:rsid w:val="00D06D3D"/>
    <w:rsid w:val="00D07140"/>
    <w:rsid w:val="00D07D17"/>
    <w:rsid w:val="00D10EBC"/>
    <w:rsid w:val="00D10F3D"/>
    <w:rsid w:val="00D13930"/>
    <w:rsid w:val="00D14F94"/>
    <w:rsid w:val="00D1522E"/>
    <w:rsid w:val="00D1785E"/>
    <w:rsid w:val="00D24A79"/>
    <w:rsid w:val="00D26093"/>
    <w:rsid w:val="00D33F09"/>
    <w:rsid w:val="00D34A38"/>
    <w:rsid w:val="00D3600A"/>
    <w:rsid w:val="00D36615"/>
    <w:rsid w:val="00D43F80"/>
    <w:rsid w:val="00D44250"/>
    <w:rsid w:val="00D44629"/>
    <w:rsid w:val="00D47846"/>
    <w:rsid w:val="00D50AA8"/>
    <w:rsid w:val="00D52305"/>
    <w:rsid w:val="00D524BC"/>
    <w:rsid w:val="00D527CB"/>
    <w:rsid w:val="00D53165"/>
    <w:rsid w:val="00D542BE"/>
    <w:rsid w:val="00D54D15"/>
    <w:rsid w:val="00D647C3"/>
    <w:rsid w:val="00D65C50"/>
    <w:rsid w:val="00D74039"/>
    <w:rsid w:val="00D755E4"/>
    <w:rsid w:val="00D8039B"/>
    <w:rsid w:val="00D81A23"/>
    <w:rsid w:val="00D8476B"/>
    <w:rsid w:val="00D86E7F"/>
    <w:rsid w:val="00D90AAD"/>
    <w:rsid w:val="00D90C7D"/>
    <w:rsid w:val="00D94729"/>
    <w:rsid w:val="00D953B4"/>
    <w:rsid w:val="00D95D27"/>
    <w:rsid w:val="00D979EB"/>
    <w:rsid w:val="00DA3F95"/>
    <w:rsid w:val="00DB00D6"/>
    <w:rsid w:val="00DB1F99"/>
    <w:rsid w:val="00DB2F75"/>
    <w:rsid w:val="00DB5385"/>
    <w:rsid w:val="00DC09E9"/>
    <w:rsid w:val="00DC5033"/>
    <w:rsid w:val="00DC6235"/>
    <w:rsid w:val="00DC7748"/>
    <w:rsid w:val="00DD40C9"/>
    <w:rsid w:val="00DD4469"/>
    <w:rsid w:val="00DD7C4C"/>
    <w:rsid w:val="00DE1337"/>
    <w:rsid w:val="00DE1573"/>
    <w:rsid w:val="00DE2373"/>
    <w:rsid w:val="00DF2293"/>
    <w:rsid w:val="00DF287F"/>
    <w:rsid w:val="00DF4DF5"/>
    <w:rsid w:val="00DF5659"/>
    <w:rsid w:val="00DF5839"/>
    <w:rsid w:val="00E01B3C"/>
    <w:rsid w:val="00E02177"/>
    <w:rsid w:val="00E051C5"/>
    <w:rsid w:val="00E13946"/>
    <w:rsid w:val="00E20FD2"/>
    <w:rsid w:val="00E2120A"/>
    <w:rsid w:val="00E254DC"/>
    <w:rsid w:val="00E30788"/>
    <w:rsid w:val="00E3557E"/>
    <w:rsid w:val="00E356A1"/>
    <w:rsid w:val="00E37A56"/>
    <w:rsid w:val="00E37ABF"/>
    <w:rsid w:val="00E40A4D"/>
    <w:rsid w:val="00E40AC8"/>
    <w:rsid w:val="00E4277D"/>
    <w:rsid w:val="00E440CF"/>
    <w:rsid w:val="00E46479"/>
    <w:rsid w:val="00E46628"/>
    <w:rsid w:val="00E4718A"/>
    <w:rsid w:val="00E52546"/>
    <w:rsid w:val="00E54629"/>
    <w:rsid w:val="00E563A1"/>
    <w:rsid w:val="00E57174"/>
    <w:rsid w:val="00E60027"/>
    <w:rsid w:val="00E60E3B"/>
    <w:rsid w:val="00E619E8"/>
    <w:rsid w:val="00E64D2D"/>
    <w:rsid w:val="00E66865"/>
    <w:rsid w:val="00E70650"/>
    <w:rsid w:val="00E736F8"/>
    <w:rsid w:val="00E745A6"/>
    <w:rsid w:val="00E76E61"/>
    <w:rsid w:val="00E772BD"/>
    <w:rsid w:val="00E81708"/>
    <w:rsid w:val="00E851B2"/>
    <w:rsid w:val="00E85307"/>
    <w:rsid w:val="00E86AD6"/>
    <w:rsid w:val="00E90964"/>
    <w:rsid w:val="00E90BEA"/>
    <w:rsid w:val="00E93F75"/>
    <w:rsid w:val="00E95FA1"/>
    <w:rsid w:val="00EA0C79"/>
    <w:rsid w:val="00EA24F4"/>
    <w:rsid w:val="00EA3CCA"/>
    <w:rsid w:val="00EA59A3"/>
    <w:rsid w:val="00EB1FAF"/>
    <w:rsid w:val="00EB2D36"/>
    <w:rsid w:val="00EB4E58"/>
    <w:rsid w:val="00EC47D3"/>
    <w:rsid w:val="00ED0913"/>
    <w:rsid w:val="00ED130F"/>
    <w:rsid w:val="00ED5610"/>
    <w:rsid w:val="00EE1650"/>
    <w:rsid w:val="00EE7E08"/>
    <w:rsid w:val="00EF0FAA"/>
    <w:rsid w:val="00EF1DD4"/>
    <w:rsid w:val="00F016B2"/>
    <w:rsid w:val="00F01F98"/>
    <w:rsid w:val="00F031E7"/>
    <w:rsid w:val="00F0595B"/>
    <w:rsid w:val="00F114A5"/>
    <w:rsid w:val="00F12CC2"/>
    <w:rsid w:val="00F13F78"/>
    <w:rsid w:val="00F173A3"/>
    <w:rsid w:val="00F17D84"/>
    <w:rsid w:val="00F32230"/>
    <w:rsid w:val="00F34D67"/>
    <w:rsid w:val="00F35758"/>
    <w:rsid w:val="00F36AEF"/>
    <w:rsid w:val="00F42507"/>
    <w:rsid w:val="00F42632"/>
    <w:rsid w:val="00F42C15"/>
    <w:rsid w:val="00F46EC0"/>
    <w:rsid w:val="00F47D75"/>
    <w:rsid w:val="00F51843"/>
    <w:rsid w:val="00F51B56"/>
    <w:rsid w:val="00F535FF"/>
    <w:rsid w:val="00F57FE9"/>
    <w:rsid w:val="00F6462B"/>
    <w:rsid w:val="00F65320"/>
    <w:rsid w:val="00F658E1"/>
    <w:rsid w:val="00F72887"/>
    <w:rsid w:val="00F74BB9"/>
    <w:rsid w:val="00F75E64"/>
    <w:rsid w:val="00F76809"/>
    <w:rsid w:val="00F81B45"/>
    <w:rsid w:val="00F8331D"/>
    <w:rsid w:val="00F83EEE"/>
    <w:rsid w:val="00F8673E"/>
    <w:rsid w:val="00F91F7F"/>
    <w:rsid w:val="00F93C9E"/>
    <w:rsid w:val="00F94D8E"/>
    <w:rsid w:val="00F94EDE"/>
    <w:rsid w:val="00FA0D23"/>
    <w:rsid w:val="00FA2CE4"/>
    <w:rsid w:val="00FA410A"/>
    <w:rsid w:val="00FB2A64"/>
    <w:rsid w:val="00FB4291"/>
    <w:rsid w:val="00FB6E89"/>
    <w:rsid w:val="00FC1302"/>
    <w:rsid w:val="00FC2B2D"/>
    <w:rsid w:val="00FC6D6A"/>
    <w:rsid w:val="00FC6DD4"/>
    <w:rsid w:val="00FE2C7F"/>
    <w:rsid w:val="00FE3655"/>
    <w:rsid w:val="00FE393E"/>
    <w:rsid w:val="00FF0267"/>
    <w:rsid w:val="00FF12AA"/>
    <w:rsid w:val="00FF149A"/>
    <w:rsid w:val="00FF22D4"/>
    <w:rsid w:val="00FF2B46"/>
    <w:rsid w:val="00FF2F33"/>
    <w:rsid w:val="00FF66C3"/>
    <w:rsid w:val="00FF6B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34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B6880"/>
    <w:pPr>
      <w:keepNext/>
      <w:spacing w:before="120"/>
      <w:outlineLvl w:val="0"/>
    </w:pPr>
    <w:rPr>
      <w:rFonts w:ascii="Bookman Old Style" w:hAnsi="Bookman Old Style"/>
      <w:b/>
      <w:color w:val="44546A" w:themeColor="text2"/>
      <w:sz w:val="22"/>
    </w:rPr>
  </w:style>
  <w:style w:type="paragraph" w:styleId="Nagwek2">
    <w:name w:val="heading 2"/>
    <w:aliases w:val="Nagłówek 2 a"/>
    <w:basedOn w:val="Normalny"/>
    <w:next w:val="Normalny"/>
    <w:link w:val="Nagwek2Znak"/>
    <w:uiPriority w:val="99"/>
    <w:qFormat/>
    <w:rsid w:val="00C06EDE"/>
    <w:pPr>
      <w:keepNext/>
      <w:outlineLvl w:val="1"/>
    </w:pPr>
    <w:rPr>
      <w:b/>
      <w:bCs/>
      <w:color w:val="000000"/>
    </w:rPr>
  </w:style>
  <w:style w:type="paragraph" w:styleId="Nagwek3">
    <w:name w:val="heading 3"/>
    <w:aliases w:val="Nagłówek 3-cienki,T3"/>
    <w:basedOn w:val="Normalny"/>
    <w:next w:val="Normalny"/>
    <w:link w:val="Nagwek3Znak"/>
    <w:uiPriority w:val="99"/>
    <w:qFormat/>
    <w:rsid w:val="00C06EDE"/>
    <w:pPr>
      <w:keepNext/>
      <w:jc w:val="center"/>
      <w:outlineLvl w:val="2"/>
    </w:pPr>
    <w:rPr>
      <w:b/>
      <w:sz w:val="28"/>
      <w:szCs w:val="20"/>
    </w:rPr>
  </w:style>
  <w:style w:type="paragraph" w:styleId="Nagwek4">
    <w:name w:val="heading 4"/>
    <w:aliases w:val="Nagłówek 4 cienki"/>
    <w:basedOn w:val="Normalny"/>
    <w:next w:val="Normalny"/>
    <w:link w:val="Nagwek4Znak"/>
    <w:uiPriority w:val="99"/>
    <w:qFormat/>
    <w:rsid w:val="00C06EDE"/>
    <w:pPr>
      <w:keepNext/>
      <w:jc w:val="center"/>
      <w:outlineLvl w:val="3"/>
    </w:pPr>
    <w:rPr>
      <w:b/>
      <w:sz w:val="28"/>
      <w:szCs w:val="20"/>
      <w:u w:val="single"/>
    </w:rPr>
  </w:style>
  <w:style w:type="paragraph" w:styleId="Nagwek5">
    <w:name w:val="heading 5"/>
    <w:basedOn w:val="Normalny"/>
    <w:next w:val="Normalny"/>
    <w:link w:val="Nagwek5Znak"/>
    <w:qFormat/>
    <w:rsid w:val="00C06EDE"/>
    <w:pPr>
      <w:keepNext/>
      <w:ind w:firstLine="7088"/>
      <w:outlineLvl w:val="4"/>
    </w:pPr>
    <w:rPr>
      <w:szCs w:val="20"/>
    </w:rPr>
  </w:style>
  <w:style w:type="paragraph" w:styleId="Nagwek6">
    <w:name w:val="heading 6"/>
    <w:basedOn w:val="Normalny"/>
    <w:next w:val="Normalny"/>
    <w:link w:val="Nagwek6Znak"/>
    <w:uiPriority w:val="99"/>
    <w:qFormat/>
    <w:rsid w:val="00C06EDE"/>
    <w:pPr>
      <w:keepNext/>
      <w:spacing w:line="260" w:lineRule="auto"/>
      <w:jc w:val="both"/>
      <w:outlineLvl w:val="5"/>
    </w:pPr>
    <w:rPr>
      <w:b/>
      <w:bCs/>
    </w:rPr>
  </w:style>
  <w:style w:type="paragraph" w:styleId="Nagwek7">
    <w:name w:val="heading 7"/>
    <w:basedOn w:val="Normalny"/>
    <w:next w:val="Normalny"/>
    <w:link w:val="Nagwek7Znak"/>
    <w:uiPriority w:val="99"/>
    <w:qFormat/>
    <w:rsid w:val="00C06EDE"/>
    <w:pPr>
      <w:keepNext/>
      <w:ind w:left="360" w:hanging="360"/>
      <w:jc w:val="both"/>
      <w:outlineLvl w:val="6"/>
    </w:pPr>
    <w:rPr>
      <w:b/>
      <w:bCs/>
    </w:rPr>
  </w:style>
  <w:style w:type="paragraph" w:styleId="Nagwek8">
    <w:name w:val="heading 8"/>
    <w:basedOn w:val="Normalny"/>
    <w:next w:val="Normalny"/>
    <w:link w:val="Nagwek8Znak"/>
    <w:uiPriority w:val="99"/>
    <w:qFormat/>
    <w:rsid w:val="00C06EDE"/>
    <w:pPr>
      <w:keepNext/>
      <w:ind w:left="1080"/>
      <w:outlineLvl w:val="7"/>
    </w:pPr>
    <w:rPr>
      <w:b/>
      <w:sz w:val="60"/>
    </w:rPr>
  </w:style>
  <w:style w:type="paragraph" w:styleId="Nagwek9">
    <w:name w:val="heading 9"/>
    <w:basedOn w:val="Normalny"/>
    <w:next w:val="Normalny"/>
    <w:link w:val="Nagwek9Znak"/>
    <w:uiPriority w:val="99"/>
    <w:qFormat/>
    <w:rsid w:val="00C06EDE"/>
    <w:pPr>
      <w:keepNext/>
      <w:ind w:left="1416" w:hanging="1416"/>
      <w:jc w:val="both"/>
      <w:outlineLvl w:val="8"/>
    </w:pPr>
    <w:rPr>
      <w:b/>
      <w:bCs/>
      <w:caps/>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6EDE"/>
    <w:pPr>
      <w:tabs>
        <w:tab w:val="center" w:pos="4536"/>
        <w:tab w:val="right" w:pos="9072"/>
      </w:tabs>
    </w:pPr>
  </w:style>
  <w:style w:type="character" w:customStyle="1" w:styleId="NagwekZnak">
    <w:name w:val="Nagłówek Znak"/>
    <w:basedOn w:val="Domylnaczcionkaakapitu"/>
    <w:link w:val="Nagwek"/>
    <w:uiPriority w:val="99"/>
    <w:rsid w:val="00C06EDE"/>
  </w:style>
  <w:style w:type="paragraph" w:styleId="Stopka">
    <w:name w:val="footer"/>
    <w:basedOn w:val="Normalny"/>
    <w:link w:val="StopkaZnak"/>
    <w:uiPriority w:val="99"/>
    <w:unhideWhenUsed/>
    <w:rsid w:val="00C06EDE"/>
    <w:pPr>
      <w:tabs>
        <w:tab w:val="center" w:pos="4536"/>
        <w:tab w:val="right" w:pos="9072"/>
      </w:tabs>
    </w:pPr>
  </w:style>
  <w:style w:type="character" w:customStyle="1" w:styleId="StopkaZnak">
    <w:name w:val="Stopka Znak"/>
    <w:basedOn w:val="Domylnaczcionkaakapitu"/>
    <w:link w:val="Stopka"/>
    <w:uiPriority w:val="99"/>
    <w:rsid w:val="00C06EDE"/>
  </w:style>
  <w:style w:type="character" w:customStyle="1" w:styleId="Nagwek1Znak">
    <w:name w:val="Nagłówek 1 Znak"/>
    <w:basedOn w:val="Domylnaczcionkaakapitu"/>
    <w:link w:val="Nagwek1"/>
    <w:uiPriority w:val="99"/>
    <w:rsid w:val="000B6880"/>
    <w:rPr>
      <w:rFonts w:ascii="Bookman Old Style" w:eastAsia="Times New Roman" w:hAnsi="Bookman Old Style" w:cs="Times New Roman"/>
      <w:b/>
      <w:color w:val="44546A" w:themeColor="text2"/>
      <w:szCs w:val="24"/>
      <w:lang w:eastAsia="pl-PL"/>
    </w:rPr>
  </w:style>
  <w:style w:type="character" w:customStyle="1" w:styleId="Nagwek2Znak">
    <w:name w:val="Nagłówek 2 Znak"/>
    <w:aliases w:val="Nagłówek 2 a Znak"/>
    <w:basedOn w:val="Domylnaczcionkaakapitu"/>
    <w:link w:val="Nagwek2"/>
    <w:uiPriority w:val="99"/>
    <w:rsid w:val="00C06EDE"/>
    <w:rPr>
      <w:rFonts w:ascii="Times New Roman" w:eastAsia="Times New Roman" w:hAnsi="Times New Roman" w:cs="Times New Roman"/>
      <w:b/>
      <w:bCs/>
      <w:color w:val="000000"/>
      <w:sz w:val="24"/>
      <w:szCs w:val="24"/>
      <w:lang w:eastAsia="pl-PL"/>
    </w:rPr>
  </w:style>
  <w:style w:type="character" w:customStyle="1" w:styleId="Nagwek3Znak">
    <w:name w:val="Nagłówek 3 Znak"/>
    <w:aliases w:val="Nagłówek 3-cienki Znak,T3 Znak"/>
    <w:basedOn w:val="Domylnaczcionkaakapitu"/>
    <w:link w:val="Nagwek3"/>
    <w:uiPriority w:val="99"/>
    <w:rsid w:val="00C06EDE"/>
    <w:rPr>
      <w:rFonts w:ascii="Times New Roman" w:eastAsia="Times New Roman" w:hAnsi="Times New Roman" w:cs="Times New Roman"/>
      <w:b/>
      <w:sz w:val="28"/>
      <w:szCs w:val="20"/>
      <w:lang w:eastAsia="pl-PL"/>
    </w:rPr>
  </w:style>
  <w:style w:type="character" w:customStyle="1" w:styleId="Nagwek4Znak">
    <w:name w:val="Nagłówek 4 Znak"/>
    <w:aliases w:val="Nagłówek 4 cienki Znak"/>
    <w:basedOn w:val="Domylnaczcionkaakapitu"/>
    <w:link w:val="Nagwek4"/>
    <w:uiPriority w:val="99"/>
    <w:rsid w:val="00C06EDE"/>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C06ED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rsid w:val="00C06EDE"/>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C06EDE"/>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C06EDE"/>
    <w:rPr>
      <w:rFonts w:ascii="Times New Roman" w:eastAsia="Times New Roman" w:hAnsi="Times New Roman" w:cs="Times New Roman"/>
      <w:b/>
      <w:sz w:val="60"/>
      <w:szCs w:val="24"/>
      <w:lang w:eastAsia="pl-PL"/>
    </w:rPr>
  </w:style>
  <w:style w:type="character" w:customStyle="1" w:styleId="Nagwek9Znak">
    <w:name w:val="Nagłówek 9 Znak"/>
    <w:basedOn w:val="Domylnaczcionkaakapitu"/>
    <w:link w:val="Nagwek9"/>
    <w:uiPriority w:val="99"/>
    <w:rsid w:val="00C06EDE"/>
    <w:rPr>
      <w:rFonts w:ascii="Times New Roman" w:eastAsia="Times New Roman" w:hAnsi="Times New Roman" w:cs="Times New Roman"/>
      <w:b/>
      <w:bCs/>
      <w:caps/>
      <w:color w:val="000000"/>
      <w:sz w:val="40"/>
      <w:szCs w:val="24"/>
      <w:lang w:eastAsia="pl-PL"/>
    </w:rPr>
  </w:style>
  <w:style w:type="paragraph" w:styleId="Tekstpodstawowy">
    <w:name w:val="Body Text"/>
    <w:basedOn w:val="Normalny"/>
    <w:link w:val="TekstpodstawowyZnak"/>
    <w:rsid w:val="00C06EDE"/>
    <w:pPr>
      <w:jc w:val="center"/>
    </w:pPr>
    <w:rPr>
      <w:b/>
      <w:sz w:val="52"/>
      <w:szCs w:val="20"/>
    </w:rPr>
  </w:style>
  <w:style w:type="character" w:customStyle="1" w:styleId="TekstpodstawowyZnak">
    <w:name w:val="Tekst podstawowy Znak"/>
    <w:basedOn w:val="Domylnaczcionkaakapitu"/>
    <w:link w:val="Tekstpodstawowy"/>
    <w:rsid w:val="00C06EDE"/>
    <w:rPr>
      <w:rFonts w:ascii="Times New Roman" w:eastAsia="Times New Roman" w:hAnsi="Times New Roman" w:cs="Times New Roman"/>
      <w:b/>
      <w:sz w:val="52"/>
      <w:szCs w:val="20"/>
      <w:lang w:eastAsia="pl-PL"/>
    </w:rPr>
  </w:style>
  <w:style w:type="paragraph" w:styleId="Tekstpodstawowy3">
    <w:name w:val="Body Text 3"/>
    <w:basedOn w:val="Normalny"/>
    <w:link w:val="Tekstpodstawowy3Znak"/>
    <w:rsid w:val="00C06EDE"/>
    <w:rPr>
      <w:szCs w:val="20"/>
    </w:rPr>
  </w:style>
  <w:style w:type="character" w:customStyle="1" w:styleId="Tekstpodstawowy3Znak">
    <w:name w:val="Tekst podstawowy 3 Znak"/>
    <w:basedOn w:val="Domylnaczcionkaakapitu"/>
    <w:link w:val="Tekstpodstawowy3"/>
    <w:rsid w:val="00C06ED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C06EDE"/>
    <w:pPr>
      <w:jc w:val="both"/>
    </w:pPr>
    <w:rPr>
      <w:szCs w:val="20"/>
    </w:rPr>
  </w:style>
  <w:style w:type="character" w:customStyle="1" w:styleId="Tekstpodstawowy2Znak">
    <w:name w:val="Tekst podstawowy 2 Znak"/>
    <w:basedOn w:val="Domylnaczcionkaakapitu"/>
    <w:link w:val="Tekstpodstawowy2"/>
    <w:rsid w:val="00C06ED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06EDE"/>
    <w:pPr>
      <w:ind w:left="426" w:hanging="426"/>
      <w:jc w:val="both"/>
    </w:pPr>
    <w:rPr>
      <w:szCs w:val="20"/>
    </w:rPr>
  </w:style>
  <w:style w:type="character" w:customStyle="1" w:styleId="Tekstpodstawowywcity2Znak">
    <w:name w:val="Tekst podstawowy wcięty 2 Znak"/>
    <w:basedOn w:val="Domylnaczcionkaakapitu"/>
    <w:link w:val="Tekstpodstawowywcity2"/>
    <w:rsid w:val="00C06EDE"/>
    <w:rPr>
      <w:rFonts w:ascii="Times New Roman" w:eastAsia="Times New Roman" w:hAnsi="Times New Roman" w:cs="Times New Roman"/>
      <w:sz w:val="24"/>
      <w:szCs w:val="20"/>
      <w:lang w:eastAsia="pl-PL"/>
    </w:rPr>
  </w:style>
  <w:style w:type="paragraph" w:styleId="NormalnyWeb">
    <w:name w:val="Normal (Web)"/>
    <w:basedOn w:val="Normalny"/>
    <w:rsid w:val="00C06EDE"/>
    <w:pPr>
      <w:spacing w:before="100" w:beforeAutospacing="1" w:after="100" w:afterAutospacing="1"/>
      <w:jc w:val="both"/>
    </w:pPr>
    <w:rPr>
      <w:rFonts w:ascii="Arial Unicode MS" w:eastAsia="Arial Unicode MS" w:hAnsi="Arial Unicode MS" w:cs="Arial Unicode MS"/>
      <w:sz w:val="20"/>
      <w:szCs w:val="20"/>
    </w:rPr>
  </w:style>
  <w:style w:type="paragraph" w:customStyle="1" w:styleId="BodyText21">
    <w:name w:val="Body Text 21"/>
    <w:basedOn w:val="Normalny"/>
    <w:rsid w:val="00C06EDE"/>
    <w:pPr>
      <w:jc w:val="both"/>
    </w:pPr>
    <w:rPr>
      <w:szCs w:val="20"/>
    </w:rPr>
  </w:style>
  <w:style w:type="character" w:styleId="Hipercze">
    <w:name w:val="Hyperlink"/>
    <w:uiPriority w:val="99"/>
    <w:rsid w:val="00C06EDE"/>
    <w:rPr>
      <w:color w:val="0000FF"/>
      <w:u w:val="single"/>
    </w:rPr>
  </w:style>
  <w:style w:type="character" w:customStyle="1" w:styleId="akapitdomyslny">
    <w:name w:val="akapitdomyslny"/>
    <w:rsid w:val="00C06EDE"/>
    <w:rPr>
      <w:sz w:val="20"/>
    </w:rPr>
  </w:style>
  <w:style w:type="paragraph" w:customStyle="1" w:styleId="pkt">
    <w:name w:val="pkt"/>
    <w:basedOn w:val="Normalny"/>
    <w:rsid w:val="00C06EDE"/>
    <w:pPr>
      <w:spacing w:before="60" w:after="60"/>
      <w:ind w:left="851" w:hanging="295"/>
      <w:jc w:val="both"/>
    </w:pPr>
    <w:rPr>
      <w:szCs w:val="20"/>
    </w:rPr>
  </w:style>
  <w:style w:type="character" w:styleId="UyteHipercze">
    <w:name w:val="FollowedHyperlink"/>
    <w:uiPriority w:val="99"/>
    <w:rsid w:val="00C06EDE"/>
    <w:rPr>
      <w:color w:val="800080"/>
      <w:u w:val="single"/>
    </w:rPr>
  </w:style>
  <w:style w:type="paragraph" w:styleId="Tekstpodstawowywcity">
    <w:name w:val="Body Text Indent"/>
    <w:basedOn w:val="Normalny"/>
    <w:link w:val="TekstpodstawowywcityZnak"/>
    <w:rsid w:val="00C06EDE"/>
    <w:pPr>
      <w:ind w:left="360"/>
      <w:jc w:val="both"/>
    </w:pPr>
    <w:rPr>
      <w:szCs w:val="20"/>
    </w:rPr>
  </w:style>
  <w:style w:type="character" w:customStyle="1" w:styleId="TekstpodstawowywcityZnak">
    <w:name w:val="Tekst podstawowy wcięty Znak"/>
    <w:basedOn w:val="Domylnaczcionkaakapitu"/>
    <w:link w:val="Tekstpodstawowywcity"/>
    <w:rsid w:val="00C06EDE"/>
    <w:rPr>
      <w:rFonts w:ascii="Times New Roman" w:eastAsia="Times New Roman" w:hAnsi="Times New Roman" w:cs="Times New Roman"/>
      <w:sz w:val="24"/>
      <w:szCs w:val="20"/>
      <w:lang w:eastAsia="pl-PL"/>
    </w:rPr>
  </w:style>
  <w:style w:type="paragraph" w:customStyle="1" w:styleId="xl54">
    <w:name w:val="xl54"/>
    <w:basedOn w:val="Normalny"/>
    <w:rsid w:val="00C06EDE"/>
    <w:pPr>
      <w:pBdr>
        <w:left w:val="single" w:sz="4" w:space="0" w:color="auto"/>
        <w:right w:val="single" w:sz="4" w:space="0" w:color="auto"/>
      </w:pBdr>
      <w:spacing w:before="100" w:after="100"/>
      <w:jc w:val="center"/>
    </w:pPr>
    <w:rPr>
      <w:b/>
      <w:szCs w:val="20"/>
    </w:rPr>
  </w:style>
  <w:style w:type="paragraph" w:styleId="Tytu">
    <w:name w:val="Title"/>
    <w:basedOn w:val="Normalny"/>
    <w:link w:val="TytuZnak"/>
    <w:uiPriority w:val="99"/>
    <w:qFormat/>
    <w:rsid w:val="00C06EDE"/>
    <w:pPr>
      <w:jc w:val="center"/>
    </w:pPr>
    <w:rPr>
      <w:b/>
      <w:sz w:val="28"/>
      <w:szCs w:val="20"/>
    </w:rPr>
  </w:style>
  <w:style w:type="character" w:customStyle="1" w:styleId="TytuZnak">
    <w:name w:val="Tytuł Znak"/>
    <w:basedOn w:val="Domylnaczcionkaakapitu"/>
    <w:link w:val="Tytu"/>
    <w:uiPriority w:val="99"/>
    <w:rsid w:val="00C06EDE"/>
    <w:rPr>
      <w:rFonts w:ascii="Times New Roman" w:eastAsia="Times New Roman" w:hAnsi="Times New Roman" w:cs="Times New Roman"/>
      <w:b/>
      <w:sz w:val="28"/>
      <w:szCs w:val="20"/>
      <w:lang w:eastAsia="pl-PL"/>
    </w:rPr>
  </w:style>
  <w:style w:type="paragraph" w:customStyle="1" w:styleId="Tekstpodstawowy31">
    <w:name w:val="Tekst podstawowy 31"/>
    <w:basedOn w:val="Normalny"/>
    <w:rsid w:val="00C06EDE"/>
    <w:rPr>
      <w:szCs w:val="20"/>
    </w:rPr>
  </w:style>
  <w:style w:type="paragraph" w:styleId="Tekstpodstawowywcity3">
    <w:name w:val="Body Text Indent 3"/>
    <w:basedOn w:val="Normalny"/>
    <w:link w:val="Tekstpodstawowywcity3Znak"/>
    <w:rsid w:val="00C06EDE"/>
    <w:pPr>
      <w:tabs>
        <w:tab w:val="num" w:pos="540"/>
        <w:tab w:val="left" w:pos="5245"/>
      </w:tabs>
      <w:spacing w:after="120"/>
      <w:ind w:left="357"/>
      <w:jc w:val="both"/>
    </w:pPr>
    <w:rPr>
      <w:sz w:val="22"/>
      <w:szCs w:val="19"/>
    </w:rPr>
  </w:style>
  <w:style w:type="character" w:customStyle="1" w:styleId="Tekstpodstawowywcity3Znak">
    <w:name w:val="Tekst podstawowy wcięty 3 Znak"/>
    <w:basedOn w:val="Domylnaczcionkaakapitu"/>
    <w:link w:val="Tekstpodstawowywcity3"/>
    <w:rsid w:val="00C06EDE"/>
    <w:rPr>
      <w:rFonts w:ascii="Times New Roman" w:eastAsia="Times New Roman" w:hAnsi="Times New Roman" w:cs="Times New Roman"/>
      <w:szCs w:val="19"/>
      <w:lang w:eastAsia="pl-PL"/>
    </w:rPr>
  </w:style>
  <w:style w:type="paragraph" w:styleId="Tekstdymka">
    <w:name w:val="Balloon Text"/>
    <w:basedOn w:val="Normalny"/>
    <w:link w:val="TekstdymkaZnak"/>
    <w:uiPriority w:val="99"/>
    <w:rsid w:val="00C06EDE"/>
    <w:rPr>
      <w:rFonts w:ascii="Tahoma" w:hAnsi="Tahoma" w:cs="Tahoma"/>
      <w:sz w:val="16"/>
      <w:szCs w:val="16"/>
    </w:rPr>
  </w:style>
  <w:style w:type="character" w:customStyle="1" w:styleId="TekstdymkaZnak">
    <w:name w:val="Tekst dymka Znak"/>
    <w:basedOn w:val="Domylnaczcionkaakapitu"/>
    <w:link w:val="Tekstdymka"/>
    <w:uiPriority w:val="99"/>
    <w:rsid w:val="00C06EDE"/>
    <w:rPr>
      <w:rFonts w:ascii="Tahoma" w:eastAsia="Times New Roman" w:hAnsi="Tahoma" w:cs="Tahoma"/>
      <w:sz w:val="16"/>
      <w:szCs w:val="16"/>
      <w:lang w:eastAsia="pl-PL"/>
    </w:rPr>
  </w:style>
  <w:style w:type="paragraph" w:styleId="Tekstblokowy">
    <w:name w:val="Block Text"/>
    <w:basedOn w:val="Normalny"/>
    <w:rsid w:val="00C06EDE"/>
    <w:pPr>
      <w:ind w:left="900" w:right="-2" w:hanging="180"/>
      <w:jc w:val="both"/>
    </w:pPr>
    <w:rPr>
      <w:i/>
    </w:rPr>
  </w:style>
  <w:style w:type="character" w:customStyle="1" w:styleId="eltit1">
    <w:name w:val="eltit1"/>
    <w:rsid w:val="00C06EDE"/>
    <w:rPr>
      <w:rFonts w:ascii="Verdana" w:hAnsi="Verdana"/>
      <w:color w:val="333366"/>
      <w:sz w:val="20"/>
    </w:rPr>
  </w:style>
  <w:style w:type="character" w:styleId="Numerstrony">
    <w:name w:val="page number"/>
    <w:rsid w:val="00C06EDE"/>
    <w:rPr>
      <w:rFonts w:cs="Times New Roman"/>
    </w:rPr>
  </w:style>
  <w:style w:type="paragraph" w:customStyle="1" w:styleId="tytu0">
    <w:name w:val="tytuł"/>
    <w:basedOn w:val="Normalny"/>
    <w:next w:val="Normalny"/>
    <w:autoRedefine/>
    <w:rsid w:val="00C06EDE"/>
    <w:pPr>
      <w:ind w:left="360" w:hanging="360"/>
      <w:jc w:val="both"/>
      <w:outlineLvl w:val="0"/>
    </w:pPr>
    <w:rPr>
      <w:b/>
      <w:bCs/>
    </w:rPr>
  </w:style>
  <w:style w:type="paragraph" w:styleId="Tekstkomentarza">
    <w:name w:val="annotation text"/>
    <w:basedOn w:val="Normalny"/>
    <w:link w:val="TekstkomentarzaZnak"/>
    <w:uiPriority w:val="99"/>
    <w:rsid w:val="00C06EDE"/>
    <w:rPr>
      <w:sz w:val="20"/>
      <w:szCs w:val="20"/>
    </w:rPr>
  </w:style>
  <w:style w:type="character" w:customStyle="1" w:styleId="TekstkomentarzaZnak">
    <w:name w:val="Tekst komentarza Znak"/>
    <w:basedOn w:val="Domylnaczcionkaakapitu"/>
    <w:link w:val="Tekstkomentarza"/>
    <w:uiPriority w:val="99"/>
    <w:rsid w:val="00C06EDE"/>
    <w:rPr>
      <w:rFonts w:ascii="Times New Roman" w:eastAsia="Times New Roman" w:hAnsi="Times New Roman" w:cs="Times New Roman"/>
      <w:sz w:val="20"/>
      <w:szCs w:val="20"/>
      <w:lang w:eastAsia="pl-PL"/>
    </w:rPr>
  </w:style>
  <w:style w:type="paragraph" w:customStyle="1" w:styleId="ust">
    <w:name w:val="ust"/>
    <w:rsid w:val="00C06E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C06EDE"/>
    <w:rPr>
      <w:sz w:val="16"/>
    </w:rPr>
  </w:style>
  <w:style w:type="paragraph" w:customStyle="1" w:styleId="Paragraf">
    <w:name w:val="Paragraf"/>
    <w:basedOn w:val="Normalny"/>
    <w:next w:val="Normalny"/>
    <w:rsid w:val="00C06EDE"/>
    <w:pPr>
      <w:keepNext/>
      <w:spacing w:before="60" w:after="60"/>
      <w:jc w:val="center"/>
    </w:pPr>
    <w:rPr>
      <w:b/>
      <w:szCs w:val="20"/>
    </w:rPr>
  </w:style>
  <w:style w:type="paragraph" w:styleId="Listanumerowana">
    <w:name w:val="List Number"/>
    <w:basedOn w:val="Normalny"/>
    <w:rsid w:val="00C06EDE"/>
    <w:pPr>
      <w:numPr>
        <w:numId w:val="1"/>
      </w:numPr>
    </w:pPr>
    <w:rPr>
      <w:szCs w:val="20"/>
    </w:rPr>
  </w:style>
  <w:style w:type="paragraph" w:customStyle="1" w:styleId="tyt">
    <w:name w:val="tyt"/>
    <w:basedOn w:val="Normalny"/>
    <w:rsid w:val="00C06EDE"/>
    <w:pPr>
      <w:keepNext/>
      <w:jc w:val="center"/>
    </w:pPr>
    <w:rPr>
      <w:b/>
      <w:szCs w:val="20"/>
    </w:rPr>
  </w:style>
  <w:style w:type="paragraph" w:customStyle="1" w:styleId="lit">
    <w:name w:val="lit"/>
    <w:rsid w:val="00C06EDE"/>
    <w:pPr>
      <w:spacing w:after="0" w:line="240" w:lineRule="auto"/>
      <w:ind w:left="1281" w:hanging="272"/>
      <w:jc w:val="both"/>
    </w:pPr>
    <w:rPr>
      <w:rFonts w:ascii="Times New Roman" w:eastAsia="Times New Roman" w:hAnsi="Times New Roman" w:cs="Times New Roman"/>
      <w:sz w:val="24"/>
      <w:szCs w:val="20"/>
      <w:lang w:eastAsia="pl-PL"/>
    </w:rPr>
  </w:style>
  <w:style w:type="paragraph" w:customStyle="1" w:styleId="tekst">
    <w:name w:val="tekst"/>
    <w:basedOn w:val="Normalny"/>
    <w:rsid w:val="00C06EDE"/>
    <w:pPr>
      <w:suppressLineNumbers/>
    </w:pPr>
    <w:rPr>
      <w:szCs w:val="20"/>
    </w:rPr>
  </w:style>
  <w:style w:type="paragraph" w:customStyle="1" w:styleId="Nagwekadresowy">
    <w:name w:val="Nagłówek adresowy"/>
    <w:basedOn w:val="Normalny"/>
    <w:next w:val="Normalny"/>
    <w:rsid w:val="00C06EDE"/>
    <w:pPr>
      <w:tabs>
        <w:tab w:val="left" w:pos="5103"/>
      </w:tabs>
    </w:pPr>
    <w:rPr>
      <w:b/>
      <w:szCs w:val="20"/>
    </w:rPr>
  </w:style>
  <w:style w:type="paragraph" w:customStyle="1" w:styleId="Numerszkicu">
    <w:name w:val="Numer szkicu"/>
    <w:basedOn w:val="Normalny"/>
    <w:next w:val="Normalny"/>
    <w:rsid w:val="00C06EDE"/>
    <w:pPr>
      <w:tabs>
        <w:tab w:val="num" w:pos="360"/>
      </w:tabs>
      <w:spacing w:before="13440"/>
      <w:jc w:val="right"/>
    </w:pPr>
    <w:rPr>
      <w:rFonts w:ascii="Arial" w:hAnsi="Arial"/>
      <w:sz w:val="28"/>
      <w:szCs w:val="20"/>
    </w:rPr>
  </w:style>
  <w:style w:type="paragraph" w:styleId="Lista-kontynuacja">
    <w:name w:val="List Continue"/>
    <w:basedOn w:val="Normalny"/>
    <w:rsid w:val="00C06EDE"/>
    <w:pPr>
      <w:keepLines/>
      <w:tabs>
        <w:tab w:val="num" w:pos="1304"/>
      </w:tabs>
      <w:suppressAutoHyphens/>
      <w:spacing w:after="120"/>
      <w:ind w:left="1304" w:hanging="454"/>
    </w:pPr>
    <w:rPr>
      <w:szCs w:val="20"/>
    </w:rPr>
  </w:style>
  <w:style w:type="paragraph" w:customStyle="1" w:styleId="Tabliczki">
    <w:name w:val="Tabliczki"/>
    <w:basedOn w:val="Normalny"/>
    <w:rsid w:val="00C06EDE"/>
    <w:rPr>
      <w:rFonts w:ascii="Arial" w:hAnsi="Arial" w:cs="Arial"/>
      <w:b/>
      <w:spacing w:val="20"/>
      <w:sz w:val="36"/>
      <w:szCs w:val="20"/>
    </w:rPr>
  </w:style>
  <w:style w:type="paragraph" w:customStyle="1" w:styleId="Tekstpodstawowy21">
    <w:name w:val="Tekst podstawowy 21"/>
    <w:basedOn w:val="Normalny"/>
    <w:rsid w:val="00C06EDE"/>
    <w:pPr>
      <w:overflowPunct w:val="0"/>
      <w:autoSpaceDE w:val="0"/>
      <w:autoSpaceDN w:val="0"/>
      <w:adjustRightInd w:val="0"/>
      <w:textAlignment w:val="baseline"/>
    </w:pPr>
    <w:rPr>
      <w:szCs w:val="20"/>
    </w:rPr>
  </w:style>
  <w:style w:type="paragraph" w:customStyle="1" w:styleId="Nagwek1siwz">
    <w:name w:val="Nagłówek 1 siwz"/>
    <w:basedOn w:val="Normalny"/>
    <w:next w:val="Normalny"/>
    <w:rsid w:val="00C06EDE"/>
    <w:pPr>
      <w:tabs>
        <w:tab w:val="num" w:pos="771"/>
      </w:tabs>
      <w:ind w:left="771" w:hanging="432"/>
    </w:pPr>
    <w:rPr>
      <w:bCs/>
      <w:szCs w:val="20"/>
    </w:rPr>
  </w:style>
  <w:style w:type="paragraph" w:customStyle="1" w:styleId="Nagwek12">
    <w:name w:val="Nagłówek 12"/>
    <w:basedOn w:val="Nagwek1"/>
    <w:rsid w:val="00C06EDE"/>
    <w:pPr>
      <w:keepNext w:val="0"/>
      <w:tabs>
        <w:tab w:val="num" w:pos="1175"/>
      </w:tabs>
      <w:ind w:left="1155" w:hanging="340"/>
    </w:pPr>
    <w:rPr>
      <w:rFonts w:cs="Arial"/>
      <w:b w:val="0"/>
      <w:bCs/>
      <w:kern w:val="32"/>
      <w:sz w:val="24"/>
      <w:szCs w:val="32"/>
      <w:u w:val="single"/>
    </w:rPr>
  </w:style>
  <w:style w:type="paragraph" w:customStyle="1" w:styleId="Nagwek2siwz">
    <w:name w:val="Nagłówek 2 siwz"/>
    <w:basedOn w:val="Nagwek1siwz"/>
    <w:next w:val="Normalny"/>
    <w:rsid w:val="00C06EDE"/>
    <w:pPr>
      <w:keepLines/>
      <w:tabs>
        <w:tab w:val="clear" w:pos="771"/>
      </w:tabs>
      <w:suppressAutoHyphens/>
      <w:ind w:left="988" w:hanging="283"/>
    </w:pPr>
  </w:style>
  <w:style w:type="paragraph" w:customStyle="1" w:styleId="Nagwek3siwz">
    <w:name w:val="Nagłówek 3 siwz"/>
    <w:basedOn w:val="Nagwek2siwz"/>
    <w:rsid w:val="00C06EDE"/>
    <w:pPr>
      <w:outlineLvl w:val="2"/>
    </w:pPr>
  </w:style>
  <w:style w:type="paragraph" w:customStyle="1" w:styleId="Konspekt1">
    <w:name w:val="Konspekt 1"/>
    <w:rsid w:val="00C06EDE"/>
    <w:pPr>
      <w:numPr>
        <w:numId w:val="2"/>
      </w:numPr>
      <w:spacing w:after="0" w:line="240" w:lineRule="auto"/>
      <w:jc w:val="both"/>
      <w:outlineLvl w:val="0"/>
    </w:pPr>
    <w:rPr>
      <w:rFonts w:ascii="Times New Roman" w:eastAsia="Times New Roman" w:hAnsi="Times New Roman" w:cs="Times New Roman"/>
      <w:sz w:val="24"/>
      <w:szCs w:val="20"/>
      <w:lang w:eastAsia="pl-PL"/>
    </w:rPr>
  </w:style>
  <w:style w:type="paragraph" w:styleId="Listanumerowana3">
    <w:name w:val="List Number 3"/>
    <w:basedOn w:val="Normalny"/>
    <w:rsid w:val="00C06EDE"/>
    <w:pPr>
      <w:tabs>
        <w:tab w:val="num" w:pos="926"/>
      </w:tabs>
      <w:ind w:left="926" w:hanging="360"/>
    </w:pPr>
    <w:rPr>
      <w:szCs w:val="20"/>
    </w:rPr>
  </w:style>
  <w:style w:type="paragraph" w:customStyle="1" w:styleId="Konspekt2">
    <w:name w:val="Konspekt 2"/>
    <w:basedOn w:val="Konspekt1"/>
    <w:autoRedefine/>
    <w:rsid w:val="00C06EDE"/>
    <w:pPr>
      <w:numPr>
        <w:numId w:val="0"/>
      </w:numPr>
      <w:tabs>
        <w:tab w:val="num" w:pos="360"/>
      </w:tabs>
      <w:ind w:left="360" w:hanging="360"/>
      <w:outlineLvl w:val="1"/>
    </w:pPr>
  </w:style>
  <w:style w:type="paragraph" w:customStyle="1" w:styleId="Konspekt3">
    <w:name w:val="Konspekt 3"/>
    <w:basedOn w:val="Konspekt1"/>
    <w:autoRedefine/>
    <w:rsid w:val="00C06EDE"/>
    <w:pPr>
      <w:numPr>
        <w:numId w:val="0"/>
      </w:numPr>
      <w:tabs>
        <w:tab w:val="num" w:pos="360"/>
      </w:tabs>
      <w:ind w:left="360" w:hanging="360"/>
      <w:outlineLvl w:val="2"/>
    </w:pPr>
  </w:style>
  <w:style w:type="paragraph" w:customStyle="1" w:styleId="wilData1">
    <w:name w:val="wilData1"/>
    <w:basedOn w:val="Normalny"/>
    <w:rsid w:val="00C06EDE"/>
    <w:pPr>
      <w:spacing w:after="120" w:line="280" w:lineRule="exact"/>
    </w:pPr>
    <w:rPr>
      <w:rFonts w:ascii="Arial" w:hAnsi="Arial"/>
      <w:sz w:val="22"/>
      <w:szCs w:val="20"/>
      <w:lang w:val="en-US"/>
    </w:rPr>
  </w:style>
  <w:style w:type="paragraph" w:styleId="Tekstprzypisudolnego">
    <w:name w:val="footnote text"/>
    <w:basedOn w:val="Normalny"/>
    <w:link w:val="TekstprzypisudolnegoZnak"/>
    <w:rsid w:val="00C06EDE"/>
    <w:rPr>
      <w:sz w:val="20"/>
      <w:szCs w:val="20"/>
    </w:rPr>
  </w:style>
  <w:style w:type="character" w:customStyle="1" w:styleId="TekstprzypisudolnegoZnak">
    <w:name w:val="Tekst przypisu dolnego Znak"/>
    <w:basedOn w:val="Domylnaczcionkaakapitu"/>
    <w:link w:val="Tekstprzypisudolnego"/>
    <w:rsid w:val="00C06EDE"/>
    <w:rPr>
      <w:rFonts w:ascii="Times New Roman" w:eastAsia="Times New Roman" w:hAnsi="Times New Roman" w:cs="Times New Roman"/>
      <w:sz w:val="20"/>
      <w:szCs w:val="20"/>
      <w:lang w:eastAsia="pl-PL"/>
    </w:rPr>
  </w:style>
  <w:style w:type="character" w:styleId="Odwoanieprzypisudolnego">
    <w:name w:val="footnote reference"/>
    <w:rsid w:val="00C06EDE"/>
    <w:rPr>
      <w:vertAlign w:val="superscript"/>
    </w:rPr>
  </w:style>
  <w:style w:type="paragraph" w:styleId="Tekstprzypisukocowego">
    <w:name w:val="endnote text"/>
    <w:basedOn w:val="Normalny"/>
    <w:link w:val="TekstprzypisukocowegoZnak"/>
    <w:rsid w:val="00C06EDE"/>
    <w:rPr>
      <w:sz w:val="20"/>
      <w:szCs w:val="20"/>
    </w:rPr>
  </w:style>
  <w:style w:type="character" w:customStyle="1" w:styleId="TekstprzypisukocowegoZnak">
    <w:name w:val="Tekst przypisu końcowego Znak"/>
    <w:basedOn w:val="Domylnaczcionkaakapitu"/>
    <w:link w:val="Tekstprzypisukocowego"/>
    <w:rsid w:val="00C06EDE"/>
    <w:rPr>
      <w:rFonts w:ascii="Times New Roman" w:eastAsia="Times New Roman" w:hAnsi="Times New Roman" w:cs="Times New Roman"/>
      <w:sz w:val="20"/>
      <w:szCs w:val="20"/>
      <w:lang w:eastAsia="pl-PL"/>
    </w:rPr>
  </w:style>
  <w:style w:type="character" w:styleId="Odwoanieprzypisukocowego">
    <w:name w:val="endnote reference"/>
    <w:rsid w:val="00C06EDE"/>
    <w:rPr>
      <w:vertAlign w:val="superscript"/>
    </w:rPr>
  </w:style>
  <w:style w:type="paragraph" w:customStyle="1" w:styleId="dtn">
    <w:name w:val="dtn"/>
    <w:basedOn w:val="Normalny"/>
    <w:rsid w:val="00C06EDE"/>
    <w:pPr>
      <w:spacing w:after="120"/>
      <w:jc w:val="center"/>
    </w:pPr>
    <w:rPr>
      <w:rFonts w:ascii="Arial" w:hAnsi="Arial" w:cs="Arial"/>
      <w:b/>
      <w:bCs/>
    </w:rPr>
  </w:style>
  <w:style w:type="paragraph" w:styleId="Tematkomentarza">
    <w:name w:val="annotation subject"/>
    <w:basedOn w:val="Tekstkomentarza"/>
    <w:next w:val="Tekstkomentarza"/>
    <w:link w:val="TematkomentarzaZnak"/>
    <w:uiPriority w:val="99"/>
    <w:rsid w:val="00C06EDE"/>
    <w:rPr>
      <w:b/>
      <w:bCs/>
    </w:rPr>
  </w:style>
  <w:style w:type="character" w:customStyle="1" w:styleId="TematkomentarzaZnak">
    <w:name w:val="Temat komentarza Znak"/>
    <w:basedOn w:val="TekstkomentarzaZnak"/>
    <w:link w:val="Tematkomentarza"/>
    <w:uiPriority w:val="99"/>
    <w:rsid w:val="00C06EDE"/>
    <w:rPr>
      <w:rFonts w:ascii="Times New Roman" w:eastAsia="Times New Roman" w:hAnsi="Times New Roman" w:cs="Times New Roman"/>
      <w:b/>
      <w:bCs/>
      <w:sz w:val="20"/>
      <w:szCs w:val="20"/>
      <w:lang w:eastAsia="pl-PL"/>
    </w:rPr>
  </w:style>
  <w:style w:type="paragraph" w:customStyle="1" w:styleId="St4-punkt">
    <w:name w:val="St4-punkt"/>
    <w:basedOn w:val="Normalny"/>
    <w:rsid w:val="00C06EDE"/>
    <w:pPr>
      <w:autoSpaceDN w:val="0"/>
      <w:ind w:left="680" w:hanging="340"/>
      <w:jc w:val="both"/>
    </w:pPr>
    <w:rPr>
      <w:szCs w:val="20"/>
    </w:rPr>
  </w:style>
  <w:style w:type="paragraph" w:styleId="Lista">
    <w:name w:val="List"/>
    <w:basedOn w:val="Normalny"/>
    <w:rsid w:val="00C06EDE"/>
    <w:pPr>
      <w:ind w:left="283" w:hanging="283"/>
    </w:pPr>
  </w:style>
  <w:style w:type="paragraph" w:customStyle="1" w:styleId="konspektypoziom2">
    <w:name w:val="konspekty poziom 2"/>
    <w:basedOn w:val="Nagwek2"/>
    <w:rsid w:val="00C06EDE"/>
    <w:pPr>
      <w:numPr>
        <w:ilvl w:val="2"/>
        <w:numId w:val="3"/>
      </w:numPr>
      <w:tabs>
        <w:tab w:val="clear" w:pos="587"/>
        <w:tab w:val="num" w:pos="360"/>
      </w:tabs>
      <w:spacing w:line="360" w:lineRule="auto"/>
      <w:ind w:left="576" w:hanging="576"/>
    </w:pPr>
    <w:rPr>
      <w:color w:val="auto"/>
      <w:sz w:val="28"/>
    </w:rPr>
  </w:style>
  <w:style w:type="character" w:customStyle="1" w:styleId="konspektypoziom2ZnakZnak">
    <w:name w:val="konspekty poziom 2 Znak Znak"/>
    <w:rsid w:val="00C06EDE"/>
    <w:rPr>
      <w:b/>
      <w:sz w:val="24"/>
      <w:lang w:val="pl-PL" w:eastAsia="pl-PL"/>
    </w:rPr>
  </w:style>
  <w:style w:type="paragraph" w:customStyle="1" w:styleId="StylNagwek212ptInterliniapojedyncze">
    <w:name w:val="Styl Nagłówek 2 + 12 pt Interlinia:  pojedyncze"/>
    <w:basedOn w:val="Nagwek2"/>
    <w:rsid w:val="00C06EDE"/>
    <w:pPr>
      <w:numPr>
        <w:ilvl w:val="1"/>
        <w:numId w:val="4"/>
      </w:numPr>
    </w:pPr>
    <w:rPr>
      <w:color w:val="auto"/>
      <w:szCs w:val="20"/>
    </w:rPr>
  </w:style>
  <w:style w:type="paragraph" w:customStyle="1" w:styleId="StylNagwek2">
    <w:name w:val="Styl Nagłówek 2"/>
    <w:aliases w:val="Nagłówek 2 a + Z lewej:  0 cm Pierwszy wiersz:  0..."/>
    <w:basedOn w:val="Nagwek2"/>
    <w:rsid w:val="00C06EDE"/>
    <w:pPr>
      <w:numPr>
        <w:ilvl w:val="1"/>
      </w:numPr>
      <w:tabs>
        <w:tab w:val="num" w:pos="576"/>
      </w:tabs>
    </w:pPr>
    <w:rPr>
      <w:b w:val="0"/>
      <w:color w:val="auto"/>
      <w:szCs w:val="20"/>
    </w:rPr>
  </w:style>
  <w:style w:type="paragraph" w:styleId="Podtytu">
    <w:name w:val="Subtitle"/>
    <w:basedOn w:val="Normalny"/>
    <w:next w:val="Tekstpodstawowy"/>
    <w:link w:val="PodtytuZnak"/>
    <w:uiPriority w:val="99"/>
    <w:qFormat/>
    <w:rsid w:val="00C06EDE"/>
    <w:pPr>
      <w:keepNext/>
      <w:widowControl w:val="0"/>
      <w:suppressAutoHyphens/>
      <w:overflowPunct w:val="0"/>
      <w:autoSpaceDE w:val="0"/>
      <w:autoSpaceDN w:val="0"/>
      <w:adjustRightInd w:val="0"/>
      <w:spacing w:before="240" w:after="120"/>
      <w:jc w:val="center"/>
      <w:textAlignment w:val="baseline"/>
    </w:pPr>
    <w:rPr>
      <w:rFonts w:ascii="Arial" w:hAnsi="Arial"/>
      <w:i/>
      <w:kern w:val="1"/>
      <w:sz w:val="28"/>
      <w:szCs w:val="20"/>
    </w:rPr>
  </w:style>
  <w:style w:type="character" w:customStyle="1" w:styleId="PodtytuZnak">
    <w:name w:val="Podtytuł Znak"/>
    <w:basedOn w:val="Domylnaczcionkaakapitu"/>
    <w:link w:val="Podtytu"/>
    <w:uiPriority w:val="99"/>
    <w:rsid w:val="00C06EDE"/>
    <w:rPr>
      <w:rFonts w:ascii="Arial" w:eastAsia="Times New Roman" w:hAnsi="Arial" w:cs="Times New Roman"/>
      <w:i/>
      <w:kern w:val="1"/>
      <w:sz w:val="28"/>
      <w:szCs w:val="20"/>
      <w:lang w:eastAsia="pl-PL"/>
    </w:rPr>
  </w:style>
  <w:style w:type="paragraph" w:customStyle="1" w:styleId="Standardowy1">
    <w:name w:val="Standardowy1"/>
    <w:basedOn w:val="Normalny"/>
    <w:rsid w:val="00C06EDE"/>
    <w:pPr>
      <w:tabs>
        <w:tab w:val="left" w:pos="1701"/>
        <w:tab w:val="left" w:pos="3402"/>
        <w:tab w:val="left" w:pos="5103"/>
        <w:tab w:val="left" w:pos="6804"/>
      </w:tabs>
      <w:spacing w:before="60" w:after="120"/>
      <w:jc w:val="center"/>
    </w:pPr>
    <w:rPr>
      <w:rFonts w:ascii="FuturaA Bk BT" w:hAnsi="FuturaA Bk BT"/>
      <w:szCs w:val="20"/>
      <w:lang w:eastAsia="es-ES"/>
    </w:rPr>
  </w:style>
  <w:style w:type="paragraph" w:customStyle="1" w:styleId="bodytext3">
    <w:name w:val="bodytext3"/>
    <w:basedOn w:val="Normalny"/>
    <w:rsid w:val="00C06EDE"/>
    <w:pPr>
      <w:spacing w:before="100" w:beforeAutospacing="1" w:after="100" w:afterAutospacing="1"/>
    </w:pPr>
    <w:rPr>
      <w:rFonts w:ascii="Arial Unicode MS" w:eastAsia="Arial Unicode MS" w:hAnsi="Arial Unicode MS" w:cs="Arial Unicode MS"/>
    </w:rPr>
  </w:style>
  <w:style w:type="paragraph" w:customStyle="1" w:styleId="zacznik">
    <w:name w:val="załącznik"/>
    <w:basedOn w:val="Tekstpodstawowy"/>
    <w:autoRedefine/>
    <w:rsid w:val="00C06EDE"/>
    <w:pPr>
      <w:tabs>
        <w:tab w:val="left" w:pos="1620"/>
      </w:tabs>
      <w:ind w:left="72" w:right="-19" w:firstLine="288"/>
      <w:jc w:val="both"/>
    </w:pPr>
    <w:rPr>
      <w:b w:val="0"/>
      <w:color w:val="000000"/>
      <w:sz w:val="24"/>
      <w:szCs w:val="24"/>
    </w:rPr>
  </w:style>
  <w:style w:type="character" w:styleId="Pogrubienie">
    <w:name w:val="Strong"/>
    <w:uiPriority w:val="22"/>
    <w:qFormat/>
    <w:rsid w:val="00C06EDE"/>
    <w:rPr>
      <w:b/>
    </w:rPr>
  </w:style>
  <w:style w:type="paragraph" w:styleId="Lista2">
    <w:name w:val="List 2"/>
    <w:basedOn w:val="Normalny"/>
    <w:rsid w:val="00C06EDE"/>
    <w:pPr>
      <w:ind w:left="566" w:hanging="283"/>
    </w:pPr>
  </w:style>
  <w:style w:type="paragraph" w:styleId="Lista3">
    <w:name w:val="List 3"/>
    <w:basedOn w:val="Normalny"/>
    <w:rsid w:val="00C06EDE"/>
    <w:pPr>
      <w:ind w:left="849" w:hanging="283"/>
    </w:pPr>
  </w:style>
  <w:style w:type="paragraph" w:styleId="Lista4">
    <w:name w:val="List 4"/>
    <w:basedOn w:val="Normalny"/>
    <w:rsid w:val="00C06EDE"/>
    <w:pPr>
      <w:ind w:left="1132" w:hanging="283"/>
    </w:pPr>
  </w:style>
  <w:style w:type="paragraph" w:styleId="Lista5">
    <w:name w:val="List 5"/>
    <w:basedOn w:val="Normalny"/>
    <w:rsid w:val="00C06EDE"/>
    <w:pPr>
      <w:ind w:left="1415" w:hanging="283"/>
    </w:pPr>
  </w:style>
  <w:style w:type="paragraph" w:styleId="Zwrotgrzecznociowy">
    <w:name w:val="Salutation"/>
    <w:basedOn w:val="Normalny"/>
    <w:next w:val="Normalny"/>
    <w:link w:val="ZwrotgrzecznociowyZnak"/>
    <w:rsid w:val="00C06EDE"/>
  </w:style>
  <w:style w:type="character" w:customStyle="1" w:styleId="ZwrotgrzecznociowyZnak">
    <w:name w:val="Zwrot grzecznościowy Znak"/>
    <w:basedOn w:val="Domylnaczcionkaakapitu"/>
    <w:link w:val="Zwrotgrzecznociowy"/>
    <w:rsid w:val="00C06EDE"/>
    <w:rPr>
      <w:rFonts w:ascii="Times New Roman" w:eastAsia="Times New Roman" w:hAnsi="Times New Roman" w:cs="Times New Roman"/>
      <w:sz w:val="24"/>
      <w:szCs w:val="24"/>
      <w:lang w:eastAsia="pl-PL"/>
    </w:rPr>
  </w:style>
  <w:style w:type="paragraph" w:styleId="Listapunktowana2">
    <w:name w:val="List Bullet 2"/>
    <w:basedOn w:val="Normalny"/>
    <w:autoRedefine/>
    <w:rsid w:val="00C06EDE"/>
    <w:pPr>
      <w:numPr>
        <w:numId w:val="5"/>
      </w:numPr>
    </w:pPr>
  </w:style>
  <w:style w:type="paragraph" w:styleId="Listapunktowana3">
    <w:name w:val="List Bullet 3"/>
    <w:basedOn w:val="Normalny"/>
    <w:autoRedefine/>
    <w:rsid w:val="00C06EDE"/>
    <w:pPr>
      <w:numPr>
        <w:numId w:val="6"/>
      </w:numPr>
    </w:pPr>
  </w:style>
  <w:style w:type="paragraph" w:styleId="Listapunktowana4">
    <w:name w:val="List Bullet 4"/>
    <w:basedOn w:val="Normalny"/>
    <w:autoRedefine/>
    <w:rsid w:val="00C06EDE"/>
    <w:pPr>
      <w:numPr>
        <w:numId w:val="7"/>
      </w:numPr>
    </w:pPr>
  </w:style>
  <w:style w:type="paragraph" w:styleId="Listapunktowana5">
    <w:name w:val="List Bullet 5"/>
    <w:basedOn w:val="Normalny"/>
    <w:autoRedefine/>
    <w:rsid w:val="00C06EDE"/>
    <w:pPr>
      <w:numPr>
        <w:numId w:val="8"/>
      </w:numPr>
    </w:pPr>
  </w:style>
  <w:style w:type="paragraph" w:styleId="Lista-kontynuacja2">
    <w:name w:val="List Continue 2"/>
    <w:basedOn w:val="Normalny"/>
    <w:rsid w:val="00C06EDE"/>
    <w:pPr>
      <w:spacing w:after="120"/>
      <w:ind w:left="566"/>
    </w:pPr>
  </w:style>
  <w:style w:type="paragraph" w:styleId="Lista-kontynuacja3">
    <w:name w:val="List Continue 3"/>
    <w:basedOn w:val="Normalny"/>
    <w:rsid w:val="00C06EDE"/>
    <w:pPr>
      <w:spacing w:after="120"/>
      <w:ind w:left="849"/>
    </w:pPr>
  </w:style>
  <w:style w:type="paragraph" w:styleId="Lista-kontynuacja4">
    <w:name w:val="List Continue 4"/>
    <w:basedOn w:val="Normalny"/>
    <w:rsid w:val="00C06EDE"/>
    <w:pPr>
      <w:spacing w:after="120"/>
      <w:ind w:left="1132"/>
    </w:pPr>
  </w:style>
  <w:style w:type="paragraph" w:styleId="Lista-kontynuacja5">
    <w:name w:val="List Continue 5"/>
    <w:basedOn w:val="Normalny"/>
    <w:rsid w:val="00C06EDE"/>
    <w:pPr>
      <w:spacing w:after="120"/>
      <w:ind w:left="1415"/>
    </w:pPr>
  </w:style>
  <w:style w:type="paragraph" w:styleId="Wcicienormalne">
    <w:name w:val="Normal Indent"/>
    <w:basedOn w:val="Normalny"/>
    <w:rsid w:val="00C06EDE"/>
    <w:pPr>
      <w:ind w:left="708"/>
    </w:pPr>
  </w:style>
  <w:style w:type="paragraph" w:customStyle="1" w:styleId="Skrconyadreszwrotny">
    <w:name w:val="Skrócony adres zwrotny"/>
    <w:basedOn w:val="Normalny"/>
    <w:rsid w:val="00C06EDE"/>
  </w:style>
  <w:style w:type="paragraph" w:customStyle="1" w:styleId="Tabela">
    <w:name w:val="Tabela"/>
    <w:next w:val="Normalny"/>
    <w:rsid w:val="00C06EDE"/>
    <w:pPr>
      <w:autoSpaceDE w:val="0"/>
      <w:autoSpaceDN w:val="0"/>
      <w:adjustRightInd w:val="0"/>
      <w:spacing w:after="0" w:line="240" w:lineRule="auto"/>
    </w:pPr>
    <w:rPr>
      <w:rFonts w:ascii="Arial" w:eastAsia="Times New Roman" w:hAnsi="Arial" w:cs="Arial"/>
      <w:sz w:val="20"/>
      <w:szCs w:val="20"/>
      <w:lang w:eastAsia="pl-PL"/>
    </w:rPr>
  </w:style>
  <w:style w:type="paragraph" w:customStyle="1" w:styleId="Rub3">
    <w:name w:val="Rub3"/>
    <w:basedOn w:val="Normalny"/>
    <w:next w:val="Normalny"/>
    <w:rsid w:val="00C06EDE"/>
    <w:pPr>
      <w:tabs>
        <w:tab w:val="left" w:pos="709"/>
      </w:tabs>
      <w:jc w:val="both"/>
    </w:pPr>
    <w:rPr>
      <w:b/>
      <w:i/>
      <w:sz w:val="20"/>
      <w:szCs w:val="20"/>
      <w:lang w:val="en-GB"/>
    </w:rPr>
  </w:style>
  <w:style w:type="paragraph" w:styleId="Spistreci1">
    <w:name w:val="toc 1"/>
    <w:basedOn w:val="Tekstpodstawowy"/>
    <w:autoRedefine/>
    <w:rsid w:val="00C06EDE"/>
    <w:pPr>
      <w:tabs>
        <w:tab w:val="right" w:leader="dot" w:pos="8993"/>
      </w:tabs>
      <w:spacing w:before="120" w:after="120"/>
      <w:ind w:left="680" w:hanging="680"/>
    </w:pPr>
    <w:rPr>
      <w:rFonts w:ascii="Arial" w:hAnsi="Arial"/>
      <w:kern w:val="144"/>
      <w:sz w:val="22"/>
      <w:szCs w:val="22"/>
    </w:rPr>
  </w:style>
  <w:style w:type="paragraph" w:customStyle="1" w:styleId="Rub2">
    <w:name w:val="Rub2"/>
    <w:basedOn w:val="Normalny"/>
    <w:next w:val="Normalny"/>
    <w:rsid w:val="00C06EDE"/>
    <w:pPr>
      <w:tabs>
        <w:tab w:val="left" w:pos="709"/>
        <w:tab w:val="left" w:pos="5670"/>
        <w:tab w:val="left" w:pos="6663"/>
        <w:tab w:val="left" w:pos="7088"/>
      </w:tabs>
      <w:ind w:right="-596"/>
    </w:pPr>
    <w:rPr>
      <w:smallCaps/>
      <w:sz w:val="20"/>
      <w:szCs w:val="20"/>
      <w:lang w:val="en-GB"/>
    </w:rPr>
  </w:style>
  <w:style w:type="paragraph" w:customStyle="1" w:styleId="Blockquote">
    <w:name w:val="Blockquote"/>
    <w:basedOn w:val="Normalny"/>
    <w:rsid w:val="00C06EDE"/>
    <w:pPr>
      <w:spacing w:before="100" w:after="100"/>
      <w:ind w:left="360" w:right="360"/>
    </w:pPr>
    <w:rPr>
      <w:szCs w:val="20"/>
    </w:rPr>
  </w:style>
  <w:style w:type="paragraph" w:customStyle="1" w:styleId="pkt1">
    <w:name w:val="pkt1"/>
    <w:basedOn w:val="pkt"/>
    <w:rsid w:val="00C06EDE"/>
    <w:pPr>
      <w:ind w:left="850" w:hanging="425"/>
    </w:pPr>
  </w:style>
  <w:style w:type="paragraph" w:customStyle="1" w:styleId="Luca">
    <w:name w:val="Luca"/>
    <w:basedOn w:val="Normalny"/>
    <w:rsid w:val="00C06EDE"/>
    <w:pPr>
      <w:spacing w:line="360" w:lineRule="auto"/>
    </w:pPr>
    <w:rPr>
      <w:rFonts w:ascii="Arial Narrow" w:hAnsi="Arial Narrow"/>
      <w:szCs w:val="20"/>
    </w:rPr>
  </w:style>
  <w:style w:type="paragraph" w:customStyle="1" w:styleId="LucaCash">
    <w:name w:val="Luca&amp;Cash"/>
    <w:basedOn w:val="Normalny"/>
    <w:rsid w:val="00C06EDE"/>
    <w:pPr>
      <w:spacing w:line="360" w:lineRule="auto"/>
    </w:pPr>
    <w:rPr>
      <w:rFonts w:ascii="Arial Narrow" w:hAnsi="Arial Narrow"/>
      <w:szCs w:val="20"/>
    </w:rPr>
  </w:style>
  <w:style w:type="paragraph" w:customStyle="1" w:styleId="pocztekklauzuli">
    <w:name w:val="początek klauzuli"/>
    <w:basedOn w:val="Normalny"/>
    <w:autoRedefine/>
    <w:rsid w:val="00C06EDE"/>
    <w:pPr>
      <w:jc w:val="both"/>
    </w:pPr>
    <w:rPr>
      <w:rFonts w:ascii="Verdana" w:hAnsi="Verdana"/>
      <w:i/>
      <w:sz w:val="16"/>
      <w:szCs w:val="16"/>
    </w:rPr>
  </w:style>
  <w:style w:type="paragraph" w:customStyle="1" w:styleId="2poziomELO">
    <w:name w:val="2_poziom_ELO"/>
    <w:basedOn w:val="Nagwek1"/>
    <w:rsid w:val="00C06EDE"/>
    <w:pPr>
      <w:tabs>
        <w:tab w:val="num" w:pos="360"/>
      </w:tabs>
      <w:spacing w:line="360" w:lineRule="auto"/>
      <w:ind w:left="360" w:hanging="360"/>
    </w:pPr>
    <w:rPr>
      <w:rFonts w:ascii="Verdana" w:hAnsi="Verdana" w:cs="Arial"/>
      <w:bCs/>
      <w:kern w:val="32"/>
      <w:sz w:val="20"/>
      <w:szCs w:val="20"/>
    </w:rPr>
  </w:style>
  <w:style w:type="paragraph" w:customStyle="1" w:styleId="3poziomELO">
    <w:name w:val="3_poziom_ELO"/>
    <w:basedOn w:val="Nagwek1"/>
    <w:rsid w:val="00C06EDE"/>
    <w:pPr>
      <w:tabs>
        <w:tab w:val="num" w:pos="1142"/>
      </w:tabs>
      <w:spacing w:line="360" w:lineRule="auto"/>
      <w:ind w:left="1142" w:hanging="432"/>
    </w:pPr>
    <w:rPr>
      <w:rFonts w:ascii="Verdana" w:hAnsi="Verdana" w:cs="Arial"/>
      <w:bCs/>
      <w:kern w:val="32"/>
      <w:sz w:val="20"/>
      <w:szCs w:val="20"/>
    </w:rPr>
  </w:style>
  <w:style w:type="paragraph" w:customStyle="1" w:styleId="Naglowek3">
    <w:name w:val="Naglowek 3"/>
    <w:basedOn w:val="Normalny"/>
    <w:rsid w:val="00C06EDE"/>
    <w:pPr>
      <w:tabs>
        <w:tab w:val="num" w:pos="720"/>
      </w:tabs>
      <w:spacing w:line="319" w:lineRule="auto"/>
      <w:ind w:left="720" w:hanging="720"/>
      <w:jc w:val="both"/>
    </w:pPr>
    <w:rPr>
      <w:rFonts w:ascii="Verdana" w:hAnsi="Verdana"/>
      <w:b/>
      <w:sz w:val="20"/>
      <w:szCs w:val="20"/>
    </w:rPr>
  </w:style>
  <w:style w:type="paragraph" w:customStyle="1" w:styleId="ZnakZnakZnakZnak">
    <w:name w:val="Znak Znak Znak Znak"/>
    <w:basedOn w:val="Normalny"/>
    <w:rsid w:val="00C06EDE"/>
  </w:style>
  <w:style w:type="paragraph" w:styleId="Spistreci2">
    <w:name w:val="toc 2"/>
    <w:basedOn w:val="Normalny"/>
    <w:next w:val="Normalny"/>
    <w:autoRedefine/>
    <w:rsid w:val="00C06EDE"/>
    <w:pPr>
      <w:tabs>
        <w:tab w:val="left" w:pos="720"/>
        <w:tab w:val="right" w:leader="dot" w:pos="8993"/>
      </w:tabs>
      <w:ind w:left="720" w:hanging="480"/>
    </w:pPr>
    <w:rPr>
      <w:rFonts w:eastAsia="SimSun"/>
      <w:noProof/>
      <w:lang w:eastAsia="zh-CN" w:bidi="he-IL"/>
    </w:rPr>
  </w:style>
  <w:style w:type="paragraph" w:styleId="Spistreci3">
    <w:name w:val="toc 3"/>
    <w:basedOn w:val="Normalny"/>
    <w:next w:val="Normalny"/>
    <w:autoRedefine/>
    <w:rsid w:val="00C06EDE"/>
    <w:pPr>
      <w:tabs>
        <w:tab w:val="left" w:pos="1200"/>
        <w:tab w:val="right" w:leader="dot" w:pos="8993"/>
      </w:tabs>
      <w:spacing w:after="120"/>
      <w:ind w:left="482"/>
    </w:pPr>
    <w:rPr>
      <w:rFonts w:eastAsia="SimSun"/>
      <w:lang w:eastAsia="zh-CN" w:bidi="he-IL"/>
    </w:rPr>
  </w:style>
  <w:style w:type="paragraph" w:customStyle="1" w:styleId="font5">
    <w:name w:val="font5"/>
    <w:basedOn w:val="Normalny"/>
    <w:rsid w:val="00C06EDE"/>
    <w:pPr>
      <w:spacing w:before="100" w:beforeAutospacing="1" w:after="100" w:afterAutospacing="1"/>
    </w:pPr>
    <w:rPr>
      <w:sz w:val="20"/>
      <w:szCs w:val="20"/>
    </w:rPr>
  </w:style>
  <w:style w:type="paragraph" w:customStyle="1" w:styleId="font6">
    <w:name w:val="font6"/>
    <w:basedOn w:val="Normalny"/>
    <w:rsid w:val="00C06EDE"/>
    <w:pPr>
      <w:spacing w:before="100" w:beforeAutospacing="1" w:after="100" w:afterAutospacing="1"/>
    </w:pPr>
    <w:rPr>
      <w:sz w:val="16"/>
      <w:szCs w:val="16"/>
    </w:rPr>
  </w:style>
  <w:style w:type="paragraph" w:customStyle="1" w:styleId="xl63">
    <w:name w:val="xl63"/>
    <w:basedOn w:val="Normalny"/>
    <w:rsid w:val="00C06EDE"/>
    <w:pPr>
      <w:pBdr>
        <w:bottom w:val="single" w:sz="4" w:space="0" w:color="auto"/>
        <w:right w:val="single" w:sz="4" w:space="0" w:color="auto"/>
      </w:pBdr>
      <w:spacing w:before="100" w:beforeAutospacing="1" w:after="100" w:afterAutospacing="1"/>
      <w:jc w:val="center"/>
    </w:pPr>
  </w:style>
  <w:style w:type="paragraph" w:customStyle="1" w:styleId="xl64">
    <w:name w:val="xl64"/>
    <w:basedOn w:val="Normalny"/>
    <w:rsid w:val="00C06EDE"/>
    <w:pPr>
      <w:pBdr>
        <w:bottom w:val="single" w:sz="4" w:space="0" w:color="auto"/>
        <w:right w:val="single" w:sz="4" w:space="0" w:color="auto"/>
      </w:pBdr>
      <w:spacing w:before="100" w:beforeAutospacing="1" w:after="100" w:afterAutospacing="1"/>
      <w:jc w:val="right"/>
    </w:pPr>
  </w:style>
  <w:style w:type="paragraph" w:customStyle="1" w:styleId="xl65">
    <w:name w:val="xl65"/>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6">
    <w:name w:val="xl66"/>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67">
    <w:name w:val="xl67"/>
    <w:basedOn w:val="Normalny"/>
    <w:rsid w:val="00C06EDE"/>
    <w:pPr>
      <w:pBdr>
        <w:top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8">
    <w:name w:val="xl68"/>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9">
    <w:name w:val="xl69"/>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0">
    <w:name w:val="xl70"/>
    <w:basedOn w:val="Normalny"/>
    <w:rsid w:val="00C06EDE"/>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1">
    <w:name w:val="xl71"/>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2">
    <w:name w:val="xl72"/>
    <w:basedOn w:val="Normalny"/>
    <w:rsid w:val="00C06ED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rsid w:val="00C06EDE"/>
    <w:pPr>
      <w:pBdr>
        <w:left w:val="single" w:sz="4" w:space="0" w:color="auto"/>
        <w:bottom w:val="single" w:sz="4" w:space="0" w:color="auto"/>
      </w:pBdr>
      <w:spacing w:before="100" w:beforeAutospacing="1" w:after="100" w:afterAutospacing="1"/>
      <w:jc w:val="center"/>
    </w:pPr>
  </w:style>
  <w:style w:type="paragraph" w:customStyle="1" w:styleId="xl74">
    <w:name w:val="xl74"/>
    <w:basedOn w:val="Normalny"/>
    <w:rsid w:val="00C06E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C06E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C06EDE"/>
    <w:pPr>
      <w:pBdr>
        <w:bottom w:val="single" w:sz="4" w:space="0" w:color="auto"/>
        <w:right w:val="single" w:sz="4" w:space="0" w:color="auto"/>
      </w:pBdr>
      <w:spacing w:before="100" w:beforeAutospacing="1" w:after="100" w:afterAutospacing="1"/>
      <w:jc w:val="center"/>
    </w:pPr>
  </w:style>
  <w:style w:type="paragraph" w:styleId="Spistreci4">
    <w:name w:val="toc 4"/>
    <w:basedOn w:val="Normalny"/>
    <w:next w:val="Normalny"/>
    <w:autoRedefine/>
    <w:rsid w:val="00C06EDE"/>
    <w:pPr>
      <w:ind w:left="720"/>
    </w:pPr>
  </w:style>
  <w:style w:type="paragraph" w:styleId="Spistreci5">
    <w:name w:val="toc 5"/>
    <w:basedOn w:val="Normalny"/>
    <w:next w:val="Normalny"/>
    <w:autoRedefine/>
    <w:rsid w:val="00C06EDE"/>
    <w:pPr>
      <w:ind w:left="960"/>
    </w:pPr>
  </w:style>
  <w:style w:type="paragraph" w:styleId="Spistreci6">
    <w:name w:val="toc 6"/>
    <w:basedOn w:val="Normalny"/>
    <w:next w:val="Normalny"/>
    <w:autoRedefine/>
    <w:rsid w:val="00C06EDE"/>
    <w:pPr>
      <w:ind w:left="1200"/>
    </w:pPr>
  </w:style>
  <w:style w:type="paragraph" w:styleId="Spistreci7">
    <w:name w:val="toc 7"/>
    <w:basedOn w:val="Normalny"/>
    <w:next w:val="Normalny"/>
    <w:autoRedefine/>
    <w:rsid w:val="00C06EDE"/>
    <w:pPr>
      <w:ind w:left="1440"/>
    </w:pPr>
  </w:style>
  <w:style w:type="paragraph" w:styleId="Spistreci8">
    <w:name w:val="toc 8"/>
    <w:basedOn w:val="Normalny"/>
    <w:next w:val="Normalny"/>
    <w:autoRedefine/>
    <w:rsid w:val="00C06EDE"/>
    <w:pPr>
      <w:ind w:left="1680"/>
    </w:pPr>
  </w:style>
  <w:style w:type="paragraph" w:styleId="Spistreci9">
    <w:name w:val="toc 9"/>
    <w:basedOn w:val="Normalny"/>
    <w:next w:val="Normalny"/>
    <w:autoRedefine/>
    <w:rsid w:val="00C06EDE"/>
    <w:pPr>
      <w:ind w:left="1920"/>
    </w:pPr>
  </w:style>
  <w:style w:type="table" w:styleId="Tabela-Siatka">
    <w:name w:val="Table Grid"/>
    <w:basedOn w:val="Standardowy"/>
    <w:rsid w:val="00C06E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rsid w:val="00C06EDE"/>
    <w:pPr>
      <w:numPr>
        <w:numId w:val="16"/>
      </w:numPr>
      <w:suppressAutoHyphens/>
      <w:spacing w:before="280" w:after="280"/>
    </w:pPr>
    <w:rPr>
      <w:rFonts w:ascii="Century Gothic" w:eastAsia="SimSun" w:hAnsi="Century Gothic"/>
      <w:b/>
      <w:sz w:val="22"/>
      <w:lang w:eastAsia="he-IL" w:bidi="he-IL"/>
    </w:rPr>
  </w:style>
  <w:style w:type="paragraph" w:styleId="Zwykytekst">
    <w:name w:val="Plain Text"/>
    <w:basedOn w:val="Normalny"/>
    <w:link w:val="ZwykytekstZnak"/>
    <w:rsid w:val="00C06ED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C06EDE"/>
    <w:rPr>
      <w:rFonts w:ascii="Courier New" w:eastAsia="Times New Roman" w:hAnsi="Courier New" w:cs="Courier New"/>
      <w:sz w:val="20"/>
      <w:szCs w:val="20"/>
      <w:lang w:eastAsia="pl-PL"/>
    </w:rPr>
  </w:style>
  <w:style w:type="paragraph" w:customStyle="1" w:styleId="Akapitzlist1">
    <w:name w:val="Akapit z listą1"/>
    <w:basedOn w:val="Normalny"/>
    <w:rsid w:val="00C06EDE"/>
    <w:pPr>
      <w:ind w:left="720"/>
      <w:contextualSpacing/>
    </w:pPr>
  </w:style>
  <w:style w:type="paragraph" w:customStyle="1" w:styleId="Akapitzlist2">
    <w:name w:val="Akapit z listą2"/>
    <w:basedOn w:val="Normalny"/>
    <w:rsid w:val="00C06EDE"/>
    <w:pPr>
      <w:ind w:left="720"/>
      <w:contextualSpacing/>
    </w:pPr>
  </w:style>
  <w:style w:type="table" w:customStyle="1" w:styleId="redniasiatka1akcent11">
    <w:name w:val="Średnia siatka 1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
    <w:name w:val="Średnia siatka 3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redniasiatka3akcent112">
    <w:name w:val="Średnia siatka 3 — akcent 112"/>
    <w:rsid w:val="00C06EDE"/>
    <w:pPr>
      <w:spacing w:after="0" w:line="240" w:lineRule="auto"/>
    </w:pPr>
    <w:rPr>
      <w:rFonts w:ascii="Bookman Old Style" w:eastAsia="Times New Roman" w:hAnsi="Bookman Old Style"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
    <w:name w:val="Poprawka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C06EDE"/>
    <w:pPr>
      <w:spacing w:after="0" w:line="240" w:lineRule="auto"/>
    </w:pPr>
    <w:rPr>
      <w:rFonts w:ascii="Verdana" w:eastAsia="Times New Roman" w:hAnsi="Verdana" w:cs="Times New Roman"/>
      <w:sz w:val="17"/>
      <w:szCs w:val="17"/>
      <w:lang w:eastAsia="pl-PL"/>
    </w:rPr>
  </w:style>
  <w:style w:type="paragraph" w:customStyle="1" w:styleId="ZnakZnak2ZnakZnakZnak">
    <w:name w:val="Znak Znak2 Znak Znak Znak"/>
    <w:basedOn w:val="Normalny"/>
    <w:rsid w:val="00C06EDE"/>
  </w:style>
  <w:style w:type="paragraph" w:styleId="Poprawka">
    <w:name w:val="Revision"/>
    <w:hidden/>
    <w:uiPriority w:val="99"/>
    <w:semiHidden/>
    <w:rsid w:val="00C06EDE"/>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06EDE"/>
    <w:pPr>
      <w:spacing w:after="200" w:line="276" w:lineRule="auto"/>
      <w:ind w:left="720"/>
      <w:contextualSpacing/>
    </w:pPr>
    <w:rPr>
      <w:rFonts w:ascii="Calibri" w:eastAsia="Calibri" w:hAnsi="Calibri"/>
      <w:sz w:val="22"/>
      <w:szCs w:val="22"/>
      <w:lang w:eastAsia="en-US"/>
    </w:rPr>
  </w:style>
  <w:style w:type="table" w:styleId="redniasiatka3akcent1">
    <w:name w:val="Medium Grid 3 Accent 1"/>
    <w:basedOn w:val="Standardowy"/>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Tekstpodstawowy22">
    <w:name w:val="Tekst podstawowy 22"/>
    <w:basedOn w:val="Normalny"/>
    <w:uiPriority w:val="99"/>
    <w:rsid w:val="00C06EDE"/>
    <w:pPr>
      <w:overflowPunct w:val="0"/>
      <w:autoSpaceDE w:val="0"/>
      <w:autoSpaceDN w:val="0"/>
      <w:adjustRightInd w:val="0"/>
    </w:pPr>
    <w:rPr>
      <w:rFonts w:eastAsia="Calibri"/>
      <w:szCs w:val="20"/>
    </w:rPr>
  </w:style>
  <w:style w:type="character" w:styleId="Uwydatnienie">
    <w:name w:val="Emphasis"/>
    <w:qFormat/>
    <w:rsid w:val="00C06EDE"/>
    <w:rPr>
      <w:i/>
      <w:iCs/>
    </w:rPr>
  </w:style>
  <w:style w:type="numbering" w:customStyle="1" w:styleId="Bezlisty1">
    <w:name w:val="Bez listy1"/>
    <w:next w:val="Bezlisty"/>
    <w:uiPriority w:val="99"/>
    <w:semiHidden/>
    <w:unhideWhenUsed/>
    <w:rsid w:val="00C06EDE"/>
  </w:style>
  <w:style w:type="paragraph" w:customStyle="1" w:styleId="Tekstpodstawowy32">
    <w:name w:val="Tekst podstawowy 32"/>
    <w:basedOn w:val="Normalny"/>
    <w:uiPriority w:val="99"/>
    <w:rsid w:val="00C06EDE"/>
    <w:rPr>
      <w:szCs w:val="20"/>
    </w:rPr>
  </w:style>
  <w:style w:type="paragraph" w:customStyle="1" w:styleId="BodyText31">
    <w:name w:val="Body Text 31"/>
    <w:basedOn w:val="Normalny"/>
    <w:rsid w:val="00C06EDE"/>
    <w:rPr>
      <w:szCs w:val="20"/>
    </w:rPr>
  </w:style>
  <w:style w:type="paragraph" w:customStyle="1" w:styleId="Default">
    <w:name w:val="Default"/>
    <w:rsid w:val="00C06EDE"/>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xl79">
    <w:name w:val="xl79"/>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0">
    <w:name w:val="xl80"/>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1">
    <w:name w:val="xl81"/>
    <w:basedOn w:val="Normalny"/>
    <w:rsid w:val="00C06EDE"/>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pPr>
  </w:style>
  <w:style w:type="paragraph" w:customStyle="1" w:styleId="xl82">
    <w:name w:val="xl82"/>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3">
    <w:name w:val="xl83"/>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4">
    <w:name w:val="xl84"/>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5">
    <w:name w:val="xl85"/>
    <w:basedOn w:val="Normalny"/>
    <w:rsid w:val="00C06EDE"/>
    <w:pPr>
      <w:pBdr>
        <w:top w:val="single" w:sz="8" w:space="0" w:color="auto"/>
        <w:left w:val="single" w:sz="8"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6">
    <w:name w:val="xl86"/>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pPr>
    <w:rPr>
      <w:b/>
      <w:bCs/>
    </w:rPr>
  </w:style>
  <w:style w:type="paragraph" w:customStyle="1" w:styleId="xl87">
    <w:name w:val="xl87"/>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8">
    <w:name w:val="xl88"/>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9">
    <w:name w:val="xl89"/>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90">
    <w:name w:val="xl90"/>
    <w:basedOn w:val="Normalny"/>
    <w:rsid w:val="00C06EDE"/>
    <w:pPr>
      <w:pBdr>
        <w:top w:val="single" w:sz="8" w:space="0" w:color="auto"/>
        <w:left w:val="single" w:sz="4" w:space="0" w:color="auto"/>
        <w:bottom w:val="single" w:sz="8" w:space="0" w:color="auto"/>
        <w:right w:val="single" w:sz="8" w:space="0" w:color="auto"/>
      </w:pBdr>
      <w:shd w:val="clear" w:color="000000" w:fill="C6E799"/>
      <w:spacing w:before="100" w:beforeAutospacing="1" w:after="100" w:afterAutospacing="1"/>
      <w:jc w:val="center"/>
      <w:textAlignment w:val="center"/>
    </w:pPr>
    <w:rPr>
      <w:b/>
      <w:bCs/>
    </w:rPr>
  </w:style>
  <w:style w:type="paragraph" w:customStyle="1" w:styleId="xl91">
    <w:name w:val="xl91"/>
    <w:basedOn w:val="Normalny"/>
    <w:rsid w:val="00C06EDE"/>
    <w:pPr>
      <w:pBdr>
        <w:left w:val="single" w:sz="4" w:space="0" w:color="auto"/>
        <w:bottom w:val="single" w:sz="4" w:space="0" w:color="auto"/>
        <w:right w:val="single" w:sz="4" w:space="0" w:color="auto"/>
      </w:pBdr>
      <w:shd w:val="clear" w:color="000000" w:fill="DCE6F1"/>
      <w:spacing w:before="100" w:beforeAutospacing="1" w:after="100" w:afterAutospacing="1"/>
      <w:jc w:val="center"/>
    </w:pPr>
  </w:style>
  <w:style w:type="paragraph" w:customStyle="1" w:styleId="xl92">
    <w:name w:val="xl92"/>
    <w:basedOn w:val="Normalny"/>
    <w:rsid w:val="00C06EDE"/>
    <w:pPr>
      <w:pBdr>
        <w:top w:val="single" w:sz="4" w:space="0" w:color="auto"/>
        <w:left w:val="single" w:sz="4" w:space="0" w:color="auto"/>
        <w:right w:val="single" w:sz="4" w:space="0" w:color="auto"/>
      </w:pBdr>
      <w:shd w:val="clear" w:color="000000" w:fill="DCE6F1"/>
      <w:spacing w:before="100" w:beforeAutospacing="1" w:after="100" w:afterAutospacing="1"/>
      <w:jc w:val="center"/>
    </w:pPr>
  </w:style>
  <w:style w:type="paragraph" w:customStyle="1" w:styleId="xl93">
    <w:name w:val="xl93"/>
    <w:basedOn w:val="Normalny"/>
    <w:rsid w:val="00C06EDE"/>
    <w:pPr>
      <w:pBdr>
        <w:left w:val="single" w:sz="4" w:space="0" w:color="auto"/>
        <w:right w:val="single" w:sz="4" w:space="0" w:color="auto"/>
      </w:pBdr>
      <w:shd w:val="clear" w:color="000000" w:fill="DCE6F1"/>
      <w:spacing w:before="100" w:beforeAutospacing="1" w:after="100" w:afterAutospacing="1"/>
      <w:jc w:val="center"/>
    </w:pPr>
  </w:style>
  <w:style w:type="paragraph" w:customStyle="1" w:styleId="xl94">
    <w:name w:val="xl94"/>
    <w:basedOn w:val="Normalny"/>
    <w:rsid w:val="00C06EDE"/>
    <w:pPr>
      <w:pBdr>
        <w:top w:val="single" w:sz="4" w:space="0" w:color="auto"/>
        <w:left w:val="single" w:sz="4" w:space="0" w:color="auto"/>
        <w:right w:val="single" w:sz="8" w:space="0" w:color="auto"/>
      </w:pBdr>
      <w:shd w:val="clear" w:color="000000" w:fill="DCE6F1"/>
      <w:spacing w:before="100" w:beforeAutospacing="1" w:after="100" w:afterAutospacing="1"/>
      <w:jc w:val="center"/>
    </w:pPr>
  </w:style>
  <w:style w:type="paragraph" w:customStyle="1" w:styleId="xl95">
    <w:name w:val="xl95"/>
    <w:basedOn w:val="Normalny"/>
    <w:rsid w:val="00C06EDE"/>
    <w:pPr>
      <w:pBdr>
        <w:top w:val="single" w:sz="8" w:space="0" w:color="auto"/>
        <w:bottom w:val="single" w:sz="8" w:space="0" w:color="auto"/>
      </w:pBdr>
      <w:shd w:val="clear" w:color="000000" w:fill="C6E799"/>
      <w:spacing w:before="100" w:beforeAutospacing="1" w:after="100" w:afterAutospacing="1"/>
      <w:jc w:val="center"/>
    </w:pPr>
  </w:style>
  <w:style w:type="paragraph" w:customStyle="1" w:styleId="xl96">
    <w:name w:val="xl96"/>
    <w:basedOn w:val="Normalny"/>
    <w:rsid w:val="00C06EDE"/>
    <w:pPr>
      <w:pBdr>
        <w:top w:val="single" w:sz="8" w:space="0" w:color="auto"/>
        <w:bottom w:val="single" w:sz="8" w:space="0" w:color="auto"/>
        <w:right w:val="single" w:sz="8" w:space="0" w:color="auto"/>
      </w:pBdr>
      <w:shd w:val="clear" w:color="000000" w:fill="C6E799"/>
      <w:spacing w:before="100" w:beforeAutospacing="1" w:after="100" w:afterAutospacing="1"/>
      <w:jc w:val="center"/>
    </w:pPr>
  </w:style>
  <w:style w:type="paragraph" w:customStyle="1" w:styleId="xl97">
    <w:name w:val="xl97"/>
    <w:basedOn w:val="Normalny"/>
    <w:rsid w:val="00C06EDE"/>
    <w:pPr>
      <w:pBdr>
        <w:top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98">
    <w:name w:val="xl98"/>
    <w:basedOn w:val="Normalny"/>
    <w:rsid w:val="00C06EDE"/>
    <w:pPr>
      <w:pBdr>
        <w:top w:val="single" w:sz="8" w:space="0" w:color="auto"/>
        <w:left w:val="single" w:sz="8"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99">
    <w:name w:val="xl99"/>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pPr>
    <w:rPr>
      <w:b/>
      <w:bCs/>
    </w:rPr>
  </w:style>
  <w:style w:type="paragraph" w:customStyle="1" w:styleId="xl100">
    <w:name w:val="xl100"/>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1">
    <w:name w:val="xl101"/>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2">
    <w:name w:val="xl102"/>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3">
    <w:name w:val="xl103"/>
    <w:basedOn w:val="Normalny"/>
    <w:rsid w:val="00C06EDE"/>
    <w:pPr>
      <w:pBdr>
        <w:top w:val="single" w:sz="8" w:space="0" w:color="auto"/>
        <w:left w:val="single" w:sz="4" w:space="0" w:color="auto"/>
        <w:bottom w:val="single" w:sz="8" w:space="0" w:color="auto"/>
        <w:right w:val="single" w:sz="8" w:space="0" w:color="auto"/>
      </w:pBdr>
      <w:shd w:val="clear" w:color="000000" w:fill="FBD485"/>
      <w:spacing w:before="100" w:beforeAutospacing="1" w:after="100" w:afterAutospacing="1"/>
      <w:jc w:val="center"/>
      <w:textAlignment w:val="center"/>
    </w:pPr>
    <w:rPr>
      <w:b/>
      <w:bCs/>
    </w:rPr>
  </w:style>
  <w:style w:type="paragraph" w:customStyle="1" w:styleId="xl104">
    <w:name w:val="xl104"/>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5">
    <w:name w:val="xl105"/>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6">
    <w:name w:val="xl106"/>
    <w:basedOn w:val="Normalny"/>
    <w:rsid w:val="00C06EDE"/>
    <w:pPr>
      <w:pBdr>
        <w:top w:val="single" w:sz="4" w:space="0" w:color="auto"/>
        <w:left w:val="single" w:sz="4" w:space="0" w:color="auto"/>
        <w:right w:val="single" w:sz="4" w:space="0" w:color="auto"/>
      </w:pBdr>
      <w:spacing w:before="100" w:beforeAutospacing="1" w:after="100" w:afterAutospacing="1"/>
    </w:pPr>
  </w:style>
  <w:style w:type="paragraph" w:customStyle="1" w:styleId="xl107">
    <w:name w:val="xl10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pPr>
  </w:style>
  <w:style w:type="paragraph" w:customStyle="1" w:styleId="xl108">
    <w:name w:val="xl108"/>
    <w:basedOn w:val="Normalny"/>
    <w:rsid w:val="00C06EDE"/>
    <w:pPr>
      <w:pBdr>
        <w:top w:val="single" w:sz="8" w:space="0" w:color="auto"/>
        <w:bottom w:val="single" w:sz="8" w:space="0" w:color="auto"/>
      </w:pBdr>
      <w:shd w:val="clear" w:color="000000" w:fill="FBD485"/>
      <w:spacing w:before="100" w:beforeAutospacing="1" w:after="100" w:afterAutospacing="1"/>
      <w:jc w:val="center"/>
    </w:pPr>
  </w:style>
  <w:style w:type="paragraph" w:customStyle="1" w:styleId="xl109">
    <w:name w:val="xl10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jc w:val="center"/>
    </w:pPr>
  </w:style>
  <w:style w:type="paragraph" w:customStyle="1" w:styleId="xl110">
    <w:name w:val="xl110"/>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11">
    <w:name w:val="xl111"/>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style>
  <w:style w:type="paragraph" w:customStyle="1" w:styleId="xl112">
    <w:name w:val="xl112"/>
    <w:basedOn w:val="Normalny"/>
    <w:rsid w:val="00C06EDE"/>
    <w:pPr>
      <w:pBdr>
        <w:top w:val="single" w:sz="8" w:space="0" w:color="auto"/>
        <w:bottom w:val="single" w:sz="8" w:space="0" w:color="auto"/>
      </w:pBdr>
      <w:shd w:val="clear" w:color="000000" w:fill="FBD485"/>
      <w:spacing w:before="100" w:beforeAutospacing="1" w:after="100" w:afterAutospacing="1"/>
      <w:jc w:val="center"/>
    </w:pPr>
    <w:rPr>
      <w:b/>
      <w:bCs/>
    </w:rPr>
  </w:style>
  <w:style w:type="paragraph" w:customStyle="1" w:styleId="xl113">
    <w:name w:val="xl113"/>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pPr>
  </w:style>
  <w:style w:type="paragraph" w:customStyle="1" w:styleId="xl114">
    <w:name w:val="xl114"/>
    <w:basedOn w:val="Normalny"/>
    <w:rsid w:val="00C06EDE"/>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rPr>
  </w:style>
  <w:style w:type="paragraph" w:customStyle="1" w:styleId="xl115">
    <w:name w:val="xl115"/>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style>
  <w:style w:type="paragraph" w:customStyle="1" w:styleId="xl116">
    <w:name w:val="xl116"/>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17">
    <w:name w:val="xl11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textAlignment w:val="center"/>
    </w:pPr>
    <w:rPr>
      <w:b/>
      <w:bCs/>
    </w:rPr>
  </w:style>
  <w:style w:type="paragraph" w:customStyle="1" w:styleId="xl118">
    <w:name w:val="xl118"/>
    <w:basedOn w:val="Normalny"/>
    <w:rsid w:val="00C06EDE"/>
    <w:pPr>
      <w:pBdr>
        <w:top w:val="single" w:sz="8" w:space="0" w:color="auto"/>
        <w:bottom w:val="single" w:sz="8" w:space="0" w:color="auto"/>
      </w:pBdr>
      <w:shd w:val="clear" w:color="000000" w:fill="FBD485"/>
      <w:spacing w:before="100" w:beforeAutospacing="1" w:after="100" w:afterAutospacing="1"/>
      <w:textAlignment w:val="center"/>
    </w:pPr>
    <w:rPr>
      <w:b/>
      <w:bCs/>
    </w:rPr>
  </w:style>
  <w:style w:type="paragraph" w:customStyle="1" w:styleId="xl119">
    <w:name w:val="xl11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textAlignment w:val="center"/>
    </w:pPr>
    <w:rPr>
      <w:b/>
      <w:bCs/>
    </w:rPr>
  </w:style>
  <w:style w:type="paragraph" w:customStyle="1" w:styleId="xl120">
    <w:name w:val="xl120"/>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121">
    <w:name w:val="xl121"/>
    <w:basedOn w:val="Normalny"/>
    <w:rsid w:val="00C06EDE"/>
    <w:pPr>
      <w:pBdr>
        <w:top w:val="single" w:sz="8" w:space="0" w:color="auto"/>
        <w:bottom w:val="single" w:sz="8" w:space="0" w:color="auto"/>
      </w:pBdr>
      <w:shd w:val="clear" w:color="000000" w:fill="C6E799"/>
      <w:spacing w:before="100" w:beforeAutospacing="1" w:after="100" w:afterAutospacing="1"/>
    </w:pPr>
    <w:rPr>
      <w:b/>
      <w:bCs/>
    </w:rPr>
  </w:style>
  <w:style w:type="paragraph" w:customStyle="1" w:styleId="xl122">
    <w:name w:val="xl122"/>
    <w:basedOn w:val="Normalny"/>
    <w:rsid w:val="00C06EDE"/>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3">
    <w:name w:val="xl123"/>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4">
    <w:name w:val="xl124"/>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textAlignment w:val="center"/>
    </w:pPr>
    <w:rPr>
      <w:b/>
      <w:bCs/>
    </w:rPr>
  </w:style>
  <w:style w:type="numbering" w:customStyle="1" w:styleId="Bezlisty2">
    <w:name w:val="Bez listy2"/>
    <w:next w:val="Bezlisty"/>
    <w:uiPriority w:val="99"/>
    <w:semiHidden/>
    <w:unhideWhenUsed/>
    <w:rsid w:val="00C06EDE"/>
  </w:style>
  <w:style w:type="paragraph" w:customStyle="1" w:styleId="Akapitzlist11">
    <w:name w:val="Akapit z listą11"/>
    <w:basedOn w:val="Normalny"/>
    <w:rsid w:val="00C06EDE"/>
    <w:pPr>
      <w:ind w:left="720"/>
      <w:contextualSpacing/>
    </w:pPr>
  </w:style>
  <w:style w:type="table" w:customStyle="1" w:styleId="redniasiatka1akcent111">
    <w:name w:val="Średnia siatka 1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1">
    <w:name w:val="Średnia siatka 3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1">
    <w:name w:val="Poprawka1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rsid w:val="00C06EDE"/>
    <w:pPr>
      <w:spacing w:after="0" w:line="240" w:lineRule="auto"/>
    </w:pPr>
    <w:rPr>
      <w:rFonts w:ascii="Verdana" w:eastAsia="Times New Roman" w:hAnsi="Verdana" w:cs="Times New Roman"/>
      <w:sz w:val="17"/>
      <w:szCs w:val="17"/>
      <w:lang w:eastAsia="pl-PL"/>
    </w:rPr>
  </w:style>
  <w:style w:type="table" w:customStyle="1" w:styleId="redniasiatka3akcent12">
    <w:name w:val="Średnia siatka 3 — akcent 12"/>
    <w:basedOn w:val="Standardowy"/>
    <w:next w:val="redniasiatka3akcent1"/>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25">
    <w:name w:val="xl125"/>
    <w:basedOn w:val="Normalny"/>
    <w:rsid w:val="00C06EDE"/>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34C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0B6880"/>
    <w:pPr>
      <w:keepNext/>
      <w:spacing w:before="120"/>
      <w:outlineLvl w:val="0"/>
    </w:pPr>
    <w:rPr>
      <w:rFonts w:ascii="Bookman Old Style" w:hAnsi="Bookman Old Style"/>
      <w:b/>
      <w:color w:val="44546A" w:themeColor="text2"/>
      <w:sz w:val="22"/>
    </w:rPr>
  </w:style>
  <w:style w:type="paragraph" w:styleId="Nagwek2">
    <w:name w:val="heading 2"/>
    <w:aliases w:val="Nagłówek 2 a"/>
    <w:basedOn w:val="Normalny"/>
    <w:next w:val="Normalny"/>
    <w:link w:val="Nagwek2Znak"/>
    <w:uiPriority w:val="99"/>
    <w:qFormat/>
    <w:rsid w:val="00C06EDE"/>
    <w:pPr>
      <w:keepNext/>
      <w:outlineLvl w:val="1"/>
    </w:pPr>
    <w:rPr>
      <w:b/>
      <w:bCs/>
      <w:color w:val="000000"/>
    </w:rPr>
  </w:style>
  <w:style w:type="paragraph" w:styleId="Nagwek3">
    <w:name w:val="heading 3"/>
    <w:aliases w:val="Nagłówek 3-cienki,T3"/>
    <w:basedOn w:val="Normalny"/>
    <w:next w:val="Normalny"/>
    <w:link w:val="Nagwek3Znak"/>
    <w:uiPriority w:val="99"/>
    <w:qFormat/>
    <w:rsid w:val="00C06EDE"/>
    <w:pPr>
      <w:keepNext/>
      <w:jc w:val="center"/>
      <w:outlineLvl w:val="2"/>
    </w:pPr>
    <w:rPr>
      <w:b/>
      <w:sz w:val="28"/>
      <w:szCs w:val="20"/>
    </w:rPr>
  </w:style>
  <w:style w:type="paragraph" w:styleId="Nagwek4">
    <w:name w:val="heading 4"/>
    <w:aliases w:val="Nagłówek 4 cienki"/>
    <w:basedOn w:val="Normalny"/>
    <w:next w:val="Normalny"/>
    <w:link w:val="Nagwek4Znak"/>
    <w:uiPriority w:val="99"/>
    <w:qFormat/>
    <w:rsid w:val="00C06EDE"/>
    <w:pPr>
      <w:keepNext/>
      <w:jc w:val="center"/>
      <w:outlineLvl w:val="3"/>
    </w:pPr>
    <w:rPr>
      <w:b/>
      <w:sz w:val="28"/>
      <w:szCs w:val="20"/>
      <w:u w:val="single"/>
    </w:rPr>
  </w:style>
  <w:style w:type="paragraph" w:styleId="Nagwek5">
    <w:name w:val="heading 5"/>
    <w:basedOn w:val="Normalny"/>
    <w:next w:val="Normalny"/>
    <w:link w:val="Nagwek5Znak"/>
    <w:qFormat/>
    <w:rsid w:val="00C06EDE"/>
    <w:pPr>
      <w:keepNext/>
      <w:ind w:firstLine="7088"/>
      <w:outlineLvl w:val="4"/>
    </w:pPr>
    <w:rPr>
      <w:szCs w:val="20"/>
    </w:rPr>
  </w:style>
  <w:style w:type="paragraph" w:styleId="Nagwek6">
    <w:name w:val="heading 6"/>
    <w:basedOn w:val="Normalny"/>
    <w:next w:val="Normalny"/>
    <w:link w:val="Nagwek6Znak"/>
    <w:uiPriority w:val="99"/>
    <w:qFormat/>
    <w:rsid w:val="00C06EDE"/>
    <w:pPr>
      <w:keepNext/>
      <w:spacing w:line="260" w:lineRule="auto"/>
      <w:jc w:val="both"/>
      <w:outlineLvl w:val="5"/>
    </w:pPr>
    <w:rPr>
      <w:b/>
      <w:bCs/>
    </w:rPr>
  </w:style>
  <w:style w:type="paragraph" w:styleId="Nagwek7">
    <w:name w:val="heading 7"/>
    <w:basedOn w:val="Normalny"/>
    <w:next w:val="Normalny"/>
    <w:link w:val="Nagwek7Znak"/>
    <w:uiPriority w:val="99"/>
    <w:qFormat/>
    <w:rsid w:val="00C06EDE"/>
    <w:pPr>
      <w:keepNext/>
      <w:ind w:left="360" w:hanging="360"/>
      <w:jc w:val="both"/>
      <w:outlineLvl w:val="6"/>
    </w:pPr>
    <w:rPr>
      <w:b/>
      <w:bCs/>
    </w:rPr>
  </w:style>
  <w:style w:type="paragraph" w:styleId="Nagwek8">
    <w:name w:val="heading 8"/>
    <w:basedOn w:val="Normalny"/>
    <w:next w:val="Normalny"/>
    <w:link w:val="Nagwek8Znak"/>
    <w:uiPriority w:val="99"/>
    <w:qFormat/>
    <w:rsid w:val="00C06EDE"/>
    <w:pPr>
      <w:keepNext/>
      <w:ind w:left="1080"/>
      <w:outlineLvl w:val="7"/>
    </w:pPr>
    <w:rPr>
      <w:b/>
      <w:sz w:val="60"/>
    </w:rPr>
  </w:style>
  <w:style w:type="paragraph" w:styleId="Nagwek9">
    <w:name w:val="heading 9"/>
    <w:basedOn w:val="Normalny"/>
    <w:next w:val="Normalny"/>
    <w:link w:val="Nagwek9Znak"/>
    <w:uiPriority w:val="99"/>
    <w:qFormat/>
    <w:rsid w:val="00C06EDE"/>
    <w:pPr>
      <w:keepNext/>
      <w:ind w:left="1416" w:hanging="1416"/>
      <w:jc w:val="both"/>
      <w:outlineLvl w:val="8"/>
    </w:pPr>
    <w:rPr>
      <w:b/>
      <w:bCs/>
      <w:caps/>
      <w:color w:val="000000"/>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6EDE"/>
    <w:pPr>
      <w:tabs>
        <w:tab w:val="center" w:pos="4536"/>
        <w:tab w:val="right" w:pos="9072"/>
      </w:tabs>
    </w:pPr>
  </w:style>
  <w:style w:type="character" w:customStyle="1" w:styleId="NagwekZnak">
    <w:name w:val="Nagłówek Znak"/>
    <w:basedOn w:val="Domylnaczcionkaakapitu"/>
    <w:link w:val="Nagwek"/>
    <w:uiPriority w:val="99"/>
    <w:rsid w:val="00C06EDE"/>
  </w:style>
  <w:style w:type="paragraph" w:styleId="Stopka">
    <w:name w:val="footer"/>
    <w:basedOn w:val="Normalny"/>
    <w:link w:val="StopkaZnak"/>
    <w:uiPriority w:val="99"/>
    <w:unhideWhenUsed/>
    <w:rsid w:val="00C06EDE"/>
    <w:pPr>
      <w:tabs>
        <w:tab w:val="center" w:pos="4536"/>
        <w:tab w:val="right" w:pos="9072"/>
      </w:tabs>
    </w:pPr>
  </w:style>
  <w:style w:type="character" w:customStyle="1" w:styleId="StopkaZnak">
    <w:name w:val="Stopka Znak"/>
    <w:basedOn w:val="Domylnaczcionkaakapitu"/>
    <w:link w:val="Stopka"/>
    <w:uiPriority w:val="99"/>
    <w:rsid w:val="00C06EDE"/>
  </w:style>
  <w:style w:type="character" w:customStyle="1" w:styleId="Nagwek1Znak">
    <w:name w:val="Nagłówek 1 Znak"/>
    <w:basedOn w:val="Domylnaczcionkaakapitu"/>
    <w:link w:val="Nagwek1"/>
    <w:uiPriority w:val="99"/>
    <w:rsid w:val="000B6880"/>
    <w:rPr>
      <w:rFonts w:ascii="Bookman Old Style" w:eastAsia="Times New Roman" w:hAnsi="Bookman Old Style" w:cs="Times New Roman"/>
      <w:b/>
      <w:color w:val="44546A" w:themeColor="text2"/>
      <w:szCs w:val="24"/>
      <w:lang w:eastAsia="pl-PL"/>
    </w:rPr>
  </w:style>
  <w:style w:type="character" w:customStyle="1" w:styleId="Nagwek2Znak">
    <w:name w:val="Nagłówek 2 Znak"/>
    <w:aliases w:val="Nagłówek 2 a Znak"/>
    <w:basedOn w:val="Domylnaczcionkaakapitu"/>
    <w:link w:val="Nagwek2"/>
    <w:uiPriority w:val="99"/>
    <w:rsid w:val="00C06EDE"/>
    <w:rPr>
      <w:rFonts w:ascii="Times New Roman" w:eastAsia="Times New Roman" w:hAnsi="Times New Roman" w:cs="Times New Roman"/>
      <w:b/>
      <w:bCs/>
      <w:color w:val="000000"/>
      <w:sz w:val="24"/>
      <w:szCs w:val="24"/>
      <w:lang w:eastAsia="pl-PL"/>
    </w:rPr>
  </w:style>
  <w:style w:type="character" w:customStyle="1" w:styleId="Nagwek3Znak">
    <w:name w:val="Nagłówek 3 Znak"/>
    <w:aliases w:val="Nagłówek 3-cienki Znak,T3 Znak"/>
    <w:basedOn w:val="Domylnaczcionkaakapitu"/>
    <w:link w:val="Nagwek3"/>
    <w:uiPriority w:val="99"/>
    <w:rsid w:val="00C06EDE"/>
    <w:rPr>
      <w:rFonts w:ascii="Times New Roman" w:eastAsia="Times New Roman" w:hAnsi="Times New Roman" w:cs="Times New Roman"/>
      <w:b/>
      <w:sz w:val="28"/>
      <w:szCs w:val="20"/>
      <w:lang w:eastAsia="pl-PL"/>
    </w:rPr>
  </w:style>
  <w:style w:type="character" w:customStyle="1" w:styleId="Nagwek4Znak">
    <w:name w:val="Nagłówek 4 Znak"/>
    <w:aliases w:val="Nagłówek 4 cienki Znak"/>
    <w:basedOn w:val="Domylnaczcionkaakapitu"/>
    <w:link w:val="Nagwek4"/>
    <w:uiPriority w:val="99"/>
    <w:rsid w:val="00C06EDE"/>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C06ED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rsid w:val="00C06EDE"/>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uiPriority w:val="99"/>
    <w:rsid w:val="00C06EDE"/>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C06EDE"/>
    <w:rPr>
      <w:rFonts w:ascii="Times New Roman" w:eastAsia="Times New Roman" w:hAnsi="Times New Roman" w:cs="Times New Roman"/>
      <w:b/>
      <w:sz w:val="60"/>
      <w:szCs w:val="24"/>
      <w:lang w:eastAsia="pl-PL"/>
    </w:rPr>
  </w:style>
  <w:style w:type="character" w:customStyle="1" w:styleId="Nagwek9Znak">
    <w:name w:val="Nagłówek 9 Znak"/>
    <w:basedOn w:val="Domylnaczcionkaakapitu"/>
    <w:link w:val="Nagwek9"/>
    <w:uiPriority w:val="99"/>
    <w:rsid w:val="00C06EDE"/>
    <w:rPr>
      <w:rFonts w:ascii="Times New Roman" w:eastAsia="Times New Roman" w:hAnsi="Times New Roman" w:cs="Times New Roman"/>
      <w:b/>
      <w:bCs/>
      <w:caps/>
      <w:color w:val="000000"/>
      <w:sz w:val="40"/>
      <w:szCs w:val="24"/>
      <w:lang w:eastAsia="pl-PL"/>
    </w:rPr>
  </w:style>
  <w:style w:type="paragraph" w:styleId="Tekstpodstawowy">
    <w:name w:val="Body Text"/>
    <w:basedOn w:val="Normalny"/>
    <w:link w:val="TekstpodstawowyZnak"/>
    <w:rsid w:val="00C06EDE"/>
    <w:pPr>
      <w:jc w:val="center"/>
    </w:pPr>
    <w:rPr>
      <w:b/>
      <w:sz w:val="52"/>
      <w:szCs w:val="20"/>
    </w:rPr>
  </w:style>
  <w:style w:type="character" w:customStyle="1" w:styleId="TekstpodstawowyZnak">
    <w:name w:val="Tekst podstawowy Znak"/>
    <w:basedOn w:val="Domylnaczcionkaakapitu"/>
    <w:link w:val="Tekstpodstawowy"/>
    <w:rsid w:val="00C06EDE"/>
    <w:rPr>
      <w:rFonts w:ascii="Times New Roman" w:eastAsia="Times New Roman" w:hAnsi="Times New Roman" w:cs="Times New Roman"/>
      <w:b/>
      <w:sz w:val="52"/>
      <w:szCs w:val="20"/>
      <w:lang w:eastAsia="pl-PL"/>
    </w:rPr>
  </w:style>
  <w:style w:type="paragraph" w:styleId="Tekstpodstawowy3">
    <w:name w:val="Body Text 3"/>
    <w:basedOn w:val="Normalny"/>
    <w:link w:val="Tekstpodstawowy3Znak"/>
    <w:rsid w:val="00C06EDE"/>
    <w:rPr>
      <w:szCs w:val="20"/>
    </w:rPr>
  </w:style>
  <w:style w:type="character" w:customStyle="1" w:styleId="Tekstpodstawowy3Znak">
    <w:name w:val="Tekst podstawowy 3 Znak"/>
    <w:basedOn w:val="Domylnaczcionkaakapitu"/>
    <w:link w:val="Tekstpodstawowy3"/>
    <w:rsid w:val="00C06ED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C06EDE"/>
    <w:pPr>
      <w:jc w:val="both"/>
    </w:pPr>
    <w:rPr>
      <w:szCs w:val="20"/>
    </w:rPr>
  </w:style>
  <w:style w:type="character" w:customStyle="1" w:styleId="Tekstpodstawowy2Znak">
    <w:name w:val="Tekst podstawowy 2 Znak"/>
    <w:basedOn w:val="Domylnaczcionkaakapitu"/>
    <w:link w:val="Tekstpodstawowy2"/>
    <w:rsid w:val="00C06ED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C06EDE"/>
    <w:pPr>
      <w:ind w:left="426" w:hanging="426"/>
      <w:jc w:val="both"/>
    </w:pPr>
    <w:rPr>
      <w:szCs w:val="20"/>
    </w:rPr>
  </w:style>
  <w:style w:type="character" w:customStyle="1" w:styleId="Tekstpodstawowywcity2Znak">
    <w:name w:val="Tekst podstawowy wcięty 2 Znak"/>
    <w:basedOn w:val="Domylnaczcionkaakapitu"/>
    <w:link w:val="Tekstpodstawowywcity2"/>
    <w:rsid w:val="00C06EDE"/>
    <w:rPr>
      <w:rFonts w:ascii="Times New Roman" w:eastAsia="Times New Roman" w:hAnsi="Times New Roman" w:cs="Times New Roman"/>
      <w:sz w:val="24"/>
      <w:szCs w:val="20"/>
      <w:lang w:eastAsia="pl-PL"/>
    </w:rPr>
  </w:style>
  <w:style w:type="paragraph" w:styleId="NormalnyWeb">
    <w:name w:val="Normal (Web)"/>
    <w:basedOn w:val="Normalny"/>
    <w:rsid w:val="00C06EDE"/>
    <w:pPr>
      <w:spacing w:before="100" w:beforeAutospacing="1" w:after="100" w:afterAutospacing="1"/>
      <w:jc w:val="both"/>
    </w:pPr>
    <w:rPr>
      <w:rFonts w:ascii="Arial Unicode MS" w:eastAsia="Arial Unicode MS" w:hAnsi="Arial Unicode MS" w:cs="Arial Unicode MS"/>
      <w:sz w:val="20"/>
      <w:szCs w:val="20"/>
    </w:rPr>
  </w:style>
  <w:style w:type="paragraph" w:customStyle="1" w:styleId="BodyText21">
    <w:name w:val="Body Text 21"/>
    <w:basedOn w:val="Normalny"/>
    <w:rsid w:val="00C06EDE"/>
    <w:pPr>
      <w:jc w:val="both"/>
    </w:pPr>
    <w:rPr>
      <w:szCs w:val="20"/>
    </w:rPr>
  </w:style>
  <w:style w:type="character" w:styleId="Hipercze">
    <w:name w:val="Hyperlink"/>
    <w:uiPriority w:val="99"/>
    <w:rsid w:val="00C06EDE"/>
    <w:rPr>
      <w:color w:val="0000FF"/>
      <w:u w:val="single"/>
    </w:rPr>
  </w:style>
  <w:style w:type="character" w:customStyle="1" w:styleId="akapitdomyslny">
    <w:name w:val="akapitdomyslny"/>
    <w:rsid w:val="00C06EDE"/>
    <w:rPr>
      <w:sz w:val="20"/>
    </w:rPr>
  </w:style>
  <w:style w:type="paragraph" w:customStyle="1" w:styleId="pkt">
    <w:name w:val="pkt"/>
    <w:basedOn w:val="Normalny"/>
    <w:rsid w:val="00C06EDE"/>
    <w:pPr>
      <w:spacing w:before="60" w:after="60"/>
      <w:ind w:left="851" w:hanging="295"/>
      <w:jc w:val="both"/>
    </w:pPr>
    <w:rPr>
      <w:szCs w:val="20"/>
    </w:rPr>
  </w:style>
  <w:style w:type="character" w:styleId="UyteHipercze">
    <w:name w:val="FollowedHyperlink"/>
    <w:uiPriority w:val="99"/>
    <w:rsid w:val="00C06EDE"/>
    <w:rPr>
      <w:color w:val="800080"/>
      <w:u w:val="single"/>
    </w:rPr>
  </w:style>
  <w:style w:type="paragraph" w:styleId="Tekstpodstawowywcity">
    <w:name w:val="Body Text Indent"/>
    <w:basedOn w:val="Normalny"/>
    <w:link w:val="TekstpodstawowywcityZnak"/>
    <w:rsid w:val="00C06EDE"/>
    <w:pPr>
      <w:ind w:left="360"/>
      <w:jc w:val="both"/>
    </w:pPr>
    <w:rPr>
      <w:szCs w:val="20"/>
    </w:rPr>
  </w:style>
  <w:style w:type="character" w:customStyle="1" w:styleId="TekstpodstawowywcityZnak">
    <w:name w:val="Tekst podstawowy wcięty Znak"/>
    <w:basedOn w:val="Domylnaczcionkaakapitu"/>
    <w:link w:val="Tekstpodstawowywcity"/>
    <w:rsid w:val="00C06EDE"/>
    <w:rPr>
      <w:rFonts w:ascii="Times New Roman" w:eastAsia="Times New Roman" w:hAnsi="Times New Roman" w:cs="Times New Roman"/>
      <w:sz w:val="24"/>
      <w:szCs w:val="20"/>
      <w:lang w:eastAsia="pl-PL"/>
    </w:rPr>
  </w:style>
  <w:style w:type="paragraph" w:customStyle="1" w:styleId="xl54">
    <w:name w:val="xl54"/>
    <w:basedOn w:val="Normalny"/>
    <w:rsid w:val="00C06EDE"/>
    <w:pPr>
      <w:pBdr>
        <w:left w:val="single" w:sz="4" w:space="0" w:color="auto"/>
        <w:right w:val="single" w:sz="4" w:space="0" w:color="auto"/>
      </w:pBdr>
      <w:spacing w:before="100" w:after="100"/>
      <w:jc w:val="center"/>
    </w:pPr>
    <w:rPr>
      <w:b/>
      <w:szCs w:val="20"/>
    </w:rPr>
  </w:style>
  <w:style w:type="paragraph" w:styleId="Tytu">
    <w:name w:val="Title"/>
    <w:basedOn w:val="Normalny"/>
    <w:link w:val="TytuZnak"/>
    <w:uiPriority w:val="99"/>
    <w:qFormat/>
    <w:rsid w:val="00C06EDE"/>
    <w:pPr>
      <w:jc w:val="center"/>
    </w:pPr>
    <w:rPr>
      <w:b/>
      <w:sz w:val="28"/>
      <w:szCs w:val="20"/>
    </w:rPr>
  </w:style>
  <w:style w:type="character" w:customStyle="1" w:styleId="TytuZnak">
    <w:name w:val="Tytuł Znak"/>
    <w:basedOn w:val="Domylnaczcionkaakapitu"/>
    <w:link w:val="Tytu"/>
    <w:uiPriority w:val="99"/>
    <w:rsid w:val="00C06EDE"/>
    <w:rPr>
      <w:rFonts w:ascii="Times New Roman" w:eastAsia="Times New Roman" w:hAnsi="Times New Roman" w:cs="Times New Roman"/>
      <w:b/>
      <w:sz w:val="28"/>
      <w:szCs w:val="20"/>
      <w:lang w:eastAsia="pl-PL"/>
    </w:rPr>
  </w:style>
  <w:style w:type="paragraph" w:customStyle="1" w:styleId="Tekstpodstawowy31">
    <w:name w:val="Tekst podstawowy 31"/>
    <w:basedOn w:val="Normalny"/>
    <w:rsid w:val="00C06EDE"/>
    <w:rPr>
      <w:szCs w:val="20"/>
    </w:rPr>
  </w:style>
  <w:style w:type="paragraph" w:styleId="Tekstpodstawowywcity3">
    <w:name w:val="Body Text Indent 3"/>
    <w:basedOn w:val="Normalny"/>
    <w:link w:val="Tekstpodstawowywcity3Znak"/>
    <w:rsid w:val="00C06EDE"/>
    <w:pPr>
      <w:tabs>
        <w:tab w:val="num" w:pos="540"/>
        <w:tab w:val="left" w:pos="5245"/>
      </w:tabs>
      <w:spacing w:after="120"/>
      <w:ind w:left="357"/>
      <w:jc w:val="both"/>
    </w:pPr>
    <w:rPr>
      <w:sz w:val="22"/>
      <w:szCs w:val="19"/>
    </w:rPr>
  </w:style>
  <w:style w:type="character" w:customStyle="1" w:styleId="Tekstpodstawowywcity3Znak">
    <w:name w:val="Tekst podstawowy wcięty 3 Znak"/>
    <w:basedOn w:val="Domylnaczcionkaakapitu"/>
    <w:link w:val="Tekstpodstawowywcity3"/>
    <w:rsid w:val="00C06EDE"/>
    <w:rPr>
      <w:rFonts w:ascii="Times New Roman" w:eastAsia="Times New Roman" w:hAnsi="Times New Roman" w:cs="Times New Roman"/>
      <w:szCs w:val="19"/>
      <w:lang w:eastAsia="pl-PL"/>
    </w:rPr>
  </w:style>
  <w:style w:type="paragraph" w:styleId="Tekstdymka">
    <w:name w:val="Balloon Text"/>
    <w:basedOn w:val="Normalny"/>
    <w:link w:val="TekstdymkaZnak"/>
    <w:uiPriority w:val="99"/>
    <w:rsid w:val="00C06EDE"/>
    <w:rPr>
      <w:rFonts w:ascii="Tahoma" w:hAnsi="Tahoma" w:cs="Tahoma"/>
      <w:sz w:val="16"/>
      <w:szCs w:val="16"/>
    </w:rPr>
  </w:style>
  <w:style w:type="character" w:customStyle="1" w:styleId="TekstdymkaZnak">
    <w:name w:val="Tekst dymka Znak"/>
    <w:basedOn w:val="Domylnaczcionkaakapitu"/>
    <w:link w:val="Tekstdymka"/>
    <w:uiPriority w:val="99"/>
    <w:rsid w:val="00C06EDE"/>
    <w:rPr>
      <w:rFonts w:ascii="Tahoma" w:eastAsia="Times New Roman" w:hAnsi="Tahoma" w:cs="Tahoma"/>
      <w:sz w:val="16"/>
      <w:szCs w:val="16"/>
      <w:lang w:eastAsia="pl-PL"/>
    </w:rPr>
  </w:style>
  <w:style w:type="paragraph" w:styleId="Tekstblokowy">
    <w:name w:val="Block Text"/>
    <w:basedOn w:val="Normalny"/>
    <w:rsid w:val="00C06EDE"/>
    <w:pPr>
      <w:ind w:left="900" w:right="-2" w:hanging="180"/>
      <w:jc w:val="both"/>
    </w:pPr>
    <w:rPr>
      <w:i/>
    </w:rPr>
  </w:style>
  <w:style w:type="character" w:customStyle="1" w:styleId="eltit1">
    <w:name w:val="eltit1"/>
    <w:rsid w:val="00C06EDE"/>
    <w:rPr>
      <w:rFonts w:ascii="Verdana" w:hAnsi="Verdana"/>
      <w:color w:val="333366"/>
      <w:sz w:val="20"/>
    </w:rPr>
  </w:style>
  <w:style w:type="character" w:styleId="Numerstrony">
    <w:name w:val="page number"/>
    <w:rsid w:val="00C06EDE"/>
    <w:rPr>
      <w:rFonts w:cs="Times New Roman"/>
    </w:rPr>
  </w:style>
  <w:style w:type="paragraph" w:customStyle="1" w:styleId="tytu0">
    <w:name w:val="tytuł"/>
    <w:basedOn w:val="Normalny"/>
    <w:next w:val="Normalny"/>
    <w:autoRedefine/>
    <w:rsid w:val="00C06EDE"/>
    <w:pPr>
      <w:ind w:left="360" w:hanging="360"/>
      <w:jc w:val="both"/>
      <w:outlineLvl w:val="0"/>
    </w:pPr>
    <w:rPr>
      <w:b/>
      <w:bCs/>
    </w:rPr>
  </w:style>
  <w:style w:type="paragraph" w:styleId="Tekstkomentarza">
    <w:name w:val="annotation text"/>
    <w:basedOn w:val="Normalny"/>
    <w:link w:val="TekstkomentarzaZnak"/>
    <w:uiPriority w:val="99"/>
    <w:rsid w:val="00C06EDE"/>
    <w:rPr>
      <w:sz w:val="20"/>
      <w:szCs w:val="20"/>
    </w:rPr>
  </w:style>
  <w:style w:type="character" w:customStyle="1" w:styleId="TekstkomentarzaZnak">
    <w:name w:val="Tekst komentarza Znak"/>
    <w:basedOn w:val="Domylnaczcionkaakapitu"/>
    <w:link w:val="Tekstkomentarza"/>
    <w:uiPriority w:val="99"/>
    <w:rsid w:val="00C06EDE"/>
    <w:rPr>
      <w:rFonts w:ascii="Times New Roman" w:eastAsia="Times New Roman" w:hAnsi="Times New Roman" w:cs="Times New Roman"/>
      <w:sz w:val="20"/>
      <w:szCs w:val="20"/>
      <w:lang w:eastAsia="pl-PL"/>
    </w:rPr>
  </w:style>
  <w:style w:type="paragraph" w:customStyle="1" w:styleId="ust">
    <w:name w:val="ust"/>
    <w:rsid w:val="00C06ED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dokomentarza">
    <w:name w:val="annotation reference"/>
    <w:uiPriority w:val="99"/>
    <w:rsid w:val="00C06EDE"/>
    <w:rPr>
      <w:sz w:val="16"/>
    </w:rPr>
  </w:style>
  <w:style w:type="paragraph" w:customStyle="1" w:styleId="Paragraf">
    <w:name w:val="Paragraf"/>
    <w:basedOn w:val="Normalny"/>
    <w:next w:val="Normalny"/>
    <w:rsid w:val="00C06EDE"/>
    <w:pPr>
      <w:keepNext/>
      <w:spacing w:before="60" w:after="60"/>
      <w:jc w:val="center"/>
    </w:pPr>
    <w:rPr>
      <w:b/>
      <w:szCs w:val="20"/>
    </w:rPr>
  </w:style>
  <w:style w:type="paragraph" w:styleId="Listanumerowana">
    <w:name w:val="List Number"/>
    <w:basedOn w:val="Normalny"/>
    <w:rsid w:val="00C06EDE"/>
    <w:pPr>
      <w:numPr>
        <w:numId w:val="1"/>
      </w:numPr>
    </w:pPr>
    <w:rPr>
      <w:szCs w:val="20"/>
    </w:rPr>
  </w:style>
  <w:style w:type="paragraph" w:customStyle="1" w:styleId="tyt">
    <w:name w:val="tyt"/>
    <w:basedOn w:val="Normalny"/>
    <w:rsid w:val="00C06EDE"/>
    <w:pPr>
      <w:keepNext/>
      <w:jc w:val="center"/>
    </w:pPr>
    <w:rPr>
      <w:b/>
      <w:szCs w:val="20"/>
    </w:rPr>
  </w:style>
  <w:style w:type="paragraph" w:customStyle="1" w:styleId="lit">
    <w:name w:val="lit"/>
    <w:rsid w:val="00C06EDE"/>
    <w:pPr>
      <w:spacing w:after="0" w:line="240" w:lineRule="auto"/>
      <w:ind w:left="1281" w:hanging="272"/>
      <w:jc w:val="both"/>
    </w:pPr>
    <w:rPr>
      <w:rFonts w:ascii="Times New Roman" w:eastAsia="Times New Roman" w:hAnsi="Times New Roman" w:cs="Times New Roman"/>
      <w:sz w:val="24"/>
      <w:szCs w:val="20"/>
      <w:lang w:eastAsia="pl-PL"/>
    </w:rPr>
  </w:style>
  <w:style w:type="paragraph" w:customStyle="1" w:styleId="tekst">
    <w:name w:val="tekst"/>
    <w:basedOn w:val="Normalny"/>
    <w:rsid w:val="00C06EDE"/>
    <w:pPr>
      <w:suppressLineNumbers/>
    </w:pPr>
    <w:rPr>
      <w:szCs w:val="20"/>
    </w:rPr>
  </w:style>
  <w:style w:type="paragraph" w:customStyle="1" w:styleId="Nagwekadresowy">
    <w:name w:val="Nagłówek adresowy"/>
    <w:basedOn w:val="Normalny"/>
    <w:next w:val="Normalny"/>
    <w:rsid w:val="00C06EDE"/>
    <w:pPr>
      <w:tabs>
        <w:tab w:val="left" w:pos="5103"/>
      </w:tabs>
    </w:pPr>
    <w:rPr>
      <w:b/>
      <w:szCs w:val="20"/>
    </w:rPr>
  </w:style>
  <w:style w:type="paragraph" w:customStyle="1" w:styleId="Numerszkicu">
    <w:name w:val="Numer szkicu"/>
    <w:basedOn w:val="Normalny"/>
    <w:next w:val="Normalny"/>
    <w:rsid w:val="00C06EDE"/>
    <w:pPr>
      <w:tabs>
        <w:tab w:val="num" w:pos="360"/>
      </w:tabs>
      <w:spacing w:before="13440"/>
      <w:jc w:val="right"/>
    </w:pPr>
    <w:rPr>
      <w:rFonts w:ascii="Arial" w:hAnsi="Arial"/>
      <w:sz w:val="28"/>
      <w:szCs w:val="20"/>
    </w:rPr>
  </w:style>
  <w:style w:type="paragraph" w:styleId="Lista-kontynuacja">
    <w:name w:val="List Continue"/>
    <w:basedOn w:val="Normalny"/>
    <w:rsid w:val="00C06EDE"/>
    <w:pPr>
      <w:keepLines/>
      <w:tabs>
        <w:tab w:val="num" w:pos="1304"/>
      </w:tabs>
      <w:suppressAutoHyphens/>
      <w:spacing w:after="120"/>
      <w:ind w:left="1304" w:hanging="454"/>
    </w:pPr>
    <w:rPr>
      <w:szCs w:val="20"/>
    </w:rPr>
  </w:style>
  <w:style w:type="paragraph" w:customStyle="1" w:styleId="Tabliczki">
    <w:name w:val="Tabliczki"/>
    <w:basedOn w:val="Normalny"/>
    <w:rsid w:val="00C06EDE"/>
    <w:rPr>
      <w:rFonts w:ascii="Arial" w:hAnsi="Arial" w:cs="Arial"/>
      <w:b/>
      <w:spacing w:val="20"/>
      <w:sz w:val="36"/>
      <w:szCs w:val="20"/>
    </w:rPr>
  </w:style>
  <w:style w:type="paragraph" w:customStyle="1" w:styleId="Tekstpodstawowy21">
    <w:name w:val="Tekst podstawowy 21"/>
    <w:basedOn w:val="Normalny"/>
    <w:rsid w:val="00C06EDE"/>
    <w:pPr>
      <w:overflowPunct w:val="0"/>
      <w:autoSpaceDE w:val="0"/>
      <w:autoSpaceDN w:val="0"/>
      <w:adjustRightInd w:val="0"/>
      <w:textAlignment w:val="baseline"/>
    </w:pPr>
    <w:rPr>
      <w:szCs w:val="20"/>
    </w:rPr>
  </w:style>
  <w:style w:type="paragraph" w:customStyle="1" w:styleId="Nagwek1siwz">
    <w:name w:val="Nagłówek 1 siwz"/>
    <w:basedOn w:val="Normalny"/>
    <w:next w:val="Normalny"/>
    <w:rsid w:val="00C06EDE"/>
    <w:pPr>
      <w:tabs>
        <w:tab w:val="num" w:pos="771"/>
      </w:tabs>
      <w:ind w:left="771" w:hanging="432"/>
    </w:pPr>
    <w:rPr>
      <w:bCs/>
      <w:szCs w:val="20"/>
    </w:rPr>
  </w:style>
  <w:style w:type="paragraph" w:customStyle="1" w:styleId="Nagwek12">
    <w:name w:val="Nagłówek 12"/>
    <w:basedOn w:val="Nagwek1"/>
    <w:rsid w:val="00C06EDE"/>
    <w:pPr>
      <w:keepNext w:val="0"/>
      <w:tabs>
        <w:tab w:val="num" w:pos="1175"/>
      </w:tabs>
      <w:ind w:left="1155" w:hanging="340"/>
    </w:pPr>
    <w:rPr>
      <w:rFonts w:cs="Arial"/>
      <w:b w:val="0"/>
      <w:bCs/>
      <w:kern w:val="32"/>
      <w:sz w:val="24"/>
      <w:szCs w:val="32"/>
      <w:u w:val="single"/>
    </w:rPr>
  </w:style>
  <w:style w:type="paragraph" w:customStyle="1" w:styleId="Nagwek2siwz">
    <w:name w:val="Nagłówek 2 siwz"/>
    <w:basedOn w:val="Nagwek1siwz"/>
    <w:next w:val="Normalny"/>
    <w:rsid w:val="00C06EDE"/>
    <w:pPr>
      <w:keepLines/>
      <w:tabs>
        <w:tab w:val="clear" w:pos="771"/>
      </w:tabs>
      <w:suppressAutoHyphens/>
      <w:ind w:left="988" w:hanging="283"/>
    </w:pPr>
  </w:style>
  <w:style w:type="paragraph" w:customStyle="1" w:styleId="Nagwek3siwz">
    <w:name w:val="Nagłówek 3 siwz"/>
    <w:basedOn w:val="Nagwek2siwz"/>
    <w:rsid w:val="00C06EDE"/>
    <w:pPr>
      <w:outlineLvl w:val="2"/>
    </w:pPr>
  </w:style>
  <w:style w:type="paragraph" w:customStyle="1" w:styleId="Konspekt1">
    <w:name w:val="Konspekt 1"/>
    <w:rsid w:val="00C06EDE"/>
    <w:pPr>
      <w:numPr>
        <w:numId w:val="2"/>
      </w:numPr>
      <w:spacing w:after="0" w:line="240" w:lineRule="auto"/>
      <w:jc w:val="both"/>
      <w:outlineLvl w:val="0"/>
    </w:pPr>
    <w:rPr>
      <w:rFonts w:ascii="Times New Roman" w:eastAsia="Times New Roman" w:hAnsi="Times New Roman" w:cs="Times New Roman"/>
      <w:sz w:val="24"/>
      <w:szCs w:val="20"/>
      <w:lang w:eastAsia="pl-PL"/>
    </w:rPr>
  </w:style>
  <w:style w:type="paragraph" w:styleId="Listanumerowana3">
    <w:name w:val="List Number 3"/>
    <w:basedOn w:val="Normalny"/>
    <w:rsid w:val="00C06EDE"/>
    <w:pPr>
      <w:tabs>
        <w:tab w:val="num" w:pos="926"/>
      </w:tabs>
      <w:ind w:left="926" w:hanging="360"/>
    </w:pPr>
    <w:rPr>
      <w:szCs w:val="20"/>
    </w:rPr>
  </w:style>
  <w:style w:type="paragraph" w:customStyle="1" w:styleId="Konspekt2">
    <w:name w:val="Konspekt 2"/>
    <w:basedOn w:val="Konspekt1"/>
    <w:autoRedefine/>
    <w:rsid w:val="00C06EDE"/>
    <w:pPr>
      <w:numPr>
        <w:numId w:val="0"/>
      </w:numPr>
      <w:tabs>
        <w:tab w:val="num" w:pos="360"/>
      </w:tabs>
      <w:ind w:left="360" w:hanging="360"/>
      <w:outlineLvl w:val="1"/>
    </w:pPr>
  </w:style>
  <w:style w:type="paragraph" w:customStyle="1" w:styleId="Konspekt3">
    <w:name w:val="Konspekt 3"/>
    <w:basedOn w:val="Konspekt1"/>
    <w:autoRedefine/>
    <w:rsid w:val="00C06EDE"/>
    <w:pPr>
      <w:numPr>
        <w:numId w:val="0"/>
      </w:numPr>
      <w:tabs>
        <w:tab w:val="num" w:pos="360"/>
      </w:tabs>
      <w:ind w:left="360" w:hanging="360"/>
      <w:outlineLvl w:val="2"/>
    </w:pPr>
  </w:style>
  <w:style w:type="paragraph" w:customStyle="1" w:styleId="wilData1">
    <w:name w:val="wilData1"/>
    <w:basedOn w:val="Normalny"/>
    <w:rsid w:val="00C06EDE"/>
    <w:pPr>
      <w:spacing w:after="120" w:line="280" w:lineRule="exact"/>
    </w:pPr>
    <w:rPr>
      <w:rFonts w:ascii="Arial" w:hAnsi="Arial"/>
      <w:sz w:val="22"/>
      <w:szCs w:val="20"/>
      <w:lang w:val="en-US"/>
    </w:rPr>
  </w:style>
  <w:style w:type="paragraph" w:styleId="Tekstprzypisudolnego">
    <w:name w:val="footnote text"/>
    <w:basedOn w:val="Normalny"/>
    <w:link w:val="TekstprzypisudolnegoZnak"/>
    <w:rsid w:val="00C06EDE"/>
    <w:rPr>
      <w:sz w:val="20"/>
      <w:szCs w:val="20"/>
    </w:rPr>
  </w:style>
  <w:style w:type="character" w:customStyle="1" w:styleId="TekstprzypisudolnegoZnak">
    <w:name w:val="Tekst przypisu dolnego Znak"/>
    <w:basedOn w:val="Domylnaczcionkaakapitu"/>
    <w:link w:val="Tekstprzypisudolnego"/>
    <w:rsid w:val="00C06EDE"/>
    <w:rPr>
      <w:rFonts w:ascii="Times New Roman" w:eastAsia="Times New Roman" w:hAnsi="Times New Roman" w:cs="Times New Roman"/>
      <w:sz w:val="20"/>
      <w:szCs w:val="20"/>
      <w:lang w:eastAsia="pl-PL"/>
    </w:rPr>
  </w:style>
  <w:style w:type="character" w:styleId="Odwoanieprzypisudolnego">
    <w:name w:val="footnote reference"/>
    <w:rsid w:val="00C06EDE"/>
    <w:rPr>
      <w:vertAlign w:val="superscript"/>
    </w:rPr>
  </w:style>
  <w:style w:type="paragraph" w:styleId="Tekstprzypisukocowego">
    <w:name w:val="endnote text"/>
    <w:basedOn w:val="Normalny"/>
    <w:link w:val="TekstprzypisukocowegoZnak"/>
    <w:rsid w:val="00C06EDE"/>
    <w:rPr>
      <w:sz w:val="20"/>
      <w:szCs w:val="20"/>
    </w:rPr>
  </w:style>
  <w:style w:type="character" w:customStyle="1" w:styleId="TekstprzypisukocowegoZnak">
    <w:name w:val="Tekst przypisu końcowego Znak"/>
    <w:basedOn w:val="Domylnaczcionkaakapitu"/>
    <w:link w:val="Tekstprzypisukocowego"/>
    <w:rsid w:val="00C06EDE"/>
    <w:rPr>
      <w:rFonts w:ascii="Times New Roman" w:eastAsia="Times New Roman" w:hAnsi="Times New Roman" w:cs="Times New Roman"/>
      <w:sz w:val="20"/>
      <w:szCs w:val="20"/>
      <w:lang w:eastAsia="pl-PL"/>
    </w:rPr>
  </w:style>
  <w:style w:type="character" w:styleId="Odwoanieprzypisukocowego">
    <w:name w:val="endnote reference"/>
    <w:rsid w:val="00C06EDE"/>
    <w:rPr>
      <w:vertAlign w:val="superscript"/>
    </w:rPr>
  </w:style>
  <w:style w:type="paragraph" w:customStyle="1" w:styleId="dtn">
    <w:name w:val="dtn"/>
    <w:basedOn w:val="Normalny"/>
    <w:rsid w:val="00C06EDE"/>
    <w:pPr>
      <w:spacing w:after="120"/>
      <w:jc w:val="center"/>
    </w:pPr>
    <w:rPr>
      <w:rFonts w:ascii="Arial" w:hAnsi="Arial" w:cs="Arial"/>
      <w:b/>
      <w:bCs/>
    </w:rPr>
  </w:style>
  <w:style w:type="paragraph" w:styleId="Tematkomentarza">
    <w:name w:val="annotation subject"/>
    <w:basedOn w:val="Tekstkomentarza"/>
    <w:next w:val="Tekstkomentarza"/>
    <w:link w:val="TematkomentarzaZnak"/>
    <w:uiPriority w:val="99"/>
    <w:rsid w:val="00C06EDE"/>
    <w:rPr>
      <w:b/>
      <w:bCs/>
    </w:rPr>
  </w:style>
  <w:style w:type="character" w:customStyle="1" w:styleId="TematkomentarzaZnak">
    <w:name w:val="Temat komentarza Znak"/>
    <w:basedOn w:val="TekstkomentarzaZnak"/>
    <w:link w:val="Tematkomentarza"/>
    <w:uiPriority w:val="99"/>
    <w:rsid w:val="00C06EDE"/>
    <w:rPr>
      <w:rFonts w:ascii="Times New Roman" w:eastAsia="Times New Roman" w:hAnsi="Times New Roman" w:cs="Times New Roman"/>
      <w:b/>
      <w:bCs/>
      <w:sz w:val="20"/>
      <w:szCs w:val="20"/>
      <w:lang w:eastAsia="pl-PL"/>
    </w:rPr>
  </w:style>
  <w:style w:type="paragraph" w:customStyle="1" w:styleId="St4-punkt">
    <w:name w:val="St4-punkt"/>
    <w:basedOn w:val="Normalny"/>
    <w:rsid w:val="00C06EDE"/>
    <w:pPr>
      <w:autoSpaceDN w:val="0"/>
      <w:ind w:left="680" w:hanging="340"/>
      <w:jc w:val="both"/>
    </w:pPr>
    <w:rPr>
      <w:szCs w:val="20"/>
    </w:rPr>
  </w:style>
  <w:style w:type="paragraph" w:styleId="Lista">
    <w:name w:val="List"/>
    <w:basedOn w:val="Normalny"/>
    <w:rsid w:val="00C06EDE"/>
    <w:pPr>
      <w:ind w:left="283" w:hanging="283"/>
    </w:pPr>
  </w:style>
  <w:style w:type="paragraph" w:customStyle="1" w:styleId="konspektypoziom2">
    <w:name w:val="konspekty poziom 2"/>
    <w:basedOn w:val="Nagwek2"/>
    <w:rsid w:val="00C06EDE"/>
    <w:pPr>
      <w:numPr>
        <w:ilvl w:val="2"/>
        <w:numId w:val="3"/>
      </w:numPr>
      <w:tabs>
        <w:tab w:val="clear" w:pos="587"/>
        <w:tab w:val="num" w:pos="360"/>
      </w:tabs>
      <w:spacing w:line="360" w:lineRule="auto"/>
      <w:ind w:left="576" w:hanging="576"/>
    </w:pPr>
    <w:rPr>
      <w:color w:val="auto"/>
      <w:sz w:val="28"/>
    </w:rPr>
  </w:style>
  <w:style w:type="character" w:customStyle="1" w:styleId="konspektypoziom2ZnakZnak">
    <w:name w:val="konspekty poziom 2 Znak Znak"/>
    <w:rsid w:val="00C06EDE"/>
    <w:rPr>
      <w:b/>
      <w:sz w:val="24"/>
      <w:lang w:val="pl-PL" w:eastAsia="pl-PL"/>
    </w:rPr>
  </w:style>
  <w:style w:type="paragraph" w:customStyle="1" w:styleId="StylNagwek212ptInterliniapojedyncze">
    <w:name w:val="Styl Nagłówek 2 + 12 pt Interlinia:  pojedyncze"/>
    <w:basedOn w:val="Nagwek2"/>
    <w:rsid w:val="00C06EDE"/>
    <w:pPr>
      <w:numPr>
        <w:ilvl w:val="1"/>
        <w:numId w:val="4"/>
      </w:numPr>
    </w:pPr>
    <w:rPr>
      <w:color w:val="auto"/>
      <w:szCs w:val="20"/>
    </w:rPr>
  </w:style>
  <w:style w:type="paragraph" w:customStyle="1" w:styleId="StylNagwek2">
    <w:name w:val="Styl Nagłówek 2"/>
    <w:aliases w:val="Nagłówek 2 a + Z lewej:  0 cm Pierwszy wiersz:  0..."/>
    <w:basedOn w:val="Nagwek2"/>
    <w:rsid w:val="00C06EDE"/>
    <w:pPr>
      <w:numPr>
        <w:ilvl w:val="1"/>
      </w:numPr>
      <w:tabs>
        <w:tab w:val="num" w:pos="576"/>
      </w:tabs>
    </w:pPr>
    <w:rPr>
      <w:b w:val="0"/>
      <w:color w:val="auto"/>
      <w:szCs w:val="20"/>
    </w:rPr>
  </w:style>
  <w:style w:type="paragraph" w:styleId="Podtytu">
    <w:name w:val="Subtitle"/>
    <w:basedOn w:val="Normalny"/>
    <w:next w:val="Tekstpodstawowy"/>
    <w:link w:val="PodtytuZnak"/>
    <w:uiPriority w:val="99"/>
    <w:qFormat/>
    <w:rsid w:val="00C06EDE"/>
    <w:pPr>
      <w:keepNext/>
      <w:widowControl w:val="0"/>
      <w:suppressAutoHyphens/>
      <w:overflowPunct w:val="0"/>
      <w:autoSpaceDE w:val="0"/>
      <w:autoSpaceDN w:val="0"/>
      <w:adjustRightInd w:val="0"/>
      <w:spacing w:before="240" w:after="120"/>
      <w:jc w:val="center"/>
      <w:textAlignment w:val="baseline"/>
    </w:pPr>
    <w:rPr>
      <w:rFonts w:ascii="Arial" w:hAnsi="Arial"/>
      <w:i/>
      <w:kern w:val="1"/>
      <w:sz w:val="28"/>
      <w:szCs w:val="20"/>
    </w:rPr>
  </w:style>
  <w:style w:type="character" w:customStyle="1" w:styleId="PodtytuZnak">
    <w:name w:val="Podtytuł Znak"/>
    <w:basedOn w:val="Domylnaczcionkaakapitu"/>
    <w:link w:val="Podtytu"/>
    <w:uiPriority w:val="99"/>
    <w:rsid w:val="00C06EDE"/>
    <w:rPr>
      <w:rFonts w:ascii="Arial" w:eastAsia="Times New Roman" w:hAnsi="Arial" w:cs="Times New Roman"/>
      <w:i/>
      <w:kern w:val="1"/>
      <w:sz w:val="28"/>
      <w:szCs w:val="20"/>
      <w:lang w:eastAsia="pl-PL"/>
    </w:rPr>
  </w:style>
  <w:style w:type="paragraph" w:customStyle="1" w:styleId="Standardowy1">
    <w:name w:val="Standardowy1"/>
    <w:basedOn w:val="Normalny"/>
    <w:rsid w:val="00C06EDE"/>
    <w:pPr>
      <w:tabs>
        <w:tab w:val="left" w:pos="1701"/>
        <w:tab w:val="left" w:pos="3402"/>
        <w:tab w:val="left" w:pos="5103"/>
        <w:tab w:val="left" w:pos="6804"/>
      </w:tabs>
      <w:spacing w:before="60" w:after="120"/>
      <w:jc w:val="center"/>
    </w:pPr>
    <w:rPr>
      <w:rFonts w:ascii="FuturaA Bk BT" w:hAnsi="FuturaA Bk BT"/>
      <w:szCs w:val="20"/>
      <w:lang w:eastAsia="es-ES"/>
    </w:rPr>
  </w:style>
  <w:style w:type="paragraph" w:customStyle="1" w:styleId="bodytext3">
    <w:name w:val="bodytext3"/>
    <w:basedOn w:val="Normalny"/>
    <w:rsid w:val="00C06EDE"/>
    <w:pPr>
      <w:spacing w:before="100" w:beforeAutospacing="1" w:after="100" w:afterAutospacing="1"/>
    </w:pPr>
    <w:rPr>
      <w:rFonts w:ascii="Arial Unicode MS" w:eastAsia="Arial Unicode MS" w:hAnsi="Arial Unicode MS" w:cs="Arial Unicode MS"/>
    </w:rPr>
  </w:style>
  <w:style w:type="paragraph" w:customStyle="1" w:styleId="zacznik">
    <w:name w:val="załącznik"/>
    <w:basedOn w:val="Tekstpodstawowy"/>
    <w:autoRedefine/>
    <w:rsid w:val="00C06EDE"/>
    <w:pPr>
      <w:tabs>
        <w:tab w:val="left" w:pos="1620"/>
      </w:tabs>
      <w:ind w:left="72" w:right="-19" w:firstLine="288"/>
      <w:jc w:val="both"/>
    </w:pPr>
    <w:rPr>
      <w:b w:val="0"/>
      <w:color w:val="000000"/>
      <w:sz w:val="24"/>
      <w:szCs w:val="24"/>
    </w:rPr>
  </w:style>
  <w:style w:type="character" w:styleId="Pogrubienie">
    <w:name w:val="Strong"/>
    <w:uiPriority w:val="22"/>
    <w:qFormat/>
    <w:rsid w:val="00C06EDE"/>
    <w:rPr>
      <w:b/>
    </w:rPr>
  </w:style>
  <w:style w:type="paragraph" w:styleId="Lista2">
    <w:name w:val="List 2"/>
    <w:basedOn w:val="Normalny"/>
    <w:rsid w:val="00C06EDE"/>
    <w:pPr>
      <w:ind w:left="566" w:hanging="283"/>
    </w:pPr>
  </w:style>
  <w:style w:type="paragraph" w:styleId="Lista3">
    <w:name w:val="List 3"/>
    <w:basedOn w:val="Normalny"/>
    <w:rsid w:val="00C06EDE"/>
    <w:pPr>
      <w:ind w:left="849" w:hanging="283"/>
    </w:pPr>
  </w:style>
  <w:style w:type="paragraph" w:styleId="Lista4">
    <w:name w:val="List 4"/>
    <w:basedOn w:val="Normalny"/>
    <w:rsid w:val="00C06EDE"/>
    <w:pPr>
      <w:ind w:left="1132" w:hanging="283"/>
    </w:pPr>
  </w:style>
  <w:style w:type="paragraph" w:styleId="Lista5">
    <w:name w:val="List 5"/>
    <w:basedOn w:val="Normalny"/>
    <w:rsid w:val="00C06EDE"/>
    <w:pPr>
      <w:ind w:left="1415" w:hanging="283"/>
    </w:pPr>
  </w:style>
  <w:style w:type="paragraph" w:styleId="Zwrotgrzecznociowy">
    <w:name w:val="Salutation"/>
    <w:basedOn w:val="Normalny"/>
    <w:next w:val="Normalny"/>
    <w:link w:val="ZwrotgrzecznociowyZnak"/>
    <w:rsid w:val="00C06EDE"/>
  </w:style>
  <w:style w:type="character" w:customStyle="1" w:styleId="ZwrotgrzecznociowyZnak">
    <w:name w:val="Zwrot grzecznościowy Znak"/>
    <w:basedOn w:val="Domylnaczcionkaakapitu"/>
    <w:link w:val="Zwrotgrzecznociowy"/>
    <w:rsid w:val="00C06EDE"/>
    <w:rPr>
      <w:rFonts w:ascii="Times New Roman" w:eastAsia="Times New Roman" w:hAnsi="Times New Roman" w:cs="Times New Roman"/>
      <w:sz w:val="24"/>
      <w:szCs w:val="24"/>
      <w:lang w:eastAsia="pl-PL"/>
    </w:rPr>
  </w:style>
  <w:style w:type="paragraph" w:styleId="Listapunktowana2">
    <w:name w:val="List Bullet 2"/>
    <w:basedOn w:val="Normalny"/>
    <w:autoRedefine/>
    <w:rsid w:val="00C06EDE"/>
    <w:pPr>
      <w:numPr>
        <w:numId w:val="5"/>
      </w:numPr>
    </w:pPr>
  </w:style>
  <w:style w:type="paragraph" w:styleId="Listapunktowana3">
    <w:name w:val="List Bullet 3"/>
    <w:basedOn w:val="Normalny"/>
    <w:autoRedefine/>
    <w:rsid w:val="00C06EDE"/>
    <w:pPr>
      <w:numPr>
        <w:numId w:val="6"/>
      </w:numPr>
    </w:pPr>
  </w:style>
  <w:style w:type="paragraph" w:styleId="Listapunktowana4">
    <w:name w:val="List Bullet 4"/>
    <w:basedOn w:val="Normalny"/>
    <w:autoRedefine/>
    <w:rsid w:val="00C06EDE"/>
    <w:pPr>
      <w:numPr>
        <w:numId w:val="7"/>
      </w:numPr>
    </w:pPr>
  </w:style>
  <w:style w:type="paragraph" w:styleId="Listapunktowana5">
    <w:name w:val="List Bullet 5"/>
    <w:basedOn w:val="Normalny"/>
    <w:autoRedefine/>
    <w:rsid w:val="00C06EDE"/>
    <w:pPr>
      <w:numPr>
        <w:numId w:val="8"/>
      </w:numPr>
    </w:pPr>
  </w:style>
  <w:style w:type="paragraph" w:styleId="Lista-kontynuacja2">
    <w:name w:val="List Continue 2"/>
    <w:basedOn w:val="Normalny"/>
    <w:rsid w:val="00C06EDE"/>
    <w:pPr>
      <w:spacing w:after="120"/>
      <w:ind w:left="566"/>
    </w:pPr>
  </w:style>
  <w:style w:type="paragraph" w:styleId="Lista-kontynuacja3">
    <w:name w:val="List Continue 3"/>
    <w:basedOn w:val="Normalny"/>
    <w:rsid w:val="00C06EDE"/>
    <w:pPr>
      <w:spacing w:after="120"/>
      <w:ind w:left="849"/>
    </w:pPr>
  </w:style>
  <w:style w:type="paragraph" w:styleId="Lista-kontynuacja4">
    <w:name w:val="List Continue 4"/>
    <w:basedOn w:val="Normalny"/>
    <w:rsid w:val="00C06EDE"/>
    <w:pPr>
      <w:spacing w:after="120"/>
      <w:ind w:left="1132"/>
    </w:pPr>
  </w:style>
  <w:style w:type="paragraph" w:styleId="Lista-kontynuacja5">
    <w:name w:val="List Continue 5"/>
    <w:basedOn w:val="Normalny"/>
    <w:rsid w:val="00C06EDE"/>
    <w:pPr>
      <w:spacing w:after="120"/>
      <w:ind w:left="1415"/>
    </w:pPr>
  </w:style>
  <w:style w:type="paragraph" w:styleId="Wcicienormalne">
    <w:name w:val="Normal Indent"/>
    <w:basedOn w:val="Normalny"/>
    <w:rsid w:val="00C06EDE"/>
    <w:pPr>
      <w:ind w:left="708"/>
    </w:pPr>
  </w:style>
  <w:style w:type="paragraph" w:customStyle="1" w:styleId="Skrconyadreszwrotny">
    <w:name w:val="Skrócony adres zwrotny"/>
    <w:basedOn w:val="Normalny"/>
    <w:rsid w:val="00C06EDE"/>
  </w:style>
  <w:style w:type="paragraph" w:customStyle="1" w:styleId="Tabela">
    <w:name w:val="Tabela"/>
    <w:next w:val="Normalny"/>
    <w:rsid w:val="00C06EDE"/>
    <w:pPr>
      <w:autoSpaceDE w:val="0"/>
      <w:autoSpaceDN w:val="0"/>
      <w:adjustRightInd w:val="0"/>
      <w:spacing w:after="0" w:line="240" w:lineRule="auto"/>
    </w:pPr>
    <w:rPr>
      <w:rFonts w:ascii="Arial" w:eastAsia="Times New Roman" w:hAnsi="Arial" w:cs="Arial"/>
      <w:sz w:val="20"/>
      <w:szCs w:val="20"/>
      <w:lang w:eastAsia="pl-PL"/>
    </w:rPr>
  </w:style>
  <w:style w:type="paragraph" w:customStyle="1" w:styleId="Rub3">
    <w:name w:val="Rub3"/>
    <w:basedOn w:val="Normalny"/>
    <w:next w:val="Normalny"/>
    <w:rsid w:val="00C06EDE"/>
    <w:pPr>
      <w:tabs>
        <w:tab w:val="left" w:pos="709"/>
      </w:tabs>
      <w:jc w:val="both"/>
    </w:pPr>
    <w:rPr>
      <w:b/>
      <w:i/>
      <w:sz w:val="20"/>
      <w:szCs w:val="20"/>
      <w:lang w:val="en-GB"/>
    </w:rPr>
  </w:style>
  <w:style w:type="paragraph" w:styleId="Spistreci1">
    <w:name w:val="toc 1"/>
    <w:basedOn w:val="Tekstpodstawowy"/>
    <w:autoRedefine/>
    <w:rsid w:val="00C06EDE"/>
    <w:pPr>
      <w:tabs>
        <w:tab w:val="right" w:leader="dot" w:pos="8993"/>
      </w:tabs>
      <w:spacing w:before="120" w:after="120"/>
      <w:ind w:left="680" w:hanging="680"/>
    </w:pPr>
    <w:rPr>
      <w:rFonts w:ascii="Arial" w:hAnsi="Arial"/>
      <w:kern w:val="144"/>
      <w:sz w:val="22"/>
      <w:szCs w:val="22"/>
    </w:rPr>
  </w:style>
  <w:style w:type="paragraph" w:customStyle="1" w:styleId="Rub2">
    <w:name w:val="Rub2"/>
    <w:basedOn w:val="Normalny"/>
    <w:next w:val="Normalny"/>
    <w:rsid w:val="00C06EDE"/>
    <w:pPr>
      <w:tabs>
        <w:tab w:val="left" w:pos="709"/>
        <w:tab w:val="left" w:pos="5670"/>
        <w:tab w:val="left" w:pos="6663"/>
        <w:tab w:val="left" w:pos="7088"/>
      </w:tabs>
      <w:ind w:right="-596"/>
    </w:pPr>
    <w:rPr>
      <w:smallCaps/>
      <w:sz w:val="20"/>
      <w:szCs w:val="20"/>
      <w:lang w:val="en-GB"/>
    </w:rPr>
  </w:style>
  <w:style w:type="paragraph" w:customStyle="1" w:styleId="Blockquote">
    <w:name w:val="Blockquote"/>
    <w:basedOn w:val="Normalny"/>
    <w:rsid w:val="00C06EDE"/>
    <w:pPr>
      <w:spacing w:before="100" w:after="100"/>
      <w:ind w:left="360" w:right="360"/>
    </w:pPr>
    <w:rPr>
      <w:szCs w:val="20"/>
    </w:rPr>
  </w:style>
  <w:style w:type="paragraph" w:customStyle="1" w:styleId="pkt1">
    <w:name w:val="pkt1"/>
    <w:basedOn w:val="pkt"/>
    <w:rsid w:val="00C06EDE"/>
    <w:pPr>
      <w:ind w:left="850" w:hanging="425"/>
    </w:pPr>
  </w:style>
  <w:style w:type="paragraph" w:customStyle="1" w:styleId="Luca">
    <w:name w:val="Luca"/>
    <w:basedOn w:val="Normalny"/>
    <w:rsid w:val="00C06EDE"/>
    <w:pPr>
      <w:spacing w:line="360" w:lineRule="auto"/>
    </w:pPr>
    <w:rPr>
      <w:rFonts w:ascii="Arial Narrow" w:hAnsi="Arial Narrow"/>
      <w:szCs w:val="20"/>
    </w:rPr>
  </w:style>
  <w:style w:type="paragraph" w:customStyle="1" w:styleId="LucaCash">
    <w:name w:val="Luca&amp;Cash"/>
    <w:basedOn w:val="Normalny"/>
    <w:rsid w:val="00C06EDE"/>
    <w:pPr>
      <w:spacing w:line="360" w:lineRule="auto"/>
    </w:pPr>
    <w:rPr>
      <w:rFonts w:ascii="Arial Narrow" w:hAnsi="Arial Narrow"/>
      <w:szCs w:val="20"/>
    </w:rPr>
  </w:style>
  <w:style w:type="paragraph" w:customStyle="1" w:styleId="pocztekklauzuli">
    <w:name w:val="początek klauzuli"/>
    <w:basedOn w:val="Normalny"/>
    <w:autoRedefine/>
    <w:rsid w:val="00C06EDE"/>
    <w:pPr>
      <w:jc w:val="both"/>
    </w:pPr>
    <w:rPr>
      <w:rFonts w:ascii="Verdana" w:hAnsi="Verdana"/>
      <w:i/>
      <w:sz w:val="16"/>
      <w:szCs w:val="16"/>
    </w:rPr>
  </w:style>
  <w:style w:type="paragraph" w:customStyle="1" w:styleId="2poziomELO">
    <w:name w:val="2_poziom_ELO"/>
    <w:basedOn w:val="Nagwek1"/>
    <w:rsid w:val="00C06EDE"/>
    <w:pPr>
      <w:tabs>
        <w:tab w:val="num" w:pos="360"/>
      </w:tabs>
      <w:spacing w:line="360" w:lineRule="auto"/>
      <w:ind w:left="360" w:hanging="360"/>
    </w:pPr>
    <w:rPr>
      <w:rFonts w:ascii="Verdana" w:hAnsi="Verdana" w:cs="Arial"/>
      <w:bCs/>
      <w:kern w:val="32"/>
      <w:sz w:val="20"/>
      <w:szCs w:val="20"/>
    </w:rPr>
  </w:style>
  <w:style w:type="paragraph" w:customStyle="1" w:styleId="3poziomELO">
    <w:name w:val="3_poziom_ELO"/>
    <w:basedOn w:val="Nagwek1"/>
    <w:rsid w:val="00C06EDE"/>
    <w:pPr>
      <w:tabs>
        <w:tab w:val="num" w:pos="1142"/>
      </w:tabs>
      <w:spacing w:line="360" w:lineRule="auto"/>
      <w:ind w:left="1142" w:hanging="432"/>
    </w:pPr>
    <w:rPr>
      <w:rFonts w:ascii="Verdana" w:hAnsi="Verdana" w:cs="Arial"/>
      <w:bCs/>
      <w:kern w:val="32"/>
      <w:sz w:val="20"/>
      <w:szCs w:val="20"/>
    </w:rPr>
  </w:style>
  <w:style w:type="paragraph" w:customStyle="1" w:styleId="Naglowek3">
    <w:name w:val="Naglowek 3"/>
    <w:basedOn w:val="Normalny"/>
    <w:rsid w:val="00C06EDE"/>
    <w:pPr>
      <w:tabs>
        <w:tab w:val="num" w:pos="720"/>
      </w:tabs>
      <w:spacing w:line="319" w:lineRule="auto"/>
      <w:ind w:left="720" w:hanging="720"/>
      <w:jc w:val="both"/>
    </w:pPr>
    <w:rPr>
      <w:rFonts w:ascii="Verdana" w:hAnsi="Verdana"/>
      <w:b/>
      <w:sz w:val="20"/>
      <w:szCs w:val="20"/>
    </w:rPr>
  </w:style>
  <w:style w:type="paragraph" w:customStyle="1" w:styleId="ZnakZnakZnakZnak">
    <w:name w:val="Znak Znak Znak Znak"/>
    <w:basedOn w:val="Normalny"/>
    <w:rsid w:val="00C06EDE"/>
  </w:style>
  <w:style w:type="paragraph" w:styleId="Spistreci2">
    <w:name w:val="toc 2"/>
    <w:basedOn w:val="Normalny"/>
    <w:next w:val="Normalny"/>
    <w:autoRedefine/>
    <w:rsid w:val="00C06EDE"/>
    <w:pPr>
      <w:tabs>
        <w:tab w:val="left" w:pos="720"/>
        <w:tab w:val="right" w:leader="dot" w:pos="8993"/>
      </w:tabs>
      <w:ind w:left="720" w:hanging="480"/>
    </w:pPr>
    <w:rPr>
      <w:rFonts w:eastAsia="SimSun"/>
      <w:noProof/>
      <w:lang w:eastAsia="zh-CN" w:bidi="he-IL"/>
    </w:rPr>
  </w:style>
  <w:style w:type="paragraph" w:styleId="Spistreci3">
    <w:name w:val="toc 3"/>
    <w:basedOn w:val="Normalny"/>
    <w:next w:val="Normalny"/>
    <w:autoRedefine/>
    <w:rsid w:val="00C06EDE"/>
    <w:pPr>
      <w:tabs>
        <w:tab w:val="left" w:pos="1200"/>
        <w:tab w:val="right" w:leader="dot" w:pos="8993"/>
      </w:tabs>
      <w:spacing w:after="120"/>
      <w:ind w:left="482"/>
    </w:pPr>
    <w:rPr>
      <w:rFonts w:eastAsia="SimSun"/>
      <w:lang w:eastAsia="zh-CN" w:bidi="he-IL"/>
    </w:rPr>
  </w:style>
  <w:style w:type="paragraph" w:customStyle="1" w:styleId="font5">
    <w:name w:val="font5"/>
    <w:basedOn w:val="Normalny"/>
    <w:rsid w:val="00C06EDE"/>
    <w:pPr>
      <w:spacing w:before="100" w:beforeAutospacing="1" w:after="100" w:afterAutospacing="1"/>
    </w:pPr>
    <w:rPr>
      <w:sz w:val="20"/>
      <w:szCs w:val="20"/>
    </w:rPr>
  </w:style>
  <w:style w:type="paragraph" w:customStyle="1" w:styleId="font6">
    <w:name w:val="font6"/>
    <w:basedOn w:val="Normalny"/>
    <w:rsid w:val="00C06EDE"/>
    <w:pPr>
      <w:spacing w:before="100" w:beforeAutospacing="1" w:after="100" w:afterAutospacing="1"/>
    </w:pPr>
    <w:rPr>
      <w:sz w:val="16"/>
      <w:szCs w:val="16"/>
    </w:rPr>
  </w:style>
  <w:style w:type="paragraph" w:customStyle="1" w:styleId="xl63">
    <w:name w:val="xl63"/>
    <w:basedOn w:val="Normalny"/>
    <w:rsid w:val="00C06EDE"/>
    <w:pPr>
      <w:pBdr>
        <w:bottom w:val="single" w:sz="4" w:space="0" w:color="auto"/>
        <w:right w:val="single" w:sz="4" w:space="0" w:color="auto"/>
      </w:pBdr>
      <w:spacing w:before="100" w:beforeAutospacing="1" w:after="100" w:afterAutospacing="1"/>
      <w:jc w:val="center"/>
    </w:pPr>
  </w:style>
  <w:style w:type="paragraph" w:customStyle="1" w:styleId="xl64">
    <w:name w:val="xl64"/>
    <w:basedOn w:val="Normalny"/>
    <w:rsid w:val="00C06EDE"/>
    <w:pPr>
      <w:pBdr>
        <w:bottom w:val="single" w:sz="4" w:space="0" w:color="auto"/>
        <w:right w:val="single" w:sz="4" w:space="0" w:color="auto"/>
      </w:pBdr>
      <w:spacing w:before="100" w:beforeAutospacing="1" w:after="100" w:afterAutospacing="1"/>
      <w:jc w:val="right"/>
    </w:pPr>
  </w:style>
  <w:style w:type="paragraph" w:customStyle="1" w:styleId="xl65">
    <w:name w:val="xl65"/>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6">
    <w:name w:val="xl66"/>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67">
    <w:name w:val="xl67"/>
    <w:basedOn w:val="Normalny"/>
    <w:rsid w:val="00C06EDE"/>
    <w:pPr>
      <w:pBdr>
        <w:top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8">
    <w:name w:val="xl68"/>
    <w:basedOn w:val="Normalny"/>
    <w:rsid w:val="00C06EDE"/>
    <w:pPr>
      <w:pBdr>
        <w:top w:val="single" w:sz="4" w:space="0" w:color="auto"/>
        <w:left w:val="single" w:sz="4" w:space="0" w:color="auto"/>
        <w:bottom w:val="single" w:sz="4" w:space="0" w:color="auto"/>
      </w:pBdr>
      <w:shd w:val="clear" w:color="auto" w:fill="CCFFCC"/>
      <w:spacing w:before="100" w:beforeAutospacing="1" w:after="100" w:afterAutospacing="1"/>
      <w:jc w:val="center"/>
      <w:textAlignment w:val="center"/>
    </w:pPr>
  </w:style>
  <w:style w:type="paragraph" w:customStyle="1" w:styleId="xl69">
    <w:name w:val="xl69"/>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0">
    <w:name w:val="xl70"/>
    <w:basedOn w:val="Normalny"/>
    <w:rsid w:val="00C06EDE"/>
    <w:pPr>
      <w:pBdr>
        <w:top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1">
    <w:name w:val="xl71"/>
    <w:basedOn w:val="Normalny"/>
    <w:rsid w:val="00C06ED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72">
    <w:name w:val="xl72"/>
    <w:basedOn w:val="Normalny"/>
    <w:rsid w:val="00C06ED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rsid w:val="00C06EDE"/>
    <w:pPr>
      <w:pBdr>
        <w:left w:val="single" w:sz="4" w:space="0" w:color="auto"/>
        <w:bottom w:val="single" w:sz="4" w:space="0" w:color="auto"/>
      </w:pBdr>
      <w:spacing w:before="100" w:beforeAutospacing="1" w:after="100" w:afterAutospacing="1"/>
      <w:jc w:val="center"/>
    </w:pPr>
  </w:style>
  <w:style w:type="paragraph" w:customStyle="1" w:styleId="xl74">
    <w:name w:val="xl74"/>
    <w:basedOn w:val="Normalny"/>
    <w:rsid w:val="00C06E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ny"/>
    <w:rsid w:val="00C06E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6">
    <w:name w:val="xl76"/>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Normalny"/>
    <w:rsid w:val="00C06ED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Normalny"/>
    <w:rsid w:val="00C06EDE"/>
    <w:pPr>
      <w:pBdr>
        <w:bottom w:val="single" w:sz="4" w:space="0" w:color="auto"/>
        <w:right w:val="single" w:sz="4" w:space="0" w:color="auto"/>
      </w:pBdr>
      <w:spacing w:before="100" w:beforeAutospacing="1" w:after="100" w:afterAutospacing="1"/>
      <w:jc w:val="center"/>
    </w:pPr>
  </w:style>
  <w:style w:type="paragraph" w:styleId="Spistreci4">
    <w:name w:val="toc 4"/>
    <w:basedOn w:val="Normalny"/>
    <w:next w:val="Normalny"/>
    <w:autoRedefine/>
    <w:rsid w:val="00C06EDE"/>
    <w:pPr>
      <w:ind w:left="720"/>
    </w:pPr>
  </w:style>
  <w:style w:type="paragraph" w:styleId="Spistreci5">
    <w:name w:val="toc 5"/>
    <w:basedOn w:val="Normalny"/>
    <w:next w:val="Normalny"/>
    <w:autoRedefine/>
    <w:rsid w:val="00C06EDE"/>
    <w:pPr>
      <w:ind w:left="960"/>
    </w:pPr>
  </w:style>
  <w:style w:type="paragraph" w:styleId="Spistreci6">
    <w:name w:val="toc 6"/>
    <w:basedOn w:val="Normalny"/>
    <w:next w:val="Normalny"/>
    <w:autoRedefine/>
    <w:rsid w:val="00C06EDE"/>
    <w:pPr>
      <w:ind w:left="1200"/>
    </w:pPr>
  </w:style>
  <w:style w:type="paragraph" w:styleId="Spistreci7">
    <w:name w:val="toc 7"/>
    <w:basedOn w:val="Normalny"/>
    <w:next w:val="Normalny"/>
    <w:autoRedefine/>
    <w:rsid w:val="00C06EDE"/>
    <w:pPr>
      <w:ind w:left="1440"/>
    </w:pPr>
  </w:style>
  <w:style w:type="paragraph" w:styleId="Spistreci8">
    <w:name w:val="toc 8"/>
    <w:basedOn w:val="Normalny"/>
    <w:next w:val="Normalny"/>
    <w:autoRedefine/>
    <w:rsid w:val="00C06EDE"/>
    <w:pPr>
      <w:ind w:left="1680"/>
    </w:pPr>
  </w:style>
  <w:style w:type="paragraph" w:styleId="Spistreci9">
    <w:name w:val="toc 9"/>
    <w:basedOn w:val="Normalny"/>
    <w:next w:val="Normalny"/>
    <w:autoRedefine/>
    <w:rsid w:val="00C06EDE"/>
    <w:pPr>
      <w:ind w:left="1920"/>
    </w:pPr>
  </w:style>
  <w:style w:type="table" w:styleId="Tabela-Siatka">
    <w:name w:val="Table Grid"/>
    <w:basedOn w:val="Standardowy"/>
    <w:rsid w:val="00C06E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rsid w:val="00C06EDE"/>
    <w:pPr>
      <w:numPr>
        <w:numId w:val="16"/>
      </w:numPr>
      <w:suppressAutoHyphens/>
      <w:spacing w:before="280" w:after="280"/>
    </w:pPr>
    <w:rPr>
      <w:rFonts w:ascii="Century Gothic" w:eastAsia="SimSun" w:hAnsi="Century Gothic"/>
      <w:b/>
      <w:sz w:val="22"/>
      <w:lang w:eastAsia="he-IL" w:bidi="he-IL"/>
    </w:rPr>
  </w:style>
  <w:style w:type="paragraph" w:styleId="Zwykytekst">
    <w:name w:val="Plain Text"/>
    <w:basedOn w:val="Normalny"/>
    <w:link w:val="ZwykytekstZnak"/>
    <w:rsid w:val="00C06ED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C06EDE"/>
    <w:rPr>
      <w:rFonts w:ascii="Courier New" w:eastAsia="Times New Roman" w:hAnsi="Courier New" w:cs="Courier New"/>
      <w:sz w:val="20"/>
      <w:szCs w:val="20"/>
      <w:lang w:eastAsia="pl-PL"/>
    </w:rPr>
  </w:style>
  <w:style w:type="paragraph" w:customStyle="1" w:styleId="Akapitzlist1">
    <w:name w:val="Akapit z listą1"/>
    <w:basedOn w:val="Normalny"/>
    <w:rsid w:val="00C06EDE"/>
    <w:pPr>
      <w:ind w:left="720"/>
      <w:contextualSpacing/>
    </w:pPr>
  </w:style>
  <w:style w:type="paragraph" w:customStyle="1" w:styleId="Akapitzlist2">
    <w:name w:val="Akapit z listą2"/>
    <w:basedOn w:val="Normalny"/>
    <w:rsid w:val="00C06EDE"/>
    <w:pPr>
      <w:ind w:left="720"/>
      <w:contextualSpacing/>
    </w:pPr>
  </w:style>
  <w:style w:type="table" w:customStyle="1" w:styleId="redniasiatka1akcent11">
    <w:name w:val="Średnia siatka 1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
    <w:name w:val="Średnia siatka 3 — akcent 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redniasiatka3akcent112">
    <w:name w:val="Średnia siatka 3 — akcent 112"/>
    <w:rsid w:val="00C06EDE"/>
    <w:pPr>
      <w:spacing w:after="0" w:line="240" w:lineRule="auto"/>
    </w:pPr>
    <w:rPr>
      <w:rFonts w:ascii="Bookman Old Style" w:eastAsia="Times New Roman" w:hAnsi="Bookman Old Style"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
    <w:name w:val="Poprawka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C06EDE"/>
    <w:pPr>
      <w:spacing w:after="0" w:line="240" w:lineRule="auto"/>
    </w:pPr>
    <w:rPr>
      <w:rFonts w:ascii="Verdana" w:eastAsia="Times New Roman" w:hAnsi="Verdana" w:cs="Times New Roman"/>
      <w:sz w:val="17"/>
      <w:szCs w:val="17"/>
      <w:lang w:eastAsia="pl-PL"/>
    </w:rPr>
  </w:style>
  <w:style w:type="paragraph" w:customStyle="1" w:styleId="ZnakZnak2ZnakZnakZnak">
    <w:name w:val="Znak Znak2 Znak Znak Znak"/>
    <w:basedOn w:val="Normalny"/>
    <w:rsid w:val="00C06EDE"/>
  </w:style>
  <w:style w:type="paragraph" w:styleId="Poprawka">
    <w:name w:val="Revision"/>
    <w:hidden/>
    <w:uiPriority w:val="99"/>
    <w:semiHidden/>
    <w:rsid w:val="00C06EDE"/>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06EDE"/>
    <w:pPr>
      <w:spacing w:after="200" w:line="276" w:lineRule="auto"/>
      <w:ind w:left="720"/>
      <w:contextualSpacing/>
    </w:pPr>
    <w:rPr>
      <w:rFonts w:ascii="Calibri" w:eastAsia="Calibri" w:hAnsi="Calibri"/>
      <w:sz w:val="22"/>
      <w:szCs w:val="22"/>
      <w:lang w:eastAsia="en-US"/>
    </w:rPr>
  </w:style>
  <w:style w:type="table" w:styleId="redniasiatka3akcent1">
    <w:name w:val="Medium Grid 3 Accent 1"/>
    <w:basedOn w:val="Standardowy"/>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Tekstpodstawowy22">
    <w:name w:val="Tekst podstawowy 22"/>
    <w:basedOn w:val="Normalny"/>
    <w:uiPriority w:val="99"/>
    <w:rsid w:val="00C06EDE"/>
    <w:pPr>
      <w:overflowPunct w:val="0"/>
      <w:autoSpaceDE w:val="0"/>
      <w:autoSpaceDN w:val="0"/>
      <w:adjustRightInd w:val="0"/>
    </w:pPr>
    <w:rPr>
      <w:rFonts w:eastAsia="Calibri"/>
      <w:szCs w:val="20"/>
    </w:rPr>
  </w:style>
  <w:style w:type="character" w:styleId="Uwydatnienie">
    <w:name w:val="Emphasis"/>
    <w:qFormat/>
    <w:rsid w:val="00C06EDE"/>
    <w:rPr>
      <w:i/>
      <w:iCs/>
    </w:rPr>
  </w:style>
  <w:style w:type="numbering" w:customStyle="1" w:styleId="Bezlisty1">
    <w:name w:val="Bez listy1"/>
    <w:next w:val="Bezlisty"/>
    <w:uiPriority w:val="99"/>
    <w:semiHidden/>
    <w:unhideWhenUsed/>
    <w:rsid w:val="00C06EDE"/>
  </w:style>
  <w:style w:type="paragraph" w:customStyle="1" w:styleId="Tekstpodstawowy32">
    <w:name w:val="Tekst podstawowy 32"/>
    <w:basedOn w:val="Normalny"/>
    <w:uiPriority w:val="99"/>
    <w:rsid w:val="00C06EDE"/>
    <w:rPr>
      <w:szCs w:val="20"/>
    </w:rPr>
  </w:style>
  <w:style w:type="paragraph" w:customStyle="1" w:styleId="BodyText31">
    <w:name w:val="Body Text 31"/>
    <w:basedOn w:val="Normalny"/>
    <w:rsid w:val="00C06EDE"/>
    <w:rPr>
      <w:szCs w:val="20"/>
    </w:rPr>
  </w:style>
  <w:style w:type="paragraph" w:customStyle="1" w:styleId="Default">
    <w:name w:val="Default"/>
    <w:rsid w:val="00C06EDE"/>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xl79">
    <w:name w:val="xl79"/>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0">
    <w:name w:val="xl80"/>
    <w:basedOn w:val="Normalny"/>
    <w:rsid w:val="00C06EDE"/>
    <w:pPr>
      <w:pBdr>
        <w:top w:val="single" w:sz="4" w:space="0" w:color="auto"/>
        <w:left w:val="single" w:sz="4" w:space="0" w:color="auto"/>
        <w:bottom w:val="single" w:sz="4" w:space="0" w:color="auto"/>
        <w:right w:val="single" w:sz="8" w:space="0" w:color="auto"/>
      </w:pBdr>
      <w:shd w:val="clear" w:color="000000" w:fill="DCE6F1"/>
      <w:spacing w:before="100" w:beforeAutospacing="1" w:after="100" w:afterAutospacing="1"/>
      <w:jc w:val="center"/>
    </w:pPr>
  </w:style>
  <w:style w:type="paragraph" w:customStyle="1" w:styleId="xl81">
    <w:name w:val="xl81"/>
    <w:basedOn w:val="Normalny"/>
    <w:rsid w:val="00C06EDE"/>
    <w:pPr>
      <w:pBdr>
        <w:top w:val="single" w:sz="4" w:space="0" w:color="auto"/>
        <w:left w:val="single" w:sz="4" w:space="0" w:color="auto"/>
        <w:bottom w:val="single" w:sz="8" w:space="0" w:color="auto"/>
        <w:right w:val="single" w:sz="4" w:space="0" w:color="auto"/>
      </w:pBdr>
      <w:shd w:val="clear" w:color="000000" w:fill="DCE6F1"/>
      <w:spacing w:before="100" w:beforeAutospacing="1" w:after="100" w:afterAutospacing="1"/>
      <w:jc w:val="center"/>
    </w:pPr>
  </w:style>
  <w:style w:type="paragraph" w:customStyle="1" w:styleId="xl82">
    <w:name w:val="xl82"/>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3">
    <w:name w:val="xl83"/>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4">
    <w:name w:val="xl84"/>
    <w:basedOn w:val="Normalny"/>
    <w:rsid w:val="00C06ED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85">
    <w:name w:val="xl85"/>
    <w:basedOn w:val="Normalny"/>
    <w:rsid w:val="00C06EDE"/>
    <w:pPr>
      <w:pBdr>
        <w:top w:val="single" w:sz="8" w:space="0" w:color="auto"/>
        <w:left w:val="single" w:sz="8"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6">
    <w:name w:val="xl86"/>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pPr>
    <w:rPr>
      <w:b/>
      <w:bCs/>
    </w:rPr>
  </w:style>
  <w:style w:type="paragraph" w:customStyle="1" w:styleId="xl87">
    <w:name w:val="xl87"/>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8">
    <w:name w:val="xl88"/>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89">
    <w:name w:val="xl89"/>
    <w:basedOn w:val="Normalny"/>
    <w:rsid w:val="00C06EDE"/>
    <w:pPr>
      <w:pBdr>
        <w:top w:val="single" w:sz="8" w:space="0" w:color="auto"/>
        <w:left w:val="single" w:sz="4" w:space="0" w:color="auto"/>
        <w:bottom w:val="single" w:sz="8" w:space="0" w:color="auto"/>
        <w:right w:val="single" w:sz="4" w:space="0" w:color="auto"/>
      </w:pBdr>
      <w:shd w:val="clear" w:color="000000" w:fill="C6E799"/>
      <w:spacing w:before="100" w:beforeAutospacing="1" w:after="100" w:afterAutospacing="1"/>
      <w:jc w:val="center"/>
      <w:textAlignment w:val="center"/>
    </w:pPr>
    <w:rPr>
      <w:b/>
      <w:bCs/>
    </w:rPr>
  </w:style>
  <w:style w:type="paragraph" w:customStyle="1" w:styleId="xl90">
    <w:name w:val="xl90"/>
    <w:basedOn w:val="Normalny"/>
    <w:rsid w:val="00C06EDE"/>
    <w:pPr>
      <w:pBdr>
        <w:top w:val="single" w:sz="8" w:space="0" w:color="auto"/>
        <w:left w:val="single" w:sz="4" w:space="0" w:color="auto"/>
        <w:bottom w:val="single" w:sz="8" w:space="0" w:color="auto"/>
        <w:right w:val="single" w:sz="8" w:space="0" w:color="auto"/>
      </w:pBdr>
      <w:shd w:val="clear" w:color="000000" w:fill="C6E799"/>
      <w:spacing w:before="100" w:beforeAutospacing="1" w:after="100" w:afterAutospacing="1"/>
      <w:jc w:val="center"/>
      <w:textAlignment w:val="center"/>
    </w:pPr>
    <w:rPr>
      <w:b/>
      <w:bCs/>
    </w:rPr>
  </w:style>
  <w:style w:type="paragraph" w:customStyle="1" w:styleId="xl91">
    <w:name w:val="xl91"/>
    <w:basedOn w:val="Normalny"/>
    <w:rsid w:val="00C06EDE"/>
    <w:pPr>
      <w:pBdr>
        <w:left w:val="single" w:sz="4" w:space="0" w:color="auto"/>
        <w:bottom w:val="single" w:sz="4" w:space="0" w:color="auto"/>
        <w:right w:val="single" w:sz="4" w:space="0" w:color="auto"/>
      </w:pBdr>
      <w:shd w:val="clear" w:color="000000" w:fill="DCE6F1"/>
      <w:spacing w:before="100" w:beforeAutospacing="1" w:after="100" w:afterAutospacing="1"/>
      <w:jc w:val="center"/>
    </w:pPr>
  </w:style>
  <w:style w:type="paragraph" w:customStyle="1" w:styleId="xl92">
    <w:name w:val="xl92"/>
    <w:basedOn w:val="Normalny"/>
    <w:rsid w:val="00C06EDE"/>
    <w:pPr>
      <w:pBdr>
        <w:top w:val="single" w:sz="4" w:space="0" w:color="auto"/>
        <w:left w:val="single" w:sz="4" w:space="0" w:color="auto"/>
        <w:right w:val="single" w:sz="4" w:space="0" w:color="auto"/>
      </w:pBdr>
      <w:shd w:val="clear" w:color="000000" w:fill="DCE6F1"/>
      <w:spacing w:before="100" w:beforeAutospacing="1" w:after="100" w:afterAutospacing="1"/>
      <w:jc w:val="center"/>
    </w:pPr>
  </w:style>
  <w:style w:type="paragraph" w:customStyle="1" w:styleId="xl93">
    <w:name w:val="xl93"/>
    <w:basedOn w:val="Normalny"/>
    <w:rsid w:val="00C06EDE"/>
    <w:pPr>
      <w:pBdr>
        <w:left w:val="single" w:sz="4" w:space="0" w:color="auto"/>
        <w:right w:val="single" w:sz="4" w:space="0" w:color="auto"/>
      </w:pBdr>
      <w:shd w:val="clear" w:color="000000" w:fill="DCE6F1"/>
      <w:spacing w:before="100" w:beforeAutospacing="1" w:after="100" w:afterAutospacing="1"/>
      <w:jc w:val="center"/>
    </w:pPr>
  </w:style>
  <w:style w:type="paragraph" w:customStyle="1" w:styleId="xl94">
    <w:name w:val="xl94"/>
    <w:basedOn w:val="Normalny"/>
    <w:rsid w:val="00C06EDE"/>
    <w:pPr>
      <w:pBdr>
        <w:top w:val="single" w:sz="4" w:space="0" w:color="auto"/>
        <w:left w:val="single" w:sz="4" w:space="0" w:color="auto"/>
        <w:right w:val="single" w:sz="8" w:space="0" w:color="auto"/>
      </w:pBdr>
      <w:shd w:val="clear" w:color="000000" w:fill="DCE6F1"/>
      <w:spacing w:before="100" w:beforeAutospacing="1" w:after="100" w:afterAutospacing="1"/>
      <w:jc w:val="center"/>
    </w:pPr>
  </w:style>
  <w:style w:type="paragraph" w:customStyle="1" w:styleId="xl95">
    <w:name w:val="xl95"/>
    <w:basedOn w:val="Normalny"/>
    <w:rsid w:val="00C06EDE"/>
    <w:pPr>
      <w:pBdr>
        <w:top w:val="single" w:sz="8" w:space="0" w:color="auto"/>
        <w:bottom w:val="single" w:sz="8" w:space="0" w:color="auto"/>
      </w:pBdr>
      <w:shd w:val="clear" w:color="000000" w:fill="C6E799"/>
      <w:spacing w:before="100" w:beforeAutospacing="1" w:after="100" w:afterAutospacing="1"/>
      <w:jc w:val="center"/>
    </w:pPr>
  </w:style>
  <w:style w:type="paragraph" w:customStyle="1" w:styleId="xl96">
    <w:name w:val="xl96"/>
    <w:basedOn w:val="Normalny"/>
    <w:rsid w:val="00C06EDE"/>
    <w:pPr>
      <w:pBdr>
        <w:top w:val="single" w:sz="8" w:space="0" w:color="auto"/>
        <w:bottom w:val="single" w:sz="8" w:space="0" w:color="auto"/>
        <w:right w:val="single" w:sz="8" w:space="0" w:color="auto"/>
      </w:pBdr>
      <w:shd w:val="clear" w:color="000000" w:fill="C6E799"/>
      <w:spacing w:before="100" w:beforeAutospacing="1" w:after="100" w:afterAutospacing="1"/>
      <w:jc w:val="center"/>
    </w:pPr>
  </w:style>
  <w:style w:type="paragraph" w:customStyle="1" w:styleId="xl97">
    <w:name w:val="xl97"/>
    <w:basedOn w:val="Normalny"/>
    <w:rsid w:val="00C06EDE"/>
    <w:pPr>
      <w:pBdr>
        <w:top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98">
    <w:name w:val="xl98"/>
    <w:basedOn w:val="Normalny"/>
    <w:rsid w:val="00C06EDE"/>
    <w:pPr>
      <w:pBdr>
        <w:top w:val="single" w:sz="8" w:space="0" w:color="auto"/>
        <w:left w:val="single" w:sz="8"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99">
    <w:name w:val="xl99"/>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pPr>
    <w:rPr>
      <w:b/>
      <w:bCs/>
    </w:rPr>
  </w:style>
  <w:style w:type="paragraph" w:customStyle="1" w:styleId="xl100">
    <w:name w:val="xl100"/>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1">
    <w:name w:val="xl101"/>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2">
    <w:name w:val="xl102"/>
    <w:basedOn w:val="Normalny"/>
    <w:rsid w:val="00C06EDE"/>
    <w:pPr>
      <w:pBdr>
        <w:top w:val="single" w:sz="8" w:space="0" w:color="auto"/>
        <w:left w:val="single" w:sz="4" w:space="0" w:color="auto"/>
        <w:bottom w:val="single" w:sz="8" w:space="0" w:color="auto"/>
        <w:right w:val="single" w:sz="4" w:space="0" w:color="auto"/>
      </w:pBdr>
      <w:shd w:val="clear" w:color="000000" w:fill="FBD485"/>
      <w:spacing w:before="100" w:beforeAutospacing="1" w:after="100" w:afterAutospacing="1"/>
      <w:jc w:val="center"/>
      <w:textAlignment w:val="center"/>
    </w:pPr>
    <w:rPr>
      <w:b/>
      <w:bCs/>
    </w:rPr>
  </w:style>
  <w:style w:type="paragraph" w:customStyle="1" w:styleId="xl103">
    <w:name w:val="xl103"/>
    <w:basedOn w:val="Normalny"/>
    <w:rsid w:val="00C06EDE"/>
    <w:pPr>
      <w:pBdr>
        <w:top w:val="single" w:sz="8" w:space="0" w:color="auto"/>
        <w:left w:val="single" w:sz="4" w:space="0" w:color="auto"/>
        <w:bottom w:val="single" w:sz="8" w:space="0" w:color="auto"/>
        <w:right w:val="single" w:sz="8" w:space="0" w:color="auto"/>
      </w:pBdr>
      <w:shd w:val="clear" w:color="000000" w:fill="FBD485"/>
      <w:spacing w:before="100" w:beforeAutospacing="1" w:after="100" w:afterAutospacing="1"/>
      <w:jc w:val="center"/>
      <w:textAlignment w:val="center"/>
    </w:pPr>
    <w:rPr>
      <w:b/>
      <w:bCs/>
    </w:rPr>
  </w:style>
  <w:style w:type="paragraph" w:customStyle="1" w:styleId="xl104">
    <w:name w:val="xl104"/>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5">
    <w:name w:val="xl105"/>
    <w:basedOn w:val="Normalny"/>
    <w:rsid w:val="00C06EDE"/>
    <w:pPr>
      <w:pBdr>
        <w:top w:val="single" w:sz="4" w:space="0" w:color="auto"/>
        <w:left w:val="single" w:sz="4" w:space="0" w:color="auto"/>
        <w:right w:val="single" w:sz="4" w:space="0" w:color="auto"/>
      </w:pBdr>
      <w:shd w:val="clear" w:color="000000" w:fill="FFFF99"/>
      <w:spacing w:before="100" w:beforeAutospacing="1" w:after="100" w:afterAutospacing="1"/>
      <w:jc w:val="center"/>
    </w:pPr>
  </w:style>
  <w:style w:type="paragraph" w:customStyle="1" w:styleId="xl106">
    <w:name w:val="xl106"/>
    <w:basedOn w:val="Normalny"/>
    <w:rsid w:val="00C06EDE"/>
    <w:pPr>
      <w:pBdr>
        <w:top w:val="single" w:sz="4" w:space="0" w:color="auto"/>
        <w:left w:val="single" w:sz="4" w:space="0" w:color="auto"/>
        <w:right w:val="single" w:sz="4" w:space="0" w:color="auto"/>
      </w:pBdr>
      <w:spacing w:before="100" w:beforeAutospacing="1" w:after="100" w:afterAutospacing="1"/>
    </w:pPr>
  </w:style>
  <w:style w:type="paragraph" w:customStyle="1" w:styleId="xl107">
    <w:name w:val="xl10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pPr>
  </w:style>
  <w:style w:type="paragraph" w:customStyle="1" w:styleId="xl108">
    <w:name w:val="xl108"/>
    <w:basedOn w:val="Normalny"/>
    <w:rsid w:val="00C06EDE"/>
    <w:pPr>
      <w:pBdr>
        <w:top w:val="single" w:sz="8" w:space="0" w:color="auto"/>
        <w:bottom w:val="single" w:sz="8" w:space="0" w:color="auto"/>
      </w:pBdr>
      <w:shd w:val="clear" w:color="000000" w:fill="FBD485"/>
      <w:spacing w:before="100" w:beforeAutospacing="1" w:after="100" w:afterAutospacing="1"/>
      <w:jc w:val="center"/>
    </w:pPr>
  </w:style>
  <w:style w:type="paragraph" w:customStyle="1" w:styleId="xl109">
    <w:name w:val="xl10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jc w:val="center"/>
    </w:pPr>
  </w:style>
  <w:style w:type="paragraph" w:customStyle="1" w:styleId="xl110">
    <w:name w:val="xl110"/>
    <w:basedOn w:val="Normalny"/>
    <w:rsid w:val="00C06EDE"/>
    <w:pPr>
      <w:pBdr>
        <w:left w:val="single" w:sz="4" w:space="0" w:color="auto"/>
        <w:bottom w:val="single" w:sz="4" w:space="0" w:color="auto"/>
        <w:right w:val="single" w:sz="4" w:space="0" w:color="auto"/>
      </w:pBdr>
      <w:shd w:val="clear" w:color="000000" w:fill="FFFF99"/>
      <w:spacing w:before="100" w:beforeAutospacing="1" w:after="100" w:afterAutospacing="1"/>
      <w:jc w:val="center"/>
    </w:pPr>
  </w:style>
  <w:style w:type="paragraph" w:customStyle="1" w:styleId="xl111">
    <w:name w:val="xl111"/>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style>
  <w:style w:type="paragraph" w:customStyle="1" w:styleId="xl112">
    <w:name w:val="xl112"/>
    <w:basedOn w:val="Normalny"/>
    <w:rsid w:val="00C06EDE"/>
    <w:pPr>
      <w:pBdr>
        <w:top w:val="single" w:sz="8" w:space="0" w:color="auto"/>
        <w:bottom w:val="single" w:sz="8" w:space="0" w:color="auto"/>
      </w:pBdr>
      <w:shd w:val="clear" w:color="000000" w:fill="FBD485"/>
      <w:spacing w:before="100" w:beforeAutospacing="1" w:after="100" w:afterAutospacing="1"/>
      <w:jc w:val="center"/>
    </w:pPr>
    <w:rPr>
      <w:b/>
      <w:bCs/>
    </w:rPr>
  </w:style>
  <w:style w:type="paragraph" w:customStyle="1" w:styleId="xl113">
    <w:name w:val="xl113"/>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pPr>
  </w:style>
  <w:style w:type="paragraph" w:customStyle="1" w:styleId="xl114">
    <w:name w:val="xl114"/>
    <w:basedOn w:val="Normalny"/>
    <w:rsid w:val="00C06EDE"/>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rPr>
  </w:style>
  <w:style w:type="paragraph" w:customStyle="1" w:styleId="xl115">
    <w:name w:val="xl115"/>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style>
  <w:style w:type="paragraph" w:customStyle="1" w:styleId="xl116">
    <w:name w:val="xl116"/>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17">
    <w:name w:val="xl117"/>
    <w:basedOn w:val="Normalny"/>
    <w:rsid w:val="00C06EDE"/>
    <w:pPr>
      <w:pBdr>
        <w:top w:val="single" w:sz="8" w:space="0" w:color="auto"/>
        <w:left w:val="single" w:sz="8" w:space="0" w:color="auto"/>
        <w:bottom w:val="single" w:sz="8" w:space="0" w:color="auto"/>
      </w:pBdr>
      <w:shd w:val="clear" w:color="000000" w:fill="FBD485"/>
      <w:spacing w:before="100" w:beforeAutospacing="1" w:after="100" w:afterAutospacing="1"/>
      <w:jc w:val="center"/>
      <w:textAlignment w:val="center"/>
    </w:pPr>
    <w:rPr>
      <w:b/>
      <w:bCs/>
    </w:rPr>
  </w:style>
  <w:style w:type="paragraph" w:customStyle="1" w:styleId="xl118">
    <w:name w:val="xl118"/>
    <w:basedOn w:val="Normalny"/>
    <w:rsid w:val="00C06EDE"/>
    <w:pPr>
      <w:pBdr>
        <w:top w:val="single" w:sz="8" w:space="0" w:color="auto"/>
        <w:bottom w:val="single" w:sz="8" w:space="0" w:color="auto"/>
      </w:pBdr>
      <w:shd w:val="clear" w:color="000000" w:fill="FBD485"/>
      <w:spacing w:before="100" w:beforeAutospacing="1" w:after="100" w:afterAutospacing="1"/>
      <w:textAlignment w:val="center"/>
    </w:pPr>
    <w:rPr>
      <w:b/>
      <w:bCs/>
    </w:rPr>
  </w:style>
  <w:style w:type="paragraph" w:customStyle="1" w:styleId="xl119">
    <w:name w:val="xl119"/>
    <w:basedOn w:val="Normalny"/>
    <w:rsid w:val="00C06EDE"/>
    <w:pPr>
      <w:pBdr>
        <w:top w:val="single" w:sz="8" w:space="0" w:color="auto"/>
        <w:bottom w:val="single" w:sz="8" w:space="0" w:color="auto"/>
        <w:right w:val="single" w:sz="8" w:space="0" w:color="auto"/>
      </w:pBdr>
      <w:shd w:val="clear" w:color="000000" w:fill="FBD485"/>
      <w:spacing w:before="100" w:beforeAutospacing="1" w:after="100" w:afterAutospacing="1"/>
      <w:textAlignment w:val="center"/>
    </w:pPr>
    <w:rPr>
      <w:b/>
      <w:bCs/>
    </w:rPr>
  </w:style>
  <w:style w:type="paragraph" w:customStyle="1" w:styleId="xl120">
    <w:name w:val="xl120"/>
    <w:basedOn w:val="Normalny"/>
    <w:rsid w:val="00C06EDE"/>
    <w:pPr>
      <w:pBdr>
        <w:top w:val="single" w:sz="8" w:space="0" w:color="auto"/>
        <w:left w:val="single" w:sz="8" w:space="0" w:color="auto"/>
        <w:bottom w:val="single" w:sz="8" w:space="0" w:color="auto"/>
      </w:pBdr>
      <w:shd w:val="clear" w:color="000000" w:fill="C6E799"/>
      <w:spacing w:before="100" w:beforeAutospacing="1" w:after="100" w:afterAutospacing="1"/>
      <w:jc w:val="center"/>
    </w:pPr>
    <w:rPr>
      <w:b/>
      <w:bCs/>
    </w:rPr>
  </w:style>
  <w:style w:type="paragraph" w:customStyle="1" w:styleId="xl121">
    <w:name w:val="xl121"/>
    <w:basedOn w:val="Normalny"/>
    <w:rsid w:val="00C06EDE"/>
    <w:pPr>
      <w:pBdr>
        <w:top w:val="single" w:sz="8" w:space="0" w:color="auto"/>
        <w:bottom w:val="single" w:sz="8" w:space="0" w:color="auto"/>
      </w:pBdr>
      <w:shd w:val="clear" w:color="000000" w:fill="C6E799"/>
      <w:spacing w:before="100" w:beforeAutospacing="1" w:after="100" w:afterAutospacing="1"/>
    </w:pPr>
    <w:rPr>
      <w:b/>
      <w:bCs/>
    </w:rPr>
  </w:style>
  <w:style w:type="paragraph" w:customStyle="1" w:styleId="xl122">
    <w:name w:val="xl122"/>
    <w:basedOn w:val="Normalny"/>
    <w:rsid w:val="00C06EDE"/>
    <w:pPr>
      <w:pBdr>
        <w:top w:val="single" w:sz="8" w:space="0" w:color="auto"/>
        <w:left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3">
    <w:name w:val="xl123"/>
    <w:basedOn w:val="Normalny"/>
    <w:rsid w:val="00C06EDE"/>
    <w:pPr>
      <w:pBdr>
        <w:top w:val="single" w:sz="8" w:space="0" w:color="auto"/>
        <w:bottom w:val="single" w:sz="8" w:space="0" w:color="auto"/>
      </w:pBdr>
      <w:shd w:val="clear" w:color="000000" w:fill="95B3D7"/>
      <w:spacing w:before="100" w:beforeAutospacing="1" w:after="100" w:afterAutospacing="1"/>
      <w:textAlignment w:val="center"/>
    </w:pPr>
    <w:rPr>
      <w:b/>
      <w:bCs/>
    </w:rPr>
  </w:style>
  <w:style w:type="paragraph" w:customStyle="1" w:styleId="xl124">
    <w:name w:val="xl124"/>
    <w:basedOn w:val="Normalny"/>
    <w:rsid w:val="00C06EDE"/>
    <w:pPr>
      <w:pBdr>
        <w:top w:val="single" w:sz="8" w:space="0" w:color="auto"/>
        <w:bottom w:val="single" w:sz="8" w:space="0" w:color="auto"/>
        <w:right w:val="single" w:sz="8" w:space="0" w:color="auto"/>
      </w:pBdr>
      <w:shd w:val="clear" w:color="000000" w:fill="95B3D7"/>
      <w:spacing w:before="100" w:beforeAutospacing="1" w:after="100" w:afterAutospacing="1"/>
      <w:textAlignment w:val="center"/>
    </w:pPr>
    <w:rPr>
      <w:b/>
      <w:bCs/>
    </w:rPr>
  </w:style>
  <w:style w:type="numbering" w:customStyle="1" w:styleId="Bezlisty2">
    <w:name w:val="Bez listy2"/>
    <w:next w:val="Bezlisty"/>
    <w:uiPriority w:val="99"/>
    <w:semiHidden/>
    <w:unhideWhenUsed/>
    <w:rsid w:val="00C06EDE"/>
  </w:style>
  <w:style w:type="paragraph" w:customStyle="1" w:styleId="Akapitzlist11">
    <w:name w:val="Akapit z listą11"/>
    <w:basedOn w:val="Normalny"/>
    <w:rsid w:val="00C06EDE"/>
    <w:pPr>
      <w:ind w:left="720"/>
      <w:contextualSpacing/>
    </w:pPr>
  </w:style>
  <w:style w:type="table" w:customStyle="1" w:styleId="redniasiatka1akcent111">
    <w:name w:val="Średnia siatka 1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redniasiatka3akcent111">
    <w:name w:val="Średnia siatka 3 — akcent 111"/>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paragraph" w:customStyle="1" w:styleId="Poprawka11">
    <w:name w:val="Poprawka11"/>
    <w:hidden/>
    <w:semiHidden/>
    <w:rsid w:val="00C06EDE"/>
    <w:pPr>
      <w:spacing w:after="0" w:line="240" w:lineRule="auto"/>
    </w:pPr>
    <w:rPr>
      <w:rFonts w:ascii="Times New Roman" w:eastAsia="Times New Roman" w:hAnsi="Times New Roman" w:cs="Times New Roman"/>
      <w:sz w:val="24"/>
      <w:szCs w:val="24"/>
      <w:lang w:eastAsia="pl-PL"/>
    </w:rPr>
  </w:style>
  <w:style w:type="paragraph" w:customStyle="1" w:styleId="Bezodstpw11">
    <w:name w:val="Bez odstępów11"/>
    <w:rsid w:val="00C06EDE"/>
    <w:pPr>
      <w:spacing w:after="0" w:line="240" w:lineRule="auto"/>
    </w:pPr>
    <w:rPr>
      <w:rFonts w:ascii="Verdana" w:eastAsia="Times New Roman" w:hAnsi="Verdana" w:cs="Times New Roman"/>
      <w:sz w:val="17"/>
      <w:szCs w:val="17"/>
      <w:lang w:eastAsia="pl-PL"/>
    </w:rPr>
  </w:style>
  <w:style w:type="table" w:customStyle="1" w:styleId="redniasiatka3akcent12">
    <w:name w:val="Średnia siatka 3 — akcent 12"/>
    <w:basedOn w:val="Standardowy"/>
    <w:next w:val="redniasiatka3akcent1"/>
    <w:uiPriority w:val="69"/>
    <w:rsid w:val="00C06EDE"/>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25">
    <w:name w:val="xl125"/>
    <w:basedOn w:val="Normalny"/>
    <w:rsid w:val="00C06EDE"/>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3229C-88D6-4613-9F35-2EF5E36ED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4700</TotalTime>
  <Pages>1</Pages>
  <Words>22162</Words>
  <Characters>132975</Characters>
  <Application>Microsoft Office Word</Application>
  <DocSecurity>0</DocSecurity>
  <Lines>1108</Lines>
  <Paragraphs>309</Paragraphs>
  <ScaleCrop>false</ScaleCrop>
  <HeadingPairs>
    <vt:vector size="2" baseType="variant">
      <vt:variant>
        <vt:lpstr>Tytuł</vt:lpstr>
      </vt:variant>
      <vt:variant>
        <vt:i4>1</vt:i4>
      </vt:variant>
    </vt:vector>
  </HeadingPairs>
  <TitlesOfParts>
    <vt:vector size="1" baseType="lpstr">
      <vt:lpstr/>
    </vt:vector>
  </TitlesOfParts>
  <Company>FST</Company>
  <LinksUpToDate>false</LinksUpToDate>
  <CharactersWithSpaces>154828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ileciak</dc:creator>
  <cp:lastModifiedBy>Daniel Więcławski</cp:lastModifiedBy>
  <cp:revision>78</cp:revision>
  <cp:lastPrinted>2016-12-27T13:07:00Z</cp:lastPrinted>
  <dcterms:created xsi:type="dcterms:W3CDTF">2016-11-15T13:15:00Z</dcterms:created>
  <dcterms:modified xsi:type="dcterms:W3CDTF">2016-12-27T13:15:00Z</dcterms:modified>
</cp:coreProperties>
</file>